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040" w:rsidP="009F7040">
      <w:pPr>
        <w:pStyle w:val="Title"/>
      </w:pPr>
      <w:r>
        <w:fldChar w:fldCharType="begin"/>
      </w:r>
      <w:r>
        <w:instrText xml:space="preserve"> TITLE   \* MERGEFORMAT </w:instrText>
      </w:r>
      <w:r>
        <w:fldChar w:fldCharType="separate"/>
      </w:r>
      <w:r>
        <w:t>CHCPROT532A Interact with the legal system to protect children</w:t>
      </w:r>
      <w:r>
        <w:fldChar w:fldCharType="end"/>
      </w:r>
    </w:p>
    <w:p w:rsidR="009F7040" w:rsidP="009F7040">
      <w:pPr>
        <w:pStyle w:val="Version"/>
        <w:sectPr w:rsidSect="008442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4249" w:rsidP="00844249">
      <w:pPr>
        <w:pStyle w:val="SuperHeading"/>
      </w:pPr>
      <w:r w:rsidRPr="00844249">
        <w:t>CHCPROT532A Interact with the legal system to protect children</w:t>
      </w:r>
    </w:p>
    <w:p w:rsidR="00000000" w:rsidRPr="00844249" w:rsidP="00844249">
      <w:pPr>
        <w:pStyle w:val="Heading1"/>
      </w:pPr>
      <w:bookmarkStart w:id="1" w:name="O_269345"/>
      <w:bookmarkEnd w:id="1"/>
      <w:r w:rsidRPr="00844249">
        <w:t>Modification History</w:t>
      </w:r>
    </w:p>
    <w:p w:rsidR="00000000" w:rsidRPr="00844249" w:rsidP="00844249">
      <w:pPr>
        <w:pStyle w:val="BodyText"/>
      </w:pPr>
      <w:r w:rsidRPr="00844249">
        <w:t>Not Applicable</w:t>
      </w:r>
    </w:p>
    <w:p w:rsidR="00000000" w:rsidRPr="00844249" w:rsidP="00844249">
      <w:pPr>
        <w:pStyle w:val="AllowPageBreak"/>
      </w:pPr>
    </w:p>
    <w:p w:rsidR="00000000" w:rsidRPr="00844249" w:rsidP="00844249">
      <w:pPr>
        <w:pStyle w:val="Heading1"/>
      </w:pPr>
      <w:bookmarkStart w:id="2" w:name="O_196484"/>
      <w:bookmarkEnd w:id="2"/>
      <w:r w:rsidRPr="00844249">
        <w:t>Unit Descriptor</w:t>
      </w:r>
    </w:p>
    <w:tbl>
      <w:tblPr>
        <w:tblW w:w="0" w:type="auto"/>
        <w:tblLayout w:type="fixed"/>
        <w:tblCellMar>
          <w:left w:w="62" w:type="dxa"/>
          <w:right w:w="62" w:type="dxa"/>
        </w:tblCellMar>
        <w:tblLook w:val="0000"/>
      </w:tblPr>
      <w:tblGrid>
        <w:gridCol w:w="3339"/>
        <w:gridCol w:w="5217"/>
      </w:tblGrid>
      <w:tr w:rsidTr="009F704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r w:rsidRPr="0084424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44249" w:rsidP="00844249">
            <w:pPr>
              <w:pStyle w:val="BodyText"/>
            </w:pPr>
            <w:r w:rsidRPr="00844249">
              <w:t>This unit describes the skills and knowledge required to interact effectively to assist childre</w:t>
            </w:r>
            <w:r w:rsidRPr="00844249">
              <w:t>n and their families to negotiate the legal system in child protection context</w:t>
            </w:r>
          </w:p>
        </w:tc>
      </w:tr>
    </w:tbl>
    <w:p w:rsidR="009F7040" w:rsidP="00844249">
      <w:pPr>
        <w:pStyle w:val="BodyText"/>
      </w:pPr>
    </w:p>
    <w:p w:rsidR="009F7040" w:rsidP="00844249">
      <w:pPr>
        <w:pStyle w:val="BodyText"/>
      </w:pPr>
    </w:p>
    <w:p w:rsidR="00000000" w:rsidRPr="00844249" w:rsidP="00844249">
      <w:pPr>
        <w:pStyle w:val="Heading1"/>
      </w:pPr>
      <w:bookmarkStart w:id="3" w:name="O_196486"/>
      <w:bookmarkEnd w:id="3"/>
      <w:r w:rsidRPr="00844249">
        <w:t>Application of the Unit</w:t>
      </w:r>
    </w:p>
    <w:tbl>
      <w:tblPr>
        <w:tblW w:w="0" w:type="auto"/>
        <w:tblLayout w:type="fixed"/>
        <w:tblCellMar>
          <w:left w:w="62" w:type="dxa"/>
          <w:right w:w="62" w:type="dxa"/>
        </w:tblCellMar>
        <w:tblLook w:val="0000"/>
      </w:tblPr>
      <w:tblGrid>
        <w:gridCol w:w="3346"/>
        <w:gridCol w:w="5210"/>
      </w:tblGrid>
      <w:tr w:rsidTr="009F7040">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r w:rsidRPr="00844249">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844249" w:rsidP="00844249">
            <w:pPr>
              <w:pStyle w:val="BodyText"/>
            </w:pPr>
            <w:r w:rsidRPr="00844249">
              <w:t>This unit applies to a range of child protection work where it is necessary to understand the differing roles and responsibilities of key legal bodies in the child protection context</w:t>
            </w:r>
          </w:p>
        </w:tc>
      </w:tr>
    </w:tbl>
    <w:p w:rsidR="009F7040" w:rsidP="00844249">
      <w:pPr>
        <w:pStyle w:val="BodyText"/>
      </w:pPr>
    </w:p>
    <w:p w:rsidR="009F7040" w:rsidP="00844249">
      <w:pPr>
        <w:pStyle w:val="BodyText"/>
      </w:pPr>
    </w:p>
    <w:p w:rsidR="00000000" w:rsidRPr="00844249" w:rsidP="00844249">
      <w:pPr>
        <w:pStyle w:val="Heading1"/>
      </w:pPr>
      <w:bookmarkStart w:id="4" w:name="O_277605"/>
      <w:bookmarkEnd w:id="4"/>
      <w:r w:rsidRPr="00844249">
        <w:t>Licensing/Regulatory Information</w:t>
      </w:r>
    </w:p>
    <w:p w:rsidR="00000000" w:rsidRPr="00844249" w:rsidP="00844249">
      <w:pPr>
        <w:pStyle w:val="BodyText"/>
      </w:pPr>
      <w:r w:rsidRPr="00844249">
        <w:t>Not Applicable</w:t>
      </w:r>
    </w:p>
    <w:p w:rsidR="00000000" w:rsidRPr="00844249" w:rsidP="00844249">
      <w:pPr>
        <w:pStyle w:val="AllowPageBreak"/>
      </w:pPr>
    </w:p>
    <w:p w:rsidR="00000000" w:rsidRPr="00844249" w:rsidP="00844249">
      <w:pPr>
        <w:pStyle w:val="Heading1"/>
      </w:pPr>
      <w:bookmarkStart w:id="5" w:name="O_283441"/>
      <w:bookmarkEnd w:id="5"/>
      <w:r w:rsidRPr="00844249">
        <w:t>Pre-Requisites</w:t>
      </w:r>
    </w:p>
    <w:p w:rsidR="00000000" w:rsidRPr="00844249" w:rsidP="00844249">
      <w:pPr>
        <w:pStyle w:val="BodyText"/>
      </w:pPr>
      <w:r w:rsidRPr="00844249">
        <w:t>Not Applicable</w:t>
      </w:r>
    </w:p>
    <w:p w:rsidR="00000000" w:rsidRPr="00844249" w:rsidP="00844249">
      <w:pPr>
        <w:pStyle w:val="AllowPageBreak"/>
      </w:pPr>
    </w:p>
    <w:p w:rsidR="00000000" w:rsidRPr="00844249" w:rsidP="00844249">
      <w:pPr>
        <w:pStyle w:val="Heading1"/>
      </w:pPr>
      <w:bookmarkStart w:id="6" w:name="O_196485"/>
      <w:bookmarkEnd w:id="6"/>
      <w:r w:rsidRPr="00844249">
        <w:t>Employability Skills Information</w:t>
      </w:r>
    </w:p>
    <w:tbl>
      <w:tblPr>
        <w:tblW w:w="0" w:type="auto"/>
        <w:tblLayout w:type="fixed"/>
        <w:tblCellMar>
          <w:left w:w="62" w:type="dxa"/>
          <w:right w:w="62" w:type="dxa"/>
        </w:tblCellMar>
        <w:tblLook w:val="0000"/>
      </w:tblPr>
      <w:tblGrid>
        <w:gridCol w:w="3320"/>
        <w:gridCol w:w="5236"/>
      </w:tblGrid>
      <w:tr w:rsidTr="009F704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r w:rsidRPr="0084424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44249" w:rsidP="00844249">
            <w:pPr>
              <w:pStyle w:val="BodyText"/>
            </w:pPr>
            <w:r w:rsidRPr="00844249">
              <w:t>This unit contains Employability Skills</w:t>
            </w:r>
          </w:p>
        </w:tc>
      </w:tr>
    </w:tbl>
    <w:p w:rsidR="009F7040" w:rsidP="00844249">
      <w:pPr>
        <w:pStyle w:val="BodyText"/>
      </w:pPr>
    </w:p>
    <w:p w:rsidR="009F7040" w:rsidP="00844249">
      <w:pPr>
        <w:pStyle w:val="BodyText"/>
      </w:pPr>
    </w:p>
    <w:p w:rsidR="00000000" w:rsidRPr="00844249" w:rsidP="00844249">
      <w:pPr>
        <w:pStyle w:val="Heading1"/>
      </w:pPr>
      <w:bookmarkStart w:id="7" w:name="O_287391"/>
      <w:bookmarkEnd w:id="7"/>
      <w:r w:rsidRPr="00844249">
        <w:t>Elements and Performance Criteria Pre-Content</w:t>
      </w:r>
    </w:p>
    <w:tbl>
      <w:tblPr>
        <w:tblW w:w="0" w:type="auto"/>
        <w:tblLayout w:type="fixed"/>
        <w:tblCellMar>
          <w:left w:w="62" w:type="dxa"/>
          <w:right w:w="62" w:type="dxa"/>
        </w:tblCellMar>
        <w:tblLook w:val="0000"/>
      </w:tblPr>
      <w:tblGrid>
        <w:gridCol w:w="3369"/>
        <w:gridCol w:w="5702"/>
      </w:tblGrid>
      <w:tr w:rsidTr="009F70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r w:rsidRPr="00844249">
              <w:t>Elements define the essential out</w:t>
            </w:r>
            <w:r w:rsidRPr="00844249">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44249" w:rsidP="00844249">
            <w:pPr>
              <w:pStyle w:val="BodyText"/>
            </w:pPr>
            <w:r w:rsidRPr="00844249">
              <w:t xml:space="preserve">The Performance Criteria specify the level of performance required to demonstrate achievement of the Element. Terms in italics are elaborated in the Range Statement. </w:t>
            </w:r>
          </w:p>
        </w:tc>
      </w:tr>
    </w:tbl>
    <w:p w:rsidR="00000000" w:rsidRPr="00844249" w:rsidP="00844249">
      <w:pPr>
        <w:pStyle w:val="BodyText"/>
      </w:pPr>
    </w:p>
    <w:p w:rsidR="00000000" w:rsidRPr="00844249" w:rsidP="00844249">
      <w:pPr>
        <w:pStyle w:val="AllowPageBreak"/>
      </w:pPr>
    </w:p>
    <w:p w:rsidR="00000000" w:rsidRPr="00844249" w:rsidP="00844249">
      <w:pPr>
        <w:pStyle w:val="Heading1"/>
      </w:pPr>
      <w:bookmarkStart w:id="8" w:name="O_234058"/>
      <w:bookmarkEnd w:id="8"/>
      <w:r w:rsidRPr="00844249">
        <w:t>Elements and Performance Criteria</w:t>
      </w:r>
    </w:p>
    <w:tbl>
      <w:tblPr>
        <w:tblW w:w="0" w:type="auto"/>
        <w:tblLayout w:type="fixed"/>
        <w:tblCellMar>
          <w:left w:w="62" w:type="dxa"/>
          <w:right w:w="62" w:type="dxa"/>
        </w:tblCellMar>
        <w:tblLook w:val="0000"/>
      </w:tblPr>
      <w:tblGrid>
        <w:gridCol w:w="3369"/>
        <w:gridCol w:w="5702"/>
      </w:tblGrid>
      <w:tr w:rsidTr="009F704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44249" w:rsidP="00844249">
            <w:pPr>
              <w:pStyle w:val="BodyText"/>
            </w:pPr>
            <w:r w:rsidRPr="0084424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r w:rsidRPr="00844249">
              <w:rPr>
                <w:rStyle w:val="SpecialBold"/>
              </w:rPr>
              <w:t>PERFORMANCE CRITERIA</w:t>
            </w:r>
          </w:p>
        </w:tc>
      </w:tr>
      <w:tr w:rsidTr="009F70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4249">
            <w:pPr>
              <w:pStyle w:val="List"/>
              <w:rPr>
                <w:lang w:val="en-NZ"/>
              </w:rPr>
            </w:pPr>
            <w:r w:rsidRPr="00844249">
              <w:t>1.</w:t>
            </w:r>
            <w:r w:rsidRPr="00844249">
              <w:tab/>
              <w:t>Recognise the roles and responsibilities of key legal agencies in child protection</w:t>
            </w:r>
          </w:p>
        </w:tc>
        <w:tc>
          <w:tcPr>
            <w:tcW w:w="5702" w:type="dxa"/>
            <w:tcBorders>
              <w:top w:val="nil"/>
              <w:left w:val="nil"/>
              <w:bottom w:val="nil"/>
              <w:right w:val="nil"/>
            </w:tcBorders>
            <w:tcMar>
              <w:top w:w="0" w:type="dxa"/>
              <w:left w:w="62" w:type="dxa"/>
              <w:bottom w:w="0" w:type="dxa"/>
              <w:right w:w="62" w:type="dxa"/>
            </w:tcMar>
          </w:tcPr>
          <w:p w:rsidR="00000000" w:rsidRPr="00844249" w:rsidP="00844249">
            <w:pPr>
              <w:pStyle w:val="BodyText"/>
            </w:pPr>
            <w:r w:rsidRPr="00844249">
              <w:t>1.1</w:t>
            </w:r>
            <w:r w:rsidRPr="00844249">
              <w:tab/>
              <w:t xml:space="preserve">Identify roles and functions of </w:t>
            </w:r>
            <w:r w:rsidRPr="00844249">
              <w:rPr>
                <w:rStyle w:val="Emphasis"/>
              </w:rPr>
              <w:t>key legal bodies</w:t>
            </w:r>
            <w:r w:rsidRPr="00844249">
              <w:t xml:space="preserve"> in child protection</w:t>
            </w:r>
          </w:p>
          <w:p w:rsidR="00000000" w:rsidRPr="00844249" w:rsidP="00844249">
            <w:pPr>
              <w:pStyle w:val="BodyText"/>
            </w:pPr>
            <w:r w:rsidRPr="00844249">
              <w:t>1.2</w:t>
            </w:r>
            <w:r w:rsidRPr="00844249">
              <w:tab/>
              <w:t xml:space="preserve">Apply appropriate level of understanding of </w:t>
            </w:r>
            <w:r w:rsidRPr="00844249">
              <w:rPr>
                <w:rStyle w:val="Emphasis"/>
              </w:rPr>
              <w:t>powers</w:t>
            </w:r>
            <w:r w:rsidRPr="00844249">
              <w:t xml:space="preserve">, </w:t>
            </w:r>
            <w:r w:rsidRPr="00844249">
              <w:rPr>
                <w:rStyle w:val="Emphasis"/>
              </w:rPr>
              <w:t xml:space="preserve">orders and </w:t>
            </w:r>
            <w:r w:rsidRPr="00844249">
              <w:rPr>
                <w:rStyle w:val="Emphasis"/>
              </w:rPr>
              <w:t>processes relating to key legal bodies</w:t>
            </w:r>
          </w:p>
          <w:p w:rsidR="00000000" w:rsidP="00844249">
            <w:pPr>
              <w:pStyle w:val="BodyText"/>
              <w:rPr>
                <w:lang w:val="en-NZ"/>
              </w:rPr>
            </w:pPr>
            <w:r w:rsidRPr="00844249">
              <w:t>1.3</w:t>
            </w:r>
            <w:r w:rsidRPr="00844249">
              <w:tab/>
              <w:t xml:space="preserve">Analyse </w:t>
            </w:r>
            <w:r w:rsidRPr="00844249">
              <w:rPr>
                <w:rStyle w:val="Emphasis"/>
              </w:rPr>
              <w:t>issues for children</w:t>
            </w:r>
            <w:r w:rsidRPr="00844249">
              <w:t xml:space="preserve"> involved with the legal system</w:t>
            </w:r>
          </w:p>
        </w:tc>
      </w:tr>
      <w:tr w:rsidTr="009F70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p>
        </w:tc>
      </w:tr>
      <w:tr w:rsidTr="009F70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4249">
            <w:pPr>
              <w:pStyle w:val="List"/>
              <w:rPr>
                <w:lang w:val="en-NZ"/>
              </w:rPr>
            </w:pPr>
            <w:r w:rsidRPr="00844249">
              <w:t>2.</w:t>
            </w:r>
            <w:r w:rsidRPr="00844249">
              <w:tab/>
              <w:t>Analyse and evaluate the legal options available to protect children</w:t>
            </w:r>
          </w:p>
        </w:tc>
        <w:tc>
          <w:tcPr>
            <w:tcW w:w="5702" w:type="dxa"/>
            <w:tcBorders>
              <w:top w:val="nil"/>
              <w:left w:val="nil"/>
              <w:bottom w:val="nil"/>
              <w:right w:val="nil"/>
            </w:tcBorders>
            <w:tcMar>
              <w:top w:w="0" w:type="dxa"/>
              <w:left w:w="62" w:type="dxa"/>
              <w:bottom w:w="0" w:type="dxa"/>
              <w:right w:w="62" w:type="dxa"/>
            </w:tcMar>
          </w:tcPr>
          <w:p w:rsidR="00000000" w:rsidRPr="00844249" w:rsidP="00844249">
            <w:pPr>
              <w:pStyle w:val="BodyText"/>
            </w:pPr>
            <w:r w:rsidRPr="00844249">
              <w:t>2.1</w:t>
            </w:r>
            <w:r w:rsidRPr="00844249">
              <w:tab/>
              <w:t xml:space="preserve">Assess and evaluate the </w:t>
            </w:r>
            <w:r w:rsidRPr="00844249">
              <w:rPr>
                <w:rStyle w:val="Emphasis"/>
              </w:rPr>
              <w:t>risks and benefits</w:t>
            </w:r>
            <w:r w:rsidRPr="00844249">
              <w:t xml:space="preserve"> of each legal option according to the needs of individual child and family</w:t>
            </w:r>
          </w:p>
          <w:p w:rsidR="00000000" w:rsidRPr="00844249" w:rsidP="00844249">
            <w:pPr>
              <w:pStyle w:val="BodyText"/>
            </w:pPr>
            <w:r w:rsidRPr="00844249">
              <w:t>2.2</w:t>
            </w:r>
            <w:r w:rsidRPr="00844249">
              <w:tab/>
              <w:t>Assess legal options in consultation with other agencies according to organisation policies and relevant interagency guidelines where necessary</w:t>
            </w:r>
          </w:p>
          <w:p w:rsidR="00000000" w:rsidP="00844249">
            <w:pPr>
              <w:pStyle w:val="BodyText"/>
              <w:rPr>
                <w:lang w:val="en-NZ"/>
              </w:rPr>
            </w:pPr>
            <w:r w:rsidRPr="00844249">
              <w:t>2.3</w:t>
            </w:r>
            <w:r w:rsidRPr="00844249">
              <w:tab/>
              <w:t>Identify most appropriate op</w:t>
            </w:r>
            <w:r w:rsidRPr="00844249">
              <w:t>tion to most effectively meet needs of child and family</w:t>
            </w:r>
          </w:p>
        </w:tc>
      </w:tr>
      <w:tr w:rsidTr="009F70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p>
        </w:tc>
      </w:tr>
      <w:tr w:rsidTr="009F70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4249">
            <w:pPr>
              <w:pStyle w:val="List"/>
              <w:rPr>
                <w:lang w:val="en-NZ"/>
              </w:rPr>
            </w:pPr>
            <w:r w:rsidRPr="00844249">
              <w:t>3.</w:t>
            </w:r>
            <w:r w:rsidRPr="00844249">
              <w:tab/>
              <w:t>Liaise with key agencies to ensure children are supported to negotiate the legal system</w:t>
            </w:r>
          </w:p>
        </w:tc>
        <w:tc>
          <w:tcPr>
            <w:tcW w:w="5702" w:type="dxa"/>
            <w:tcBorders>
              <w:top w:val="nil"/>
              <w:left w:val="nil"/>
              <w:bottom w:val="nil"/>
              <w:right w:val="nil"/>
            </w:tcBorders>
            <w:tcMar>
              <w:top w:w="0" w:type="dxa"/>
              <w:left w:w="62" w:type="dxa"/>
              <w:bottom w:w="0" w:type="dxa"/>
              <w:right w:w="62" w:type="dxa"/>
            </w:tcMar>
          </w:tcPr>
          <w:p w:rsidR="00000000" w:rsidRPr="00844249" w:rsidP="00844249">
            <w:pPr>
              <w:pStyle w:val="BodyText"/>
            </w:pPr>
            <w:r w:rsidRPr="00844249">
              <w:t>3.1</w:t>
            </w:r>
            <w:r w:rsidRPr="00844249">
              <w:tab/>
              <w:t xml:space="preserve">Identify most appropriate </w:t>
            </w:r>
            <w:r w:rsidRPr="00844249">
              <w:rPr>
                <w:rStyle w:val="Emphasis"/>
              </w:rPr>
              <w:t>support agencies</w:t>
            </w:r>
            <w:r w:rsidRPr="00844249">
              <w:t xml:space="preserve"> </w:t>
            </w:r>
            <w:r w:rsidRPr="00844249">
              <w:rPr>
                <w:rStyle w:val="Emphasis"/>
              </w:rPr>
              <w:t>and process</w:t>
            </w:r>
            <w:r w:rsidRPr="00844249">
              <w:t xml:space="preserve"> for children involved in the legal system</w:t>
            </w:r>
          </w:p>
          <w:p w:rsidR="00000000" w:rsidRPr="00844249" w:rsidP="00844249">
            <w:pPr>
              <w:pStyle w:val="BodyText"/>
            </w:pPr>
            <w:r w:rsidRPr="00844249">
              <w:t>3.2</w:t>
            </w:r>
            <w:r w:rsidRPr="00844249">
              <w:tab/>
            </w:r>
            <w:r w:rsidRPr="00844249">
              <w:t>Liaise with support agencies in consultation with child, family and other key agencies</w:t>
            </w:r>
          </w:p>
          <w:p w:rsidR="00000000" w:rsidP="00844249">
            <w:pPr>
              <w:pStyle w:val="BodyText"/>
              <w:rPr>
                <w:lang w:val="en-NZ"/>
              </w:rPr>
            </w:pPr>
            <w:r w:rsidRPr="00844249">
              <w:t>3.3</w:t>
            </w:r>
            <w:r w:rsidRPr="00844249">
              <w:tab/>
              <w:t>Consult with and inform child and family of other available support systems as required</w:t>
            </w:r>
          </w:p>
        </w:tc>
      </w:tr>
      <w:tr w:rsidTr="009F70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44249" w:rsidP="00844249">
            <w:pPr>
              <w:pStyle w:val="BodyText"/>
            </w:pPr>
          </w:p>
        </w:tc>
      </w:tr>
    </w:tbl>
    <w:p w:rsidR="009F7040" w:rsidP="00844249">
      <w:pPr>
        <w:pStyle w:val="BodyText"/>
      </w:pPr>
    </w:p>
    <w:p w:rsidR="009F7040" w:rsidP="00844249">
      <w:pPr>
        <w:pStyle w:val="BodyText"/>
      </w:pPr>
    </w:p>
    <w:p w:rsidR="00000000" w:rsidRPr="00844249" w:rsidP="00844249">
      <w:pPr>
        <w:pStyle w:val="Heading1"/>
      </w:pPr>
      <w:bookmarkStart w:id="9" w:name="O_258008"/>
      <w:bookmarkEnd w:id="9"/>
      <w:r w:rsidRPr="00844249">
        <w:t>Required Skills and Knowledge</w:t>
      </w:r>
    </w:p>
    <w:tbl>
      <w:tblPr>
        <w:tblW w:w="0" w:type="auto"/>
        <w:tblLayout w:type="fixed"/>
        <w:tblCellMar>
          <w:left w:w="62" w:type="dxa"/>
          <w:right w:w="62" w:type="dxa"/>
        </w:tblCellMar>
        <w:tblLook w:val="0000"/>
      </w:tblPr>
      <w:tblGrid>
        <w:gridCol w:w="9072"/>
      </w:tblGrid>
      <w:tr w:rsidTr="009F704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r w:rsidRPr="00844249">
              <w:rPr>
                <w:rStyle w:val="SpecialBold"/>
              </w:rPr>
              <w:t>REQUIRED SKILLS AND KNOWLEDGE</w:t>
            </w:r>
          </w:p>
        </w:tc>
      </w:tr>
      <w:tr w:rsidTr="009F70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p>
        </w:tc>
      </w:tr>
      <w:tr w:rsidTr="009F70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r w:rsidRPr="00844249">
              <w:t>This describes the essential skills and knowledge and their level required for this unit.</w:t>
            </w:r>
          </w:p>
        </w:tc>
      </w:tr>
      <w:tr w:rsidTr="009F70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p>
        </w:tc>
      </w:tr>
      <w:tr w:rsidTr="009F70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44249" w:rsidP="00844249">
            <w:pPr>
              <w:pStyle w:val="BodyText"/>
            </w:pPr>
            <w:r w:rsidRPr="00844249">
              <w:rPr>
                <w:rStyle w:val="Emphasis"/>
              </w:rPr>
              <w:t>Essential knowledge</w:t>
            </w:r>
            <w:r w:rsidRPr="00844249">
              <w:t>:</w:t>
            </w:r>
          </w:p>
          <w:p w:rsidR="00000000" w:rsidRPr="00844249" w:rsidP="00844249">
            <w:pPr>
              <w:pStyle w:val="BodyText"/>
            </w:pPr>
            <w:r w:rsidRPr="00844249">
              <w:t>The candidate must be able to demonstrate essential knowledge required to effectively do the task outlined in</w:t>
            </w:r>
            <w:r w:rsidRPr="00844249">
              <w:t xml:space="preserve"> elements and performance criteria of this unit, manage the task and manage contingencies in the context of the identified work role</w:t>
            </w:r>
          </w:p>
          <w:p w:rsidR="00000000" w:rsidRPr="00844249" w:rsidP="00844249">
            <w:pPr>
              <w:pStyle w:val="BodyText"/>
            </w:pPr>
            <w:r w:rsidRPr="00844249">
              <w:t>These include knowledge of:</w:t>
            </w:r>
          </w:p>
          <w:p w:rsidR="00000000" w:rsidRPr="00844249" w:rsidP="00844249">
            <w:pPr>
              <w:pStyle w:val="ListBullet"/>
            </w:pPr>
            <w:r w:rsidRPr="00844249">
              <w:t>Roles and responsibilities of key legal bodies within child protection systems</w:t>
            </w:r>
          </w:p>
          <w:p w:rsidR="00000000" w:rsidRPr="00844249" w:rsidP="00844249">
            <w:pPr>
              <w:pStyle w:val="ListBullet"/>
            </w:pPr>
            <w:r w:rsidRPr="00844249">
              <w:t>Legislation relevant to child protection work and support systems</w:t>
            </w:r>
          </w:p>
          <w:p w:rsidR="00000000" w:rsidRPr="00844249" w:rsidP="00844249">
            <w:pPr>
              <w:pStyle w:val="ListBullet"/>
            </w:pPr>
            <w:r w:rsidRPr="00844249">
              <w:t>Powers, orders and processes relating to key legal bodies in child protection</w:t>
            </w:r>
          </w:p>
          <w:p w:rsidR="00000000" w:rsidRPr="00844249" w:rsidP="00844249">
            <w:pPr>
              <w:pStyle w:val="ListBullet"/>
            </w:pPr>
            <w:r w:rsidRPr="00844249">
              <w:t>Issues for children in dealing with the legal system</w:t>
            </w:r>
          </w:p>
          <w:p w:rsidR="00000000" w:rsidRPr="00844249" w:rsidP="00844249">
            <w:pPr>
              <w:pStyle w:val="ListBullet"/>
            </w:pPr>
            <w:r w:rsidRPr="00844249">
              <w:t>Legal options available to children and families</w:t>
            </w:r>
          </w:p>
          <w:p w:rsidR="00000000" w:rsidRPr="00844249" w:rsidP="00844249">
            <w:pPr>
              <w:pStyle w:val="ListBullet"/>
            </w:pPr>
            <w:r w:rsidRPr="00844249">
              <w:t>Organisati</w:t>
            </w:r>
            <w:r w:rsidRPr="00844249">
              <w:t>on guidelines for interagency practices</w:t>
            </w:r>
          </w:p>
          <w:p w:rsidR="00000000" w:rsidP="00844249">
            <w:pPr>
              <w:pStyle w:val="ListBullet"/>
              <w:rPr>
                <w:lang w:val="en-NZ"/>
              </w:rPr>
            </w:pPr>
            <w:r w:rsidRPr="00844249">
              <w:t>Roles and functions of support agencies and processes</w:t>
            </w:r>
          </w:p>
        </w:tc>
      </w:tr>
      <w:tr w:rsidTr="009F70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p>
        </w:tc>
      </w:tr>
      <w:tr w:rsidTr="009F70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44249" w:rsidP="00844249">
            <w:pPr>
              <w:pStyle w:val="BodyText"/>
            </w:pPr>
            <w:r w:rsidRPr="00844249">
              <w:rPr>
                <w:rStyle w:val="Emphasis"/>
              </w:rPr>
              <w:t>Essential skills</w:t>
            </w:r>
            <w:r w:rsidRPr="00844249">
              <w:t>:</w:t>
            </w:r>
          </w:p>
          <w:p w:rsidR="00000000" w:rsidRPr="00844249" w:rsidP="00844249">
            <w:pPr>
              <w:pStyle w:val="BodyText"/>
            </w:pPr>
            <w:r w:rsidRPr="00844249">
              <w:t>It is critical that the candidate demonstrate the ability to:</w:t>
            </w:r>
          </w:p>
          <w:p w:rsidR="00000000" w:rsidRPr="00844249" w:rsidP="00844249">
            <w:pPr>
              <w:pStyle w:val="ListBullet"/>
            </w:pPr>
            <w:r w:rsidRPr="00844249">
              <w:t>Interact effectively with key legal agencies to assist children and their fami</w:t>
            </w:r>
            <w:r w:rsidRPr="00844249">
              <w:t>lies negotiating the legal systems</w:t>
            </w:r>
          </w:p>
          <w:p w:rsidR="00000000" w:rsidRPr="00844249" w:rsidP="00844249">
            <w:pPr>
              <w:pStyle w:val="ListBullet"/>
            </w:pPr>
            <w:r w:rsidRPr="00844249">
              <w:t>Demonstrate commitment to the key principles of maintain a child safe environment</w:t>
            </w:r>
          </w:p>
          <w:p w:rsidR="00000000" w:rsidRPr="00844249" w:rsidP="00844249">
            <w:pPr>
              <w:pStyle w:val="BodyText"/>
            </w:pPr>
          </w:p>
          <w:p w:rsidR="00000000" w:rsidRPr="00844249" w:rsidP="00844249">
            <w:pPr>
              <w:pStyle w:val="BodyText"/>
            </w:pPr>
            <w:r w:rsidRPr="00844249">
              <w:t>The candidate must be able to effectively do the task outlined in elements and performance criteria of this unit, manage the task and mana</w:t>
            </w:r>
            <w:r w:rsidRPr="00844249">
              <w:t>ge contingencies in the context of the identified work role</w:t>
            </w:r>
          </w:p>
          <w:p w:rsidR="00000000" w:rsidRPr="00844249" w:rsidP="00844249">
            <w:pPr>
              <w:pStyle w:val="BodyText"/>
            </w:pPr>
            <w:r w:rsidRPr="00844249">
              <w:t>These include the ability to:</w:t>
            </w:r>
          </w:p>
          <w:p w:rsidR="00000000" w:rsidRPr="00844249" w:rsidP="00844249">
            <w:pPr>
              <w:pStyle w:val="ListBullet"/>
            </w:pPr>
            <w:r w:rsidRPr="00844249">
              <w:t>Liaise with children and their families in child protection work</w:t>
            </w:r>
          </w:p>
          <w:p w:rsidR="00000000" w:rsidRPr="00844249" w:rsidP="00844249">
            <w:pPr>
              <w:pStyle w:val="ListBullet"/>
            </w:pPr>
            <w:r w:rsidRPr="00844249">
              <w:t>Analyse and evaluate support options for children and families</w:t>
            </w:r>
          </w:p>
          <w:p w:rsidR="00000000" w:rsidRPr="00844249" w:rsidP="00844249">
            <w:pPr>
              <w:pStyle w:val="ListBullet"/>
            </w:pPr>
            <w:r w:rsidRPr="00844249">
              <w:t>Use communication skills for questioning, negotiating, conveying information, active listening</w:t>
            </w:r>
          </w:p>
          <w:p w:rsidR="00000000" w:rsidRPr="00844249" w:rsidP="00844249">
            <w:pPr>
              <w:pStyle w:val="ListBullet"/>
            </w:pPr>
            <w:r w:rsidRPr="00844249">
              <w:t>Demonstrate appropriate networking and referral</w:t>
            </w:r>
          </w:p>
          <w:p w:rsidR="00000000" w:rsidRPr="00844249" w:rsidP="00844249">
            <w:pPr>
              <w:pStyle w:val="ListBullet"/>
            </w:pPr>
            <w:r w:rsidRPr="00844249">
              <w:t>Recognise own limitations and agency boundaries</w:t>
            </w:r>
          </w:p>
          <w:p w:rsidR="00000000" w:rsidP="00844249">
            <w:pPr>
              <w:pStyle w:val="ListBullet"/>
              <w:rPr>
                <w:lang w:val="en-NZ"/>
              </w:rPr>
            </w:pPr>
            <w:r w:rsidRPr="00844249">
              <w:t>Assist others to negotiate the legal system</w:t>
            </w:r>
          </w:p>
        </w:tc>
      </w:tr>
      <w:tr w:rsidTr="009F70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44249" w:rsidP="00844249">
            <w:pPr>
              <w:pStyle w:val="BodyText"/>
            </w:pPr>
          </w:p>
        </w:tc>
      </w:tr>
    </w:tbl>
    <w:p w:rsidR="009F7040" w:rsidP="00844249">
      <w:pPr>
        <w:pStyle w:val="BodyText"/>
      </w:pPr>
    </w:p>
    <w:p w:rsidR="009F7040" w:rsidP="00844249">
      <w:pPr>
        <w:pStyle w:val="BodyText"/>
      </w:pPr>
    </w:p>
    <w:p w:rsidR="00000000" w:rsidRPr="00844249" w:rsidP="00844249">
      <w:pPr>
        <w:pStyle w:val="Heading1"/>
      </w:pPr>
      <w:bookmarkStart w:id="10" w:name="O_242042"/>
      <w:bookmarkEnd w:id="10"/>
      <w:r w:rsidRPr="00844249">
        <w:t>Evidence Guide</w:t>
      </w:r>
    </w:p>
    <w:tbl>
      <w:tblPr>
        <w:tblW w:w="0" w:type="auto"/>
        <w:tblLayout w:type="fixed"/>
        <w:tblCellMar>
          <w:left w:w="62" w:type="dxa"/>
          <w:right w:w="62" w:type="dxa"/>
        </w:tblCellMar>
        <w:tblLook w:val="0000"/>
      </w:tblPr>
      <w:tblGrid>
        <w:gridCol w:w="3402"/>
        <w:gridCol w:w="5670"/>
      </w:tblGrid>
      <w:tr w:rsidTr="009F704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44249">
            <w:pPr>
              <w:pStyle w:val="BodyText"/>
              <w:rPr>
                <w:lang w:val="en-NZ"/>
              </w:rPr>
            </w:pPr>
            <w:r w:rsidRPr="00844249">
              <w:rPr>
                <w:rStyle w:val="SpecialBold"/>
              </w:rPr>
              <w:t>EVIDENCE GUIDE</w:t>
            </w:r>
          </w:p>
        </w:tc>
      </w:tr>
      <w:tr w:rsidTr="009F70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4249">
            <w:pPr>
              <w:pStyle w:val="BodyText"/>
              <w:rPr>
                <w:lang w:val="en-NZ"/>
              </w:rPr>
            </w:pPr>
          </w:p>
        </w:tc>
      </w:tr>
      <w:tr w:rsidTr="009F70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4249">
            <w:pPr>
              <w:pStyle w:val="BodyText"/>
              <w:rPr>
                <w:lang w:val="en-NZ"/>
              </w:rPr>
            </w:pPr>
            <w:r w:rsidRPr="00844249">
              <w:t>The evidence guide provides advice on assessment and must be read in conjunction with the Performance Criteria, Required Skills and Knowledge, the Range Statement and the Assessment Guidelines for this Training Pa</w:t>
            </w:r>
            <w:r w:rsidRPr="00844249">
              <w:t>ckage.</w:t>
            </w:r>
          </w:p>
        </w:tc>
      </w:tr>
      <w:tr w:rsidTr="009F70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4249">
            <w:pPr>
              <w:pStyle w:val="BodyText"/>
              <w:rPr>
                <w:lang w:val="en-NZ"/>
              </w:rPr>
            </w:pPr>
          </w:p>
        </w:tc>
      </w:tr>
      <w:tr w:rsidTr="009F70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r w:rsidRPr="00844249">
              <w:rPr>
                <w:rStyle w:val="Emphasis"/>
              </w:rPr>
              <w:t>Critical aspects for assessment and evidence required to demonstrate this unit of competency</w:t>
            </w:r>
            <w:r w:rsidRPr="00844249">
              <w:t xml:space="preserve">: </w:t>
            </w:r>
          </w:p>
        </w:tc>
        <w:tc>
          <w:tcPr>
            <w:tcW w:w="5670" w:type="dxa"/>
            <w:tcBorders>
              <w:top w:val="nil"/>
              <w:left w:val="nil"/>
              <w:bottom w:val="nil"/>
              <w:right w:val="nil"/>
            </w:tcBorders>
            <w:tcMar>
              <w:top w:w="0" w:type="dxa"/>
              <w:left w:w="62" w:type="dxa"/>
              <w:bottom w:w="0" w:type="dxa"/>
              <w:right w:w="62" w:type="dxa"/>
            </w:tcMar>
          </w:tcPr>
          <w:p w:rsidR="00000000" w:rsidRPr="00844249" w:rsidP="00844249">
            <w:pPr>
              <w:pStyle w:val="ListBullet"/>
            </w:pPr>
            <w:r w:rsidRPr="00844249">
              <w:t>The individual being assessed must provide evidence of specified essential knowledge as well as skills</w:t>
            </w:r>
          </w:p>
          <w:p w:rsidR="00000000" w:rsidRPr="00844249" w:rsidP="00844249">
            <w:pPr>
              <w:pStyle w:val="ListBullet"/>
            </w:pPr>
            <w:r w:rsidRPr="00844249">
              <w:t>This unit of competence must be assessed in the workplace and under the normal range of workplace conditions</w:t>
            </w:r>
          </w:p>
          <w:p w:rsidR="00000000" w:rsidP="00844249">
            <w:pPr>
              <w:pStyle w:val="ListBullet"/>
              <w:rPr>
                <w:lang w:val="en-NZ"/>
              </w:rPr>
            </w:pPr>
            <w:r w:rsidRPr="00844249">
              <w:t>Consistency in performance should consider the complexity of the environment in which workers are expected to participate</w:t>
            </w:r>
          </w:p>
        </w:tc>
      </w:tr>
      <w:tr w:rsidTr="009F70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p>
        </w:tc>
      </w:tr>
      <w:tr w:rsidTr="009F70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r w:rsidRPr="00844249">
              <w:rPr>
                <w:rStyle w:val="Emphasis"/>
              </w:rPr>
              <w:t>Access and equity con</w:t>
            </w:r>
            <w:r w:rsidRPr="00844249">
              <w:rPr>
                <w:rStyle w:val="Emphasis"/>
              </w:rPr>
              <w:t>siderations</w:t>
            </w:r>
            <w:r w:rsidRPr="00844249">
              <w:t>:</w:t>
            </w:r>
          </w:p>
        </w:tc>
        <w:tc>
          <w:tcPr>
            <w:tcW w:w="5670" w:type="dxa"/>
            <w:tcBorders>
              <w:top w:val="nil"/>
              <w:left w:val="nil"/>
              <w:bottom w:val="nil"/>
              <w:right w:val="nil"/>
            </w:tcBorders>
            <w:tcMar>
              <w:top w:w="0" w:type="dxa"/>
              <w:left w:w="62" w:type="dxa"/>
              <w:bottom w:w="0" w:type="dxa"/>
              <w:right w:w="62" w:type="dxa"/>
            </w:tcMar>
          </w:tcPr>
          <w:p w:rsidR="00000000" w:rsidRPr="00844249" w:rsidP="00844249">
            <w:pPr>
              <w:pStyle w:val="ListBullet"/>
            </w:pPr>
            <w:r w:rsidRPr="00844249">
              <w:t>All workers in community services should be aware of access, equity and human rights issues in relation to their own area of work</w:t>
            </w:r>
          </w:p>
          <w:p w:rsidR="00000000" w:rsidRPr="00844249" w:rsidP="00844249">
            <w:pPr>
              <w:pStyle w:val="ListBullet"/>
            </w:pPr>
            <w:r w:rsidRPr="00844249">
              <w:t xml:space="preserve">All workers should develop their ability to work in a culturally diverse environment </w:t>
            </w:r>
          </w:p>
          <w:p w:rsidR="00000000" w:rsidRPr="00844249" w:rsidP="00844249">
            <w:pPr>
              <w:pStyle w:val="ListBullet"/>
            </w:pPr>
            <w:r w:rsidRPr="00844249">
              <w:t>In recognition of particul</w:t>
            </w:r>
            <w:r w:rsidRPr="00844249">
              <w:t>ar issues facing Aboriginal and Torres Strait Islander communities, workers should be aware of cultural, historical and current issues impacting on Aboriginal and Torres Strait Islander people</w:t>
            </w:r>
          </w:p>
          <w:p w:rsidR="00000000" w:rsidP="00844249">
            <w:pPr>
              <w:pStyle w:val="ListBullet"/>
              <w:rPr>
                <w:lang w:val="en-NZ"/>
              </w:rPr>
            </w:pPr>
            <w:r w:rsidRPr="00844249">
              <w:t>Assessors and trainers must take into account relevant access a</w:t>
            </w:r>
            <w:r w:rsidRPr="00844249">
              <w:t>nd equity issues, in particular relating to factors impacting on Aboriginal and/or Torres Strait Islander clients and communities</w:t>
            </w:r>
          </w:p>
        </w:tc>
      </w:tr>
      <w:tr w:rsidTr="009F70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p>
        </w:tc>
      </w:tr>
      <w:tr w:rsidTr="009F70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r w:rsidRPr="00844249">
              <w:rPr>
                <w:rStyle w:val="Emphasis"/>
              </w:rPr>
              <w:t>Context of and specific resources for assessment</w:t>
            </w:r>
            <w:r w:rsidRPr="00844249">
              <w:t xml:space="preserve">: </w:t>
            </w:r>
          </w:p>
        </w:tc>
        <w:tc>
          <w:tcPr>
            <w:tcW w:w="5670" w:type="dxa"/>
            <w:tcBorders>
              <w:top w:val="nil"/>
              <w:left w:val="nil"/>
              <w:bottom w:val="nil"/>
              <w:right w:val="nil"/>
            </w:tcBorders>
            <w:tcMar>
              <w:top w:w="0" w:type="dxa"/>
              <w:left w:w="62" w:type="dxa"/>
              <w:bottom w:w="0" w:type="dxa"/>
              <w:right w:w="62" w:type="dxa"/>
            </w:tcMar>
          </w:tcPr>
          <w:p w:rsidR="00000000" w:rsidRPr="00844249" w:rsidP="00844249">
            <w:pPr>
              <w:pStyle w:val="ListBullet"/>
            </w:pPr>
            <w:r w:rsidRPr="00844249">
              <w:t>This unit can be assessed independently, however holistic assessment practice with other community services units of competency is encouraged</w:t>
            </w:r>
          </w:p>
          <w:p w:rsidR="00000000" w:rsidP="00844249">
            <w:pPr>
              <w:pStyle w:val="ListBullet"/>
              <w:rPr>
                <w:lang w:val="en-NZ"/>
              </w:rPr>
            </w:pPr>
            <w:r w:rsidRPr="00844249">
              <w:t>Resources required for assessment include access to relevant workplace or simulated realistic workplace setting wh</w:t>
            </w:r>
            <w:r w:rsidRPr="00844249">
              <w:t>ere assessment may take place</w:t>
            </w:r>
          </w:p>
        </w:tc>
      </w:tr>
      <w:tr w:rsidTr="009F70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p>
        </w:tc>
      </w:tr>
      <w:tr w:rsidTr="009F70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r w:rsidRPr="00844249">
              <w:rPr>
                <w:rStyle w:val="Emphasis"/>
              </w:rPr>
              <w:t>Method of assessment</w:t>
            </w:r>
            <w:r w:rsidRPr="00844249">
              <w:t>:</w:t>
            </w:r>
          </w:p>
        </w:tc>
        <w:tc>
          <w:tcPr>
            <w:tcW w:w="5670" w:type="dxa"/>
            <w:tcBorders>
              <w:top w:val="nil"/>
              <w:left w:val="nil"/>
              <w:bottom w:val="nil"/>
              <w:right w:val="nil"/>
            </w:tcBorders>
            <w:tcMar>
              <w:top w:w="0" w:type="dxa"/>
              <w:left w:w="62" w:type="dxa"/>
              <w:bottom w:w="0" w:type="dxa"/>
              <w:right w:w="62" w:type="dxa"/>
            </w:tcMar>
          </w:tcPr>
          <w:p w:rsidR="00000000" w:rsidP="00844249">
            <w:pPr>
              <w:pStyle w:val="ListBullet"/>
              <w:rPr>
                <w:lang w:val="en-NZ"/>
              </w:rPr>
            </w:pPr>
            <w:r w:rsidRPr="00844249">
              <w:t>Assessment may include observation, questioning and evidence gathered from a workplace environment</w:t>
            </w:r>
          </w:p>
        </w:tc>
      </w:tr>
      <w:tr w:rsidTr="009F70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44249" w:rsidP="00844249">
            <w:pPr>
              <w:pStyle w:val="BodyText"/>
            </w:pPr>
          </w:p>
        </w:tc>
      </w:tr>
    </w:tbl>
    <w:p w:rsidR="009F7040" w:rsidP="00844249">
      <w:pPr>
        <w:pStyle w:val="BodyText"/>
      </w:pPr>
    </w:p>
    <w:p w:rsidR="009F7040" w:rsidP="00844249">
      <w:pPr>
        <w:pStyle w:val="BodyText"/>
      </w:pPr>
    </w:p>
    <w:p w:rsidR="00000000" w:rsidRPr="00844249" w:rsidP="00844249">
      <w:pPr>
        <w:pStyle w:val="Heading1"/>
      </w:pPr>
      <w:bookmarkStart w:id="11" w:name="O_250025"/>
      <w:bookmarkEnd w:id="11"/>
      <w:r w:rsidRPr="00844249">
        <w:t>Range Statement</w:t>
      </w:r>
    </w:p>
    <w:tbl>
      <w:tblPr>
        <w:tblW w:w="0" w:type="auto"/>
        <w:tblLayout w:type="fixed"/>
        <w:tblCellMar>
          <w:left w:w="62" w:type="dxa"/>
          <w:right w:w="62" w:type="dxa"/>
        </w:tblCellMar>
        <w:tblLook w:val="0000"/>
      </w:tblPr>
      <w:tblGrid>
        <w:gridCol w:w="3402"/>
        <w:gridCol w:w="5670"/>
      </w:tblGrid>
      <w:tr w:rsidTr="009F704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44249">
            <w:pPr>
              <w:pStyle w:val="BodyText"/>
              <w:rPr>
                <w:lang w:val="en-NZ"/>
              </w:rPr>
            </w:pPr>
            <w:r w:rsidRPr="00844249">
              <w:rPr>
                <w:rStyle w:val="SpecialBold"/>
              </w:rPr>
              <w:t>RANGE STATEMENT</w:t>
            </w:r>
          </w:p>
        </w:tc>
      </w:tr>
      <w:tr w:rsidTr="009F70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4249">
            <w:pPr>
              <w:pStyle w:val="BodyText"/>
              <w:rPr>
                <w:lang w:val="en-NZ"/>
              </w:rPr>
            </w:pPr>
          </w:p>
        </w:tc>
      </w:tr>
      <w:tr w:rsidTr="009F70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4249">
            <w:pPr>
              <w:pStyle w:val="BodyText"/>
              <w:rPr>
                <w:lang w:val="en-NZ"/>
              </w:rPr>
            </w:pPr>
            <w:r w:rsidRPr="00844249">
              <w:t>The Range Statement relates to the unit of competency as a whole. It allows for different work environments and situations that may affect performance. Add any essential operating conditions that may be present with training and assessment depending on the</w:t>
            </w:r>
            <w:r w:rsidRPr="00844249">
              <w:t xml:space="preserve"> work situation, needs of the candidate, accessibility of the item, and local industry and regional contexts.</w:t>
            </w:r>
          </w:p>
        </w:tc>
      </w:tr>
      <w:tr w:rsidTr="009F70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p>
        </w:tc>
      </w:tr>
      <w:tr w:rsidTr="009F70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r w:rsidRPr="00844249">
              <w:rPr>
                <w:rStyle w:val="Emphasis"/>
              </w:rPr>
              <w:t>Key legal bodies</w:t>
            </w:r>
            <w:r w:rsidRPr="00844249">
              <w:t xml:space="preserve"> </w:t>
            </w:r>
            <w:r w:rsidRPr="00844249">
              <w:rPr>
                <w:rStyle w:val="Emphasis"/>
              </w:rPr>
              <w:t>may include</w:t>
            </w:r>
            <w:r w:rsidRPr="00844249">
              <w:t>:</w:t>
            </w:r>
          </w:p>
        </w:tc>
        <w:tc>
          <w:tcPr>
            <w:tcW w:w="5670" w:type="dxa"/>
            <w:tcBorders>
              <w:top w:val="nil"/>
              <w:left w:val="nil"/>
              <w:bottom w:val="nil"/>
              <w:right w:val="nil"/>
            </w:tcBorders>
            <w:tcMar>
              <w:top w:w="0" w:type="dxa"/>
              <w:left w:w="62" w:type="dxa"/>
              <w:bottom w:w="0" w:type="dxa"/>
              <w:right w:w="62" w:type="dxa"/>
            </w:tcMar>
          </w:tcPr>
          <w:p w:rsidR="00000000" w:rsidRPr="00844249" w:rsidP="00844249">
            <w:pPr>
              <w:pStyle w:val="ListBullet"/>
            </w:pPr>
            <w:r w:rsidRPr="00844249">
              <w:t>Crown solicitors office</w:t>
            </w:r>
          </w:p>
          <w:p w:rsidR="00000000" w:rsidRPr="00844249" w:rsidP="00844249">
            <w:pPr>
              <w:pStyle w:val="ListBullet"/>
            </w:pPr>
            <w:r w:rsidRPr="00844249">
              <w:t>Public Prosecutions office</w:t>
            </w:r>
          </w:p>
          <w:p w:rsidR="00000000" w:rsidRPr="00844249" w:rsidP="00844249">
            <w:pPr>
              <w:pStyle w:val="ListBullet"/>
            </w:pPr>
            <w:r w:rsidRPr="00844249">
              <w:t>Family Court</w:t>
            </w:r>
          </w:p>
          <w:p w:rsidR="00000000" w:rsidRPr="00844249" w:rsidP="00844249">
            <w:pPr>
              <w:pStyle w:val="ListBullet"/>
            </w:pPr>
            <w:r w:rsidRPr="00844249">
              <w:t>Federal Magistrates Court</w:t>
            </w:r>
          </w:p>
          <w:p w:rsidR="00000000" w:rsidRPr="00844249" w:rsidP="00844249">
            <w:pPr>
              <w:pStyle w:val="ListBullet"/>
            </w:pPr>
            <w:r w:rsidRPr="00844249">
              <w:t>State Magistrates Court</w:t>
            </w:r>
          </w:p>
          <w:p w:rsidR="00000000" w:rsidRPr="00844249" w:rsidP="00844249">
            <w:pPr>
              <w:pStyle w:val="ListBullet"/>
            </w:pPr>
            <w:r w:rsidRPr="00844249">
              <w:t>Youth Justice Services</w:t>
            </w:r>
          </w:p>
          <w:p w:rsidR="00000000" w:rsidRPr="00844249" w:rsidP="00844249">
            <w:pPr>
              <w:pStyle w:val="ListBullet"/>
            </w:pPr>
            <w:r w:rsidRPr="00844249">
              <w:t>Children's Courts</w:t>
            </w:r>
          </w:p>
          <w:p w:rsidR="00000000" w:rsidP="00844249">
            <w:pPr>
              <w:pStyle w:val="ListBullet"/>
              <w:rPr>
                <w:lang w:val="en-NZ"/>
              </w:rPr>
            </w:pPr>
            <w:r w:rsidRPr="00844249">
              <w:t>Criminal Courts</w:t>
            </w:r>
          </w:p>
        </w:tc>
      </w:tr>
      <w:tr w:rsidTr="009F70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p>
        </w:tc>
      </w:tr>
      <w:tr w:rsidTr="009F70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r w:rsidRPr="00844249">
              <w:rPr>
                <w:rStyle w:val="Emphasis"/>
              </w:rPr>
              <w:t>Powers</w:t>
            </w:r>
            <w:r w:rsidRPr="00844249">
              <w:t xml:space="preserve">, </w:t>
            </w:r>
            <w:r w:rsidRPr="00844249">
              <w:rPr>
                <w:rStyle w:val="Emphasis"/>
              </w:rPr>
              <w:t>orders and processes relating to key legal bodies may include</w:t>
            </w:r>
            <w:r w:rsidRPr="00844249">
              <w:t>:</w:t>
            </w:r>
          </w:p>
        </w:tc>
        <w:tc>
          <w:tcPr>
            <w:tcW w:w="5670" w:type="dxa"/>
            <w:tcBorders>
              <w:top w:val="nil"/>
              <w:left w:val="nil"/>
              <w:bottom w:val="nil"/>
              <w:right w:val="nil"/>
            </w:tcBorders>
            <w:tcMar>
              <w:top w:w="0" w:type="dxa"/>
              <w:left w:w="62" w:type="dxa"/>
              <w:bottom w:w="0" w:type="dxa"/>
              <w:right w:w="62" w:type="dxa"/>
            </w:tcMar>
          </w:tcPr>
          <w:p w:rsidR="00000000" w:rsidRPr="00844249" w:rsidP="00844249">
            <w:pPr>
              <w:pStyle w:val="ListBullet"/>
            </w:pPr>
            <w:r w:rsidRPr="00844249">
              <w:t>Witness legislation</w:t>
            </w:r>
          </w:p>
          <w:p w:rsidR="00000000" w:rsidRPr="00844249" w:rsidP="00844249">
            <w:pPr>
              <w:pStyle w:val="ListBullet"/>
            </w:pPr>
            <w:r w:rsidRPr="00844249">
              <w:t>Bail conditions to protect children</w:t>
            </w:r>
          </w:p>
          <w:p w:rsidR="00000000" w:rsidRPr="00844249" w:rsidP="00844249">
            <w:pPr>
              <w:pStyle w:val="ListBullet"/>
            </w:pPr>
            <w:r w:rsidRPr="00844249">
              <w:t>Role the independent child l</w:t>
            </w:r>
            <w:r w:rsidRPr="00844249">
              <w:t>awyer in the Family Court jurisdictions</w:t>
            </w:r>
          </w:p>
          <w:p w:rsidR="00000000" w:rsidRPr="00844249" w:rsidP="00844249">
            <w:pPr>
              <w:pStyle w:val="ListBullet"/>
            </w:pPr>
            <w:r w:rsidRPr="00844249">
              <w:t>Criminal injuries compensation</w:t>
            </w:r>
          </w:p>
          <w:p w:rsidR="00000000" w:rsidRPr="00844249" w:rsidP="00844249">
            <w:pPr>
              <w:pStyle w:val="ListBullet"/>
            </w:pPr>
            <w:r w:rsidRPr="00844249">
              <w:t>Orders under Domestic Violence legislation</w:t>
            </w:r>
          </w:p>
          <w:p w:rsidR="00000000" w:rsidP="00844249">
            <w:pPr>
              <w:pStyle w:val="ListBullet"/>
              <w:rPr>
                <w:lang w:val="en-NZ"/>
              </w:rPr>
            </w:pPr>
            <w:r w:rsidRPr="00844249">
              <w:t>Options under Child Protection Legislation</w:t>
            </w:r>
          </w:p>
        </w:tc>
      </w:tr>
      <w:tr w:rsidTr="009F70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p>
        </w:tc>
      </w:tr>
      <w:tr w:rsidTr="009F70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r w:rsidRPr="00844249">
              <w:rPr>
                <w:rStyle w:val="Emphasis"/>
              </w:rPr>
              <w:t>Issues for children</w:t>
            </w:r>
            <w:r w:rsidRPr="00844249">
              <w:t xml:space="preserve"> </w:t>
            </w:r>
            <w:r w:rsidRPr="00844249">
              <w:rPr>
                <w:rStyle w:val="Emphasis"/>
              </w:rPr>
              <w:t>may include</w:t>
            </w:r>
            <w:r w:rsidRPr="00844249">
              <w:t>:</w:t>
            </w:r>
          </w:p>
        </w:tc>
        <w:tc>
          <w:tcPr>
            <w:tcW w:w="5670" w:type="dxa"/>
            <w:tcBorders>
              <w:top w:val="nil"/>
              <w:left w:val="nil"/>
              <w:bottom w:val="nil"/>
              <w:right w:val="nil"/>
            </w:tcBorders>
            <w:tcMar>
              <w:top w:w="0" w:type="dxa"/>
              <w:left w:w="62" w:type="dxa"/>
              <w:bottom w:w="0" w:type="dxa"/>
              <w:right w:w="62" w:type="dxa"/>
            </w:tcMar>
          </w:tcPr>
          <w:p w:rsidR="00000000" w:rsidRPr="00844249" w:rsidP="00844249">
            <w:pPr>
              <w:pStyle w:val="ListBullet"/>
            </w:pPr>
            <w:r w:rsidRPr="00844249">
              <w:t>Impact of delay in a court matter coming to trial has a dispr</w:t>
            </w:r>
            <w:r w:rsidRPr="00844249">
              <w:t>oportionate impact on children compared to adults</w:t>
            </w:r>
          </w:p>
          <w:p w:rsidR="00000000" w:rsidRPr="00844249" w:rsidP="00844249">
            <w:pPr>
              <w:pStyle w:val="ListBullet"/>
            </w:pPr>
            <w:r w:rsidRPr="00844249">
              <w:t>Child's experience of being questioned by different professionals in the child protection system for different purposes over a significant span of time in the life of a child</w:t>
            </w:r>
          </w:p>
          <w:p w:rsidR="00000000" w:rsidRPr="00844249" w:rsidP="00844249">
            <w:pPr>
              <w:pStyle w:val="ListBullet"/>
            </w:pPr>
            <w:r w:rsidRPr="00844249">
              <w:t>Increased vulnerability of a ch</w:t>
            </w:r>
            <w:r w:rsidRPr="00844249">
              <w:t>ild who has experienced abuse and neglect to further abuse and neglect</w:t>
            </w:r>
          </w:p>
          <w:p w:rsidR="00000000" w:rsidRPr="00844249" w:rsidP="00844249">
            <w:pPr>
              <w:pStyle w:val="ListBullet"/>
            </w:pPr>
            <w:r w:rsidRPr="00844249">
              <w:t>Impact of experience of the child protection system in a decision to report abuse and neglect in the future</w:t>
            </w:r>
          </w:p>
          <w:p w:rsidR="00000000" w:rsidRPr="00844249" w:rsidP="00844249">
            <w:pPr>
              <w:pStyle w:val="ListBullet"/>
            </w:pPr>
            <w:r w:rsidRPr="00844249">
              <w:t>Disproportionate impact on children of inappropriate questioning</w:t>
            </w:r>
          </w:p>
          <w:p w:rsidR="00000000" w:rsidRPr="00844249" w:rsidP="00844249">
            <w:pPr>
              <w:pStyle w:val="ListBullet"/>
            </w:pPr>
            <w:r w:rsidRPr="00844249">
              <w:t>Legal requirements for particularity and the disproportionate impact on children in the development of their narrative language ability</w:t>
            </w:r>
          </w:p>
          <w:p w:rsidR="00000000" w:rsidP="00844249">
            <w:pPr>
              <w:pStyle w:val="ListBullet"/>
              <w:rPr>
                <w:lang w:val="en-NZ"/>
              </w:rPr>
            </w:pPr>
            <w:r w:rsidRPr="00844249">
              <w:t>Tension between fundamental principle of the child's right to be heard in decisions affecting their well being and the n</w:t>
            </w:r>
            <w:r w:rsidRPr="00844249">
              <w:t>ature of the adversarial system</w:t>
            </w:r>
          </w:p>
        </w:tc>
      </w:tr>
      <w:tr w:rsidTr="009F70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p>
        </w:tc>
      </w:tr>
      <w:tr w:rsidTr="009F70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r w:rsidRPr="00844249">
              <w:rPr>
                <w:rStyle w:val="Emphasis"/>
              </w:rPr>
              <w:t>Risks and benefits</w:t>
            </w:r>
            <w:r w:rsidRPr="00844249">
              <w:t xml:space="preserve"> </w:t>
            </w:r>
            <w:r w:rsidRPr="00844249">
              <w:rPr>
                <w:rStyle w:val="Emphasis"/>
              </w:rPr>
              <w:t>may include</w:t>
            </w:r>
            <w:r w:rsidRPr="00844249">
              <w:t>:</w:t>
            </w:r>
          </w:p>
        </w:tc>
        <w:tc>
          <w:tcPr>
            <w:tcW w:w="5670" w:type="dxa"/>
            <w:tcBorders>
              <w:top w:val="nil"/>
              <w:left w:val="nil"/>
              <w:bottom w:val="nil"/>
              <w:right w:val="nil"/>
            </w:tcBorders>
            <w:tcMar>
              <w:top w:w="0" w:type="dxa"/>
              <w:left w:w="62" w:type="dxa"/>
              <w:bottom w:w="0" w:type="dxa"/>
              <w:right w:w="62" w:type="dxa"/>
            </w:tcMar>
          </w:tcPr>
          <w:p w:rsidR="00000000" w:rsidRPr="00844249" w:rsidP="00844249">
            <w:pPr>
              <w:pStyle w:val="ListBullet"/>
            </w:pPr>
            <w:r w:rsidRPr="00844249">
              <w:t>Limits of the criminal justice system</w:t>
            </w:r>
          </w:p>
          <w:p w:rsidR="00000000" w:rsidRPr="00844249" w:rsidP="00844249">
            <w:pPr>
              <w:pStyle w:val="ListBullet2"/>
            </w:pPr>
            <w:r w:rsidRPr="00844249">
              <w:t>standard of proof</w:t>
            </w:r>
          </w:p>
          <w:p w:rsidR="00000000" w:rsidRPr="00844249" w:rsidP="00844249">
            <w:pPr>
              <w:pStyle w:val="ListBullet2"/>
            </w:pPr>
            <w:r w:rsidRPr="00844249">
              <w:t>capacity of the child to give evidence</w:t>
            </w:r>
          </w:p>
          <w:p w:rsidR="00000000" w:rsidRPr="00844249" w:rsidP="00844249">
            <w:pPr>
              <w:pStyle w:val="ListBullet2"/>
            </w:pPr>
            <w:r w:rsidRPr="00844249">
              <w:t>public interest and the wishes of the child and their families</w:t>
            </w:r>
          </w:p>
          <w:p w:rsidR="00000000" w:rsidRPr="00844249" w:rsidP="00844249">
            <w:pPr>
              <w:pStyle w:val="ListBullet2"/>
            </w:pPr>
            <w:r w:rsidRPr="00844249">
              <w:t>limits of bail conditions to protect children</w:t>
            </w:r>
          </w:p>
          <w:p w:rsidR="00000000" w:rsidRPr="00844249" w:rsidP="00844249">
            <w:pPr>
              <w:pStyle w:val="ListBullet"/>
            </w:pPr>
            <w:r w:rsidRPr="00844249">
              <w:t>Likely assessment of outcomes</w:t>
            </w:r>
          </w:p>
          <w:p w:rsidR="00000000" w:rsidP="00844249">
            <w:pPr>
              <w:pStyle w:val="ListBullet"/>
              <w:rPr>
                <w:lang w:val="en-NZ"/>
              </w:rPr>
            </w:pPr>
            <w:r w:rsidRPr="00844249">
              <w:t>Risk of harm to the children - how can the safety and well being of the child be secured most effectively</w:t>
            </w:r>
          </w:p>
        </w:tc>
      </w:tr>
      <w:tr w:rsidTr="009F70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p>
        </w:tc>
      </w:tr>
      <w:tr w:rsidTr="009F70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4249">
            <w:pPr>
              <w:pStyle w:val="BodyText"/>
              <w:rPr>
                <w:lang w:val="en-NZ"/>
              </w:rPr>
            </w:pPr>
            <w:r w:rsidRPr="00844249">
              <w:rPr>
                <w:rStyle w:val="Emphasis"/>
              </w:rPr>
              <w:t>Support agencies</w:t>
            </w:r>
            <w:r w:rsidRPr="00844249">
              <w:t xml:space="preserve"> </w:t>
            </w:r>
            <w:r w:rsidRPr="00844249">
              <w:rPr>
                <w:rStyle w:val="Emphasis"/>
              </w:rPr>
              <w:t>and process may include</w:t>
            </w:r>
            <w:r w:rsidRPr="00844249">
              <w:t xml:space="preserve">: </w:t>
            </w:r>
          </w:p>
        </w:tc>
        <w:tc>
          <w:tcPr>
            <w:tcW w:w="5670" w:type="dxa"/>
            <w:tcBorders>
              <w:top w:val="nil"/>
              <w:left w:val="nil"/>
              <w:bottom w:val="nil"/>
              <w:right w:val="nil"/>
            </w:tcBorders>
            <w:tcMar>
              <w:top w:w="0" w:type="dxa"/>
              <w:left w:w="62" w:type="dxa"/>
              <w:bottom w:w="0" w:type="dxa"/>
              <w:right w:w="62" w:type="dxa"/>
            </w:tcMar>
          </w:tcPr>
          <w:p w:rsidR="00000000" w:rsidRPr="00844249" w:rsidP="00844249">
            <w:pPr>
              <w:pStyle w:val="ListBullet"/>
            </w:pPr>
            <w:r w:rsidRPr="00844249">
              <w:t>Child protections agencies</w:t>
            </w:r>
          </w:p>
          <w:p w:rsidR="00000000" w:rsidRPr="00844249" w:rsidP="00844249">
            <w:pPr>
              <w:pStyle w:val="ListBullet"/>
            </w:pPr>
            <w:r w:rsidRPr="00844249">
              <w:t>Witness protection and support services</w:t>
            </w:r>
          </w:p>
          <w:p w:rsidR="00000000" w:rsidRPr="00844249" w:rsidP="00844249">
            <w:pPr>
              <w:pStyle w:val="ListBullet"/>
            </w:pPr>
            <w:r w:rsidRPr="00844249">
              <w:t>Victim support services</w:t>
            </w:r>
          </w:p>
          <w:p w:rsidR="00000000" w:rsidRPr="00844249" w:rsidP="00844249">
            <w:pPr>
              <w:pStyle w:val="ListBullet"/>
            </w:pPr>
            <w:r w:rsidRPr="00844249">
              <w:t>Bail conditions to protect children</w:t>
            </w:r>
          </w:p>
          <w:p w:rsidR="00000000" w:rsidRPr="00844249" w:rsidP="00844249">
            <w:pPr>
              <w:pStyle w:val="ListBullet"/>
            </w:pPr>
            <w:r w:rsidRPr="00844249">
              <w:t>Role of the independent child lawyer in the family law system</w:t>
            </w:r>
          </w:p>
          <w:p w:rsidR="00000000" w:rsidRPr="00844249" w:rsidP="00844249">
            <w:pPr>
              <w:pStyle w:val="ListBullet"/>
            </w:pPr>
            <w:r w:rsidRPr="00844249">
              <w:t>Restraint and apprehend violence orders</w:t>
            </w:r>
          </w:p>
          <w:p w:rsidR="00000000" w:rsidP="00844249">
            <w:pPr>
              <w:pStyle w:val="ListBullet"/>
              <w:rPr>
                <w:lang w:val="en-NZ"/>
              </w:rPr>
            </w:pPr>
            <w:r w:rsidRPr="00844249">
              <w:t>Criminal injuries compensat</w:t>
            </w:r>
            <w:r w:rsidRPr="00844249">
              <w:t>ion</w:t>
            </w:r>
          </w:p>
        </w:tc>
      </w:tr>
      <w:tr w:rsidTr="009F70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44249" w:rsidP="00844249">
            <w:pPr>
              <w:pStyle w:val="BodyText"/>
            </w:pPr>
          </w:p>
        </w:tc>
      </w:tr>
    </w:tbl>
    <w:p w:rsidR="009F7040" w:rsidP="00844249">
      <w:pPr>
        <w:pStyle w:val="BodyText"/>
      </w:pPr>
    </w:p>
    <w:p w:rsidR="009F7040" w:rsidP="00844249">
      <w:pPr>
        <w:pStyle w:val="BodyText"/>
      </w:pPr>
    </w:p>
    <w:p w:rsidR="00000000" w:rsidRPr="00844249" w:rsidP="00844249">
      <w:pPr>
        <w:pStyle w:val="Heading1"/>
      </w:pPr>
      <w:bookmarkStart w:id="12" w:name="O_294330"/>
      <w:bookmarkEnd w:id="12"/>
      <w:r w:rsidRPr="00844249">
        <w:t>Unit Sector(s)</w:t>
      </w:r>
    </w:p>
    <w:p w:rsidR="00000000" w:rsidRPr="00844249" w:rsidP="00844249">
      <w:pPr>
        <w:pStyle w:val="BodyText"/>
      </w:pPr>
      <w:r w:rsidRPr="00844249">
        <w:t>Not Applicable</w:t>
      </w:r>
    </w:p>
    <w:p w:rsidR="00000000" w:rsidRPr="00844249" w:rsidP="00844249"/>
    <w:sectPr w:rsidSect="008442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40">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40" w:rsidP="008442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F7040" w:rsidP="008442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F7040" w:rsidP="008442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7040" w:rsidP="009F70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40" w:rsidP="00844249">
    <w:pPr>
      <w:pStyle w:val="Header"/>
      <w:framePr w:wrap="around"/>
    </w:pPr>
    <w:r>
      <w:fldChar w:fldCharType="begin"/>
    </w:r>
    <w:r>
      <w:instrText xml:space="preserve"> TITLE   \* MERGEFORMAT </w:instrText>
    </w:r>
    <w:r>
      <w:fldChar w:fldCharType="separate"/>
    </w:r>
    <w:r>
      <w:t>CHCPROT532A Interact with the legal system to protect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F7040" w:rsidP="008442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0E49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2CCB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84FE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2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4249"/>
    <w:pPr>
      <w:spacing w:before="360" w:after="60"/>
      <w:outlineLvl w:val="0"/>
    </w:pPr>
    <w:rPr>
      <w:sz w:val="32"/>
    </w:rPr>
  </w:style>
  <w:style w:type="paragraph" w:styleId="Heading2">
    <w:name w:val="heading 2"/>
    <w:basedOn w:val="HeadingBase"/>
    <w:next w:val="BodyText"/>
    <w:link w:val="Heading2Char"/>
    <w:qFormat/>
    <w:rsid w:val="00844249"/>
    <w:pPr>
      <w:keepLines/>
      <w:spacing w:before="240" w:after="120"/>
      <w:outlineLvl w:val="1"/>
    </w:pPr>
    <w:rPr>
      <w:sz w:val="28"/>
      <w:szCs w:val="40"/>
    </w:rPr>
  </w:style>
  <w:style w:type="paragraph" w:styleId="Heading3">
    <w:name w:val="heading 3"/>
    <w:basedOn w:val="HeadingBase"/>
    <w:next w:val="BodyText"/>
    <w:link w:val="Heading3Char"/>
    <w:qFormat/>
    <w:rsid w:val="00844249"/>
    <w:pPr>
      <w:spacing w:before="180" w:after="120"/>
      <w:outlineLvl w:val="2"/>
    </w:pPr>
    <w:rPr>
      <w:spacing w:val="-10"/>
      <w:kern w:val="32"/>
    </w:rPr>
  </w:style>
  <w:style w:type="paragraph" w:styleId="Heading4">
    <w:name w:val="heading 4"/>
    <w:basedOn w:val="HeadingBase"/>
    <w:next w:val="BodyText"/>
    <w:link w:val="Heading4Char"/>
    <w:qFormat/>
    <w:rsid w:val="00844249"/>
    <w:pPr>
      <w:spacing w:before="160" w:after="120"/>
      <w:outlineLvl w:val="3"/>
    </w:pPr>
    <w:rPr>
      <w:sz w:val="22"/>
    </w:rPr>
  </w:style>
  <w:style w:type="paragraph" w:styleId="Heading5">
    <w:name w:val="heading 5"/>
    <w:basedOn w:val="HeadingBase"/>
    <w:next w:val="Normal"/>
    <w:link w:val="Heading5Char"/>
    <w:qFormat/>
    <w:rsid w:val="00844249"/>
    <w:pPr>
      <w:spacing w:before="80"/>
      <w:outlineLvl w:val="4"/>
    </w:pPr>
    <w:rPr>
      <w:color w:val="918585"/>
      <w:sz w:val="20"/>
    </w:rPr>
  </w:style>
  <w:style w:type="paragraph" w:styleId="Heading6">
    <w:name w:val="heading 6"/>
    <w:basedOn w:val="HeadingBase"/>
    <w:next w:val="Normal"/>
    <w:link w:val="Heading6Char"/>
    <w:qFormat/>
    <w:rsid w:val="00844249"/>
    <w:pPr>
      <w:spacing w:before="60"/>
      <w:outlineLvl w:val="5"/>
    </w:pPr>
    <w:rPr>
      <w:color w:val="918585"/>
      <w:sz w:val="20"/>
    </w:rPr>
  </w:style>
  <w:style w:type="paragraph" w:styleId="Heading7">
    <w:name w:val="heading 7"/>
    <w:basedOn w:val="Normal"/>
    <w:next w:val="Normal"/>
    <w:link w:val="Heading7Char"/>
    <w:qFormat/>
    <w:rsid w:val="00844249"/>
    <w:pPr>
      <w:ind w:left="720"/>
      <w:outlineLvl w:val="6"/>
    </w:pPr>
    <w:rPr>
      <w:i/>
    </w:rPr>
  </w:style>
  <w:style w:type="paragraph" w:styleId="Heading8">
    <w:name w:val="heading 8"/>
    <w:basedOn w:val="Normal"/>
    <w:next w:val="Normal"/>
    <w:link w:val="Heading8Char"/>
    <w:qFormat/>
    <w:rsid w:val="00844249"/>
    <w:pPr>
      <w:ind w:left="720"/>
      <w:outlineLvl w:val="7"/>
    </w:pPr>
    <w:rPr>
      <w:i/>
    </w:rPr>
  </w:style>
  <w:style w:type="paragraph" w:styleId="Heading9">
    <w:name w:val="heading 9"/>
    <w:basedOn w:val="Normal"/>
    <w:next w:val="Normal"/>
    <w:link w:val="Heading9Char"/>
    <w:qFormat/>
    <w:rsid w:val="00844249"/>
    <w:pPr>
      <w:ind w:left="720"/>
      <w:outlineLvl w:val="8"/>
    </w:pPr>
    <w:rPr>
      <w:i/>
    </w:rPr>
  </w:style>
  <w:style w:type="character" w:default="1" w:styleId="DefaultParagraphFont">
    <w:name w:val="Default Paragraph Font"/>
    <w:uiPriority w:val="1"/>
    <w:unhideWhenUsed/>
    <w:rsid w:val="008442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249"/>
  </w:style>
  <w:style w:type="character" w:customStyle="1" w:styleId="Heading1Char">
    <w:name w:val="Heading 1 Char"/>
    <w:basedOn w:val="DefaultParagraphFont"/>
    <w:link w:val="Heading1"/>
    <w:rsid w:val="00844249"/>
    <w:rPr>
      <w:rFonts w:ascii="Times New Roman" w:eastAsia="Times New Roman" w:hAnsi="Times New Roman" w:cs="Times New Roman"/>
      <w:b/>
      <w:sz w:val="32"/>
      <w:szCs w:val="20"/>
      <w:lang w:eastAsia="en-US"/>
    </w:rPr>
  </w:style>
  <w:style w:type="paragraph" w:styleId="BodyText">
    <w:name w:val="Body Text"/>
    <w:basedOn w:val="Normal"/>
    <w:link w:val="BodyTextChar"/>
    <w:rsid w:val="008442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4249"/>
    <w:rPr>
      <w:rFonts w:ascii="Times New Roman" w:eastAsia="Times New Roman" w:hAnsi="Times New Roman" w:cs="Times New Roman"/>
      <w:sz w:val="24"/>
      <w:lang w:val="en-US" w:eastAsia="en-US"/>
    </w:rPr>
  </w:style>
  <w:style w:type="paragraph" w:styleId="Footer">
    <w:name w:val="footer"/>
    <w:basedOn w:val="Normal"/>
    <w:link w:val="FooterChar"/>
    <w:rsid w:val="008442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249"/>
    <w:rPr>
      <w:rFonts w:ascii="Times New Roman" w:eastAsia="Times New Roman" w:hAnsi="Times New Roman" w:cs="Times New Roman"/>
      <w:sz w:val="16"/>
      <w:lang w:val="en-US" w:eastAsia="en-US"/>
    </w:rPr>
  </w:style>
  <w:style w:type="paragraph" w:styleId="List">
    <w:name w:val="List"/>
    <w:basedOn w:val="BodyText"/>
    <w:next w:val="BodyText"/>
    <w:rsid w:val="00844249"/>
    <w:pPr>
      <w:tabs>
        <w:tab w:val="left" w:pos="340"/>
      </w:tabs>
      <w:spacing w:before="60" w:after="60"/>
      <w:ind w:left="340" w:hanging="340"/>
    </w:pPr>
  </w:style>
  <w:style w:type="paragraph" w:styleId="ListBullet">
    <w:name w:val="List Bullet"/>
    <w:basedOn w:val="List"/>
    <w:rsid w:val="00844249"/>
    <w:pPr>
      <w:numPr>
        <w:numId w:val="13"/>
      </w:numPr>
      <w:tabs>
        <w:tab w:val="clear" w:pos="340"/>
      </w:tabs>
      <w:spacing w:before="40" w:after="40"/>
    </w:pPr>
  </w:style>
  <w:style w:type="character" w:customStyle="1" w:styleId="SpecialBold">
    <w:name w:val="Special Bold"/>
    <w:basedOn w:val="DefaultParagraphFont"/>
    <w:rsid w:val="00844249"/>
    <w:rPr>
      <w:b/>
      <w:spacing w:val="0"/>
    </w:rPr>
  </w:style>
  <w:style w:type="paragraph" w:styleId="ListBullet2">
    <w:name w:val="List Bullet 2"/>
    <w:basedOn w:val="List2"/>
    <w:rsid w:val="00844249"/>
    <w:pPr>
      <w:numPr>
        <w:numId w:val="14"/>
      </w:numPr>
      <w:tabs>
        <w:tab w:val="clear" w:pos="680"/>
      </w:tabs>
    </w:pPr>
  </w:style>
  <w:style w:type="paragraph" w:styleId="Header">
    <w:name w:val="header"/>
    <w:basedOn w:val="Normal"/>
    <w:link w:val="HeaderChar"/>
    <w:rsid w:val="008442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24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44249"/>
    <w:rPr>
      <w:i/>
    </w:rPr>
  </w:style>
  <w:style w:type="paragraph" w:customStyle="1" w:styleId="SuperHeading">
    <w:name w:val="SuperHeading"/>
    <w:basedOn w:val="Normal"/>
    <w:rsid w:val="00844249"/>
    <w:pPr>
      <w:spacing w:before="240" w:after="120"/>
      <w:outlineLvl w:val="0"/>
    </w:pPr>
    <w:rPr>
      <w:rFonts w:ascii="Times New Roman" w:hAnsi="Times New Roman"/>
      <w:b/>
      <w:sz w:val="28"/>
    </w:rPr>
  </w:style>
  <w:style w:type="paragraph" w:customStyle="1" w:styleId="AllowPageBreak">
    <w:name w:val="AllowPageBreak"/>
    <w:rsid w:val="008442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42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2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2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2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2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2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42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4249"/>
    <w:rPr>
      <w:rFonts w:ascii="Courier New" w:eastAsia="Times New Roman" w:hAnsi="Courier New" w:cs="Times New Roman"/>
      <w:i/>
      <w:szCs w:val="20"/>
      <w:lang w:val="en-US" w:eastAsia="en-US"/>
    </w:rPr>
  </w:style>
  <w:style w:type="paragraph" w:customStyle="1" w:styleId="HeadingBase">
    <w:name w:val="Heading Base"/>
    <w:rsid w:val="008442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249"/>
    <w:pPr>
      <w:tabs>
        <w:tab w:val="right" w:leader="dot" w:pos="9072"/>
      </w:tabs>
      <w:ind w:left="567"/>
    </w:pPr>
    <w:rPr>
      <w:szCs w:val="22"/>
    </w:rPr>
  </w:style>
  <w:style w:type="paragraph" w:customStyle="1" w:styleId="TOCBase">
    <w:name w:val="TOC Base"/>
    <w:rsid w:val="008442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249"/>
    <w:pPr>
      <w:tabs>
        <w:tab w:val="right" w:leader="dot" w:pos="9072"/>
      </w:tabs>
      <w:spacing w:before="40" w:after="40"/>
      <w:ind w:left="284"/>
    </w:pPr>
    <w:rPr>
      <w:rFonts w:ascii="Times New Roman" w:hAnsi="Times New Roman"/>
    </w:rPr>
  </w:style>
  <w:style w:type="paragraph" w:styleId="TOC1">
    <w:name w:val="toc 1"/>
    <w:basedOn w:val="TOCBase"/>
    <w:next w:val="Normal"/>
    <w:rsid w:val="008442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4249"/>
    <w:pPr>
      <w:spacing w:before="5040"/>
      <w:jc w:val="center"/>
    </w:pPr>
    <w:rPr>
      <w:sz w:val="48"/>
      <w:szCs w:val="72"/>
      <w:lang w:val="en-US"/>
    </w:rPr>
  </w:style>
  <w:style w:type="character" w:customStyle="1" w:styleId="TitleChar">
    <w:name w:val="Title Char"/>
    <w:basedOn w:val="DefaultParagraphFont"/>
    <w:link w:val="Title"/>
    <w:rsid w:val="008442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249"/>
    <w:pPr>
      <w:tabs>
        <w:tab w:val="left" w:pos="3600"/>
        <w:tab w:val="left" w:pos="3958"/>
      </w:tabs>
    </w:pPr>
  </w:style>
  <w:style w:type="paragraph" w:customStyle="1" w:styleId="Note">
    <w:name w:val="Note"/>
    <w:basedOn w:val="BodyText"/>
    <w:rsid w:val="008442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249"/>
    <w:pPr>
      <w:framePr w:wrap="auto" w:hAnchor="text" w:y="6049"/>
    </w:pPr>
    <w:rPr>
      <w:color w:val="000000"/>
      <w:sz w:val="40"/>
    </w:rPr>
  </w:style>
  <w:style w:type="paragraph" w:customStyle="1" w:styleId="TOCTitle">
    <w:name w:val="TOCTitle"/>
    <w:basedOn w:val="Heading1"/>
    <w:rsid w:val="00844249"/>
    <w:pPr>
      <w:spacing w:after="240"/>
      <w:jc w:val="center"/>
      <w:outlineLvl w:val="9"/>
    </w:pPr>
    <w:rPr>
      <w:caps/>
    </w:rPr>
  </w:style>
  <w:style w:type="paragraph" w:customStyle="1" w:styleId="Version">
    <w:name w:val="Version"/>
    <w:rsid w:val="008442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4249"/>
    <w:pPr>
      <w:keepNext w:val="0"/>
      <w:tabs>
        <w:tab w:val="right" w:pos="4176"/>
      </w:tabs>
      <w:ind w:left="198" w:hanging="198"/>
    </w:pPr>
    <w:rPr>
      <w:rFonts w:ascii="Garamond" w:hAnsi="Garamond"/>
    </w:rPr>
  </w:style>
  <w:style w:type="paragraph" w:styleId="IndexHeading">
    <w:name w:val="index heading"/>
    <w:basedOn w:val="Normal"/>
    <w:next w:val="Index1"/>
    <w:semiHidden/>
    <w:rsid w:val="00844249"/>
    <w:pPr>
      <w:spacing w:before="120" w:after="120"/>
    </w:pPr>
    <w:rPr>
      <w:rFonts w:ascii="Arial" w:hAnsi="Arial"/>
      <w:b/>
      <w:color w:val="918585"/>
      <w:sz w:val="24"/>
    </w:rPr>
  </w:style>
  <w:style w:type="paragraph" w:customStyle="1" w:styleId="Chapter">
    <w:name w:val="Chapter"/>
    <w:basedOn w:val="Normal"/>
    <w:rsid w:val="00844249"/>
    <w:pPr>
      <w:spacing w:before="240"/>
    </w:pPr>
    <w:rPr>
      <w:rFonts w:ascii="Times New Roman" w:hAnsi="Times New Roman"/>
      <w:smallCaps/>
      <w:spacing w:val="80"/>
      <w:sz w:val="28"/>
    </w:rPr>
  </w:style>
  <w:style w:type="paragraph" w:customStyle="1" w:styleId="InChapter">
    <w:name w:val="InChapter"/>
    <w:basedOn w:val="Heading3"/>
    <w:rsid w:val="00844249"/>
    <w:pPr>
      <w:spacing w:after="240"/>
      <w:outlineLvl w:val="9"/>
    </w:pPr>
    <w:rPr>
      <w:noProof/>
    </w:rPr>
  </w:style>
  <w:style w:type="paragraph" w:styleId="Index2">
    <w:name w:val="index 2"/>
    <w:basedOn w:val="Normal"/>
    <w:next w:val="Normal"/>
    <w:semiHidden/>
    <w:rsid w:val="00844249"/>
    <w:pPr>
      <w:tabs>
        <w:tab w:val="right" w:pos="4176"/>
      </w:tabs>
      <w:ind w:left="568" w:hanging="284"/>
    </w:pPr>
    <w:rPr>
      <w:rFonts w:ascii="Garamond" w:hAnsi="Garamond"/>
    </w:rPr>
  </w:style>
  <w:style w:type="paragraph" w:customStyle="1" w:styleId="Byline">
    <w:name w:val="Byline"/>
    <w:rsid w:val="008442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249"/>
    <w:pPr>
      <w:tabs>
        <w:tab w:val="clear" w:pos="3600"/>
        <w:tab w:val="clear" w:pos="3958"/>
      </w:tabs>
      <w:jc w:val="right"/>
    </w:pPr>
  </w:style>
  <w:style w:type="paragraph" w:styleId="Caption">
    <w:name w:val="caption"/>
    <w:basedOn w:val="BodyText"/>
    <w:next w:val="Normal"/>
    <w:qFormat/>
    <w:rsid w:val="00844249"/>
    <w:pPr>
      <w:framePr w:w="2268" w:hSpace="181" w:vSpace="181" w:wrap="around" w:vAnchor="text" w:hAnchor="page" w:x="1135" w:y="285" w:anchorLock="1"/>
    </w:pPr>
    <w:rPr>
      <w:i/>
    </w:rPr>
  </w:style>
  <w:style w:type="paragraph" w:customStyle="1" w:styleId="MiniTOCTitle">
    <w:name w:val="MiniTOCTitle"/>
    <w:basedOn w:val="Heading4"/>
    <w:rsid w:val="00844249"/>
    <w:pPr>
      <w:spacing w:before="240"/>
      <w:outlineLvl w:val="9"/>
    </w:pPr>
    <w:rPr>
      <w:noProof/>
      <w:sz w:val="24"/>
    </w:rPr>
  </w:style>
  <w:style w:type="paragraph" w:customStyle="1" w:styleId="MiniTOCItem">
    <w:name w:val="MiniTOCItem"/>
    <w:basedOn w:val="ListBullet"/>
    <w:rsid w:val="00844249"/>
    <w:pPr>
      <w:numPr>
        <w:numId w:val="0"/>
      </w:numPr>
      <w:tabs>
        <w:tab w:val="right" w:leader="dot" w:pos="6521"/>
      </w:tabs>
      <w:spacing w:before="0" w:after="0"/>
    </w:pPr>
  </w:style>
  <w:style w:type="paragraph" w:customStyle="1" w:styleId="TOFTitle">
    <w:name w:val="TOFTitle"/>
    <w:basedOn w:val="TOCTitle"/>
    <w:rsid w:val="00844249"/>
  </w:style>
  <w:style w:type="paragraph" w:styleId="TableofFigures">
    <w:name w:val="table of figures"/>
    <w:basedOn w:val="Normal"/>
    <w:next w:val="Normal"/>
    <w:semiHidden/>
    <w:rsid w:val="00844249"/>
    <w:pPr>
      <w:tabs>
        <w:tab w:val="right" w:leader="dot" w:pos="9072"/>
      </w:tabs>
      <w:ind w:left="970" w:hanging="403"/>
    </w:pPr>
    <w:rPr>
      <w:rFonts w:ascii="Times New Roman" w:hAnsi="Times New Roman"/>
      <w:b/>
    </w:rPr>
  </w:style>
  <w:style w:type="paragraph" w:styleId="ListNumber">
    <w:name w:val="List Number"/>
    <w:basedOn w:val="List"/>
    <w:rsid w:val="00844249"/>
    <w:pPr>
      <w:numPr>
        <w:numId w:val="11"/>
      </w:numPr>
    </w:pPr>
  </w:style>
  <w:style w:type="character" w:customStyle="1" w:styleId="WingdingSymbols">
    <w:name w:val="Wingding Symbols"/>
    <w:rsid w:val="00844249"/>
    <w:rPr>
      <w:rFonts w:ascii="Wingdings" w:hAnsi="Wingdings"/>
    </w:rPr>
  </w:style>
  <w:style w:type="paragraph" w:customStyle="1" w:styleId="TableHeading">
    <w:name w:val="Table Heading"/>
    <w:basedOn w:val="HeadingBase"/>
    <w:rsid w:val="00844249"/>
    <w:pPr>
      <w:keepLines/>
      <w:pBdr>
        <w:bottom w:val="single" w:sz="6" w:space="1" w:color="918585"/>
      </w:pBdr>
      <w:spacing w:before="240"/>
    </w:pPr>
  </w:style>
  <w:style w:type="character" w:customStyle="1" w:styleId="HotSpot">
    <w:name w:val="HotSpot"/>
    <w:rsid w:val="00844249"/>
    <w:rPr>
      <w:color w:val="0033CC"/>
      <w:u w:val="none"/>
    </w:rPr>
  </w:style>
  <w:style w:type="paragraph" w:customStyle="1" w:styleId="BodyTextRight">
    <w:name w:val="Body Text Right"/>
    <w:basedOn w:val="BodyText"/>
    <w:rsid w:val="00844249"/>
    <w:pPr>
      <w:spacing w:before="0" w:after="0"/>
      <w:jc w:val="right"/>
    </w:pPr>
  </w:style>
  <w:style w:type="paragraph" w:styleId="Index3">
    <w:name w:val="index 3"/>
    <w:basedOn w:val="ListNumber2"/>
    <w:next w:val="Normal"/>
    <w:semiHidden/>
    <w:rsid w:val="00844249"/>
    <w:pPr>
      <w:numPr>
        <w:numId w:val="0"/>
      </w:numPr>
      <w:tabs>
        <w:tab w:val="right" w:leader="dot" w:pos="4176"/>
      </w:tabs>
    </w:pPr>
  </w:style>
  <w:style w:type="paragraph" w:styleId="ListNumber2">
    <w:name w:val="List Number 2"/>
    <w:basedOn w:val="List2"/>
    <w:rsid w:val="00844249"/>
    <w:pPr>
      <w:numPr>
        <w:numId w:val="10"/>
      </w:numPr>
      <w:tabs>
        <w:tab w:val="clear" w:pos="1060"/>
      </w:tabs>
    </w:pPr>
  </w:style>
  <w:style w:type="paragraph" w:customStyle="1" w:styleId="MarginNote">
    <w:name w:val="Margin Note"/>
    <w:basedOn w:val="BodyText"/>
    <w:rsid w:val="008442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2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2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4249"/>
    <w:rPr>
      <w:sz w:val="32"/>
    </w:rPr>
  </w:style>
  <w:style w:type="paragraph" w:customStyle="1" w:styleId="HeadingProcedure">
    <w:name w:val="Heading Procedure"/>
    <w:basedOn w:val="HeadingBase"/>
    <w:next w:val="Normal"/>
    <w:rsid w:val="00844249"/>
    <w:pPr>
      <w:tabs>
        <w:tab w:val="left" w:pos="0"/>
      </w:tabs>
      <w:spacing w:before="120" w:after="60"/>
    </w:pPr>
    <w:rPr>
      <w:i/>
      <w:color w:val="918585"/>
      <w:sz w:val="22"/>
    </w:rPr>
  </w:style>
  <w:style w:type="paragraph" w:customStyle="1" w:styleId="TableBodyText">
    <w:name w:val="Table Body Text"/>
    <w:basedOn w:val="BodyText"/>
    <w:rsid w:val="00844249"/>
    <w:pPr>
      <w:spacing w:before="60" w:after="60"/>
    </w:pPr>
  </w:style>
  <w:style w:type="paragraph" w:styleId="ListContinue">
    <w:name w:val="List Continue"/>
    <w:basedOn w:val="List"/>
    <w:rsid w:val="00844249"/>
    <w:pPr>
      <w:ind w:firstLine="0"/>
    </w:pPr>
  </w:style>
  <w:style w:type="paragraph" w:customStyle="1" w:styleId="ListNote">
    <w:name w:val="List Note"/>
    <w:basedOn w:val="List"/>
    <w:rsid w:val="00844249"/>
    <w:pPr>
      <w:pBdr>
        <w:top w:val="single" w:sz="6" w:space="2" w:color="918585"/>
        <w:bottom w:val="single" w:sz="6" w:space="2" w:color="918585"/>
      </w:pBdr>
      <w:tabs>
        <w:tab w:val="left" w:pos="1021"/>
      </w:tabs>
      <w:ind w:firstLine="0"/>
    </w:pPr>
  </w:style>
  <w:style w:type="paragraph" w:customStyle="1" w:styleId="Warning">
    <w:name w:val="Warning"/>
    <w:basedOn w:val="BodyText"/>
    <w:rsid w:val="00844249"/>
    <w:pPr>
      <w:shd w:val="clear" w:color="auto" w:fill="D9D9D9"/>
      <w:tabs>
        <w:tab w:val="left" w:pos="992"/>
      </w:tabs>
      <w:ind w:left="119" w:right="119"/>
    </w:pPr>
    <w:rPr>
      <w:sz w:val="20"/>
    </w:rPr>
  </w:style>
  <w:style w:type="paragraph" w:customStyle="1" w:styleId="MarginIcons">
    <w:name w:val="Margin Icons"/>
    <w:basedOn w:val="BodyText"/>
    <w:rsid w:val="008442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249"/>
    <w:rPr>
      <w:rFonts w:ascii="Courier New" w:hAnsi="Courier New"/>
    </w:rPr>
  </w:style>
  <w:style w:type="paragraph" w:customStyle="1" w:styleId="NoteBullet">
    <w:name w:val="Note Bullet"/>
    <w:basedOn w:val="Note"/>
    <w:rsid w:val="00844249"/>
    <w:pPr>
      <w:tabs>
        <w:tab w:val="clear" w:pos="680"/>
      </w:tabs>
      <w:spacing w:before="60" w:after="60"/>
    </w:pPr>
  </w:style>
  <w:style w:type="paragraph" w:customStyle="1" w:styleId="SubHeading2">
    <w:name w:val="SubHeading2"/>
    <w:basedOn w:val="HeadingBase"/>
    <w:rsid w:val="00844249"/>
    <w:pPr>
      <w:spacing w:before="240" w:after="60"/>
    </w:pPr>
    <w:rPr>
      <w:sz w:val="20"/>
    </w:rPr>
  </w:style>
  <w:style w:type="paragraph" w:customStyle="1" w:styleId="SubHeading1">
    <w:name w:val="SubHeading1"/>
    <w:basedOn w:val="HeadingBase"/>
    <w:rsid w:val="00844249"/>
    <w:pPr>
      <w:spacing w:before="240" w:after="60"/>
    </w:pPr>
    <w:rPr>
      <w:color w:val="918585"/>
      <w:sz w:val="22"/>
    </w:rPr>
  </w:style>
  <w:style w:type="paragraph" w:customStyle="1" w:styleId="SideHeading">
    <w:name w:val="Side Heading"/>
    <w:basedOn w:val="HeadingBase"/>
    <w:rsid w:val="008442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249"/>
    <w:pPr>
      <w:numPr>
        <w:numId w:val="12"/>
      </w:numPr>
    </w:pPr>
  </w:style>
  <w:style w:type="paragraph" w:styleId="PlainText">
    <w:name w:val="Plain Text"/>
    <w:basedOn w:val="Normal"/>
    <w:link w:val="PlainTextChar"/>
    <w:rsid w:val="00844249"/>
    <w:rPr>
      <w:sz w:val="20"/>
    </w:rPr>
  </w:style>
  <w:style w:type="character" w:customStyle="1" w:styleId="PlainTextChar">
    <w:name w:val="Plain Text Char"/>
    <w:basedOn w:val="DefaultParagraphFont"/>
    <w:link w:val="PlainText"/>
    <w:rsid w:val="008442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4249"/>
    <w:rPr>
      <w:b/>
      <w:smallCaps/>
    </w:rPr>
  </w:style>
  <w:style w:type="paragraph" w:customStyle="1" w:styleId="TableListNumber">
    <w:name w:val="Table List Number"/>
    <w:basedOn w:val="ListNumber"/>
    <w:rsid w:val="00844249"/>
    <w:pPr>
      <w:numPr>
        <w:numId w:val="0"/>
      </w:numPr>
    </w:pPr>
  </w:style>
  <w:style w:type="paragraph" w:styleId="TOC4">
    <w:name w:val="toc 4"/>
    <w:basedOn w:val="TOCBase"/>
    <w:next w:val="Normal"/>
    <w:semiHidden/>
    <w:rsid w:val="00844249"/>
    <w:pPr>
      <w:tabs>
        <w:tab w:val="right" w:leader="dot" w:pos="9071"/>
      </w:tabs>
      <w:ind w:left="1701"/>
    </w:pPr>
  </w:style>
  <w:style w:type="paragraph" w:customStyle="1" w:styleId="ListAlpha">
    <w:name w:val="List Alpha"/>
    <w:basedOn w:val="List"/>
    <w:rsid w:val="00844249"/>
    <w:pPr>
      <w:numPr>
        <w:numId w:val="9"/>
      </w:numPr>
    </w:pPr>
  </w:style>
  <w:style w:type="paragraph" w:customStyle="1" w:styleId="ListAlpha2">
    <w:name w:val="List Alpha 2"/>
    <w:basedOn w:val="List2"/>
    <w:rsid w:val="00844249"/>
    <w:pPr>
      <w:numPr>
        <w:numId w:val="8"/>
      </w:numPr>
    </w:pPr>
  </w:style>
  <w:style w:type="paragraph" w:styleId="List2">
    <w:name w:val="List 2"/>
    <w:basedOn w:val="BodyText"/>
    <w:rsid w:val="00844249"/>
    <w:pPr>
      <w:tabs>
        <w:tab w:val="left" w:pos="680"/>
      </w:tabs>
      <w:spacing w:before="60" w:after="60"/>
      <w:ind w:left="680" w:hanging="340"/>
    </w:pPr>
  </w:style>
  <w:style w:type="paragraph" w:styleId="List3">
    <w:name w:val="List 3"/>
    <w:basedOn w:val="BodyText"/>
    <w:rsid w:val="00844249"/>
    <w:pPr>
      <w:tabs>
        <w:tab w:val="left" w:pos="1021"/>
      </w:tabs>
      <w:spacing w:before="60" w:after="60"/>
      <w:ind w:left="1020" w:hanging="340"/>
    </w:pPr>
  </w:style>
  <w:style w:type="paragraph" w:styleId="List4">
    <w:name w:val="List 4"/>
    <w:basedOn w:val="BodyText"/>
    <w:rsid w:val="00844249"/>
    <w:pPr>
      <w:tabs>
        <w:tab w:val="left" w:pos="1361"/>
      </w:tabs>
      <w:spacing w:before="60" w:after="60"/>
      <w:ind w:left="1361" w:hanging="340"/>
    </w:pPr>
  </w:style>
  <w:style w:type="paragraph" w:styleId="List5">
    <w:name w:val="List 5"/>
    <w:basedOn w:val="BodyText"/>
    <w:rsid w:val="00844249"/>
    <w:pPr>
      <w:tabs>
        <w:tab w:val="left" w:pos="1701"/>
      </w:tabs>
      <w:spacing w:before="60" w:after="60"/>
      <w:ind w:left="1701" w:hanging="340"/>
    </w:pPr>
  </w:style>
  <w:style w:type="paragraph" w:styleId="ListBullet3">
    <w:name w:val="List Bullet 3"/>
    <w:basedOn w:val="List3"/>
    <w:rsid w:val="00844249"/>
    <w:pPr>
      <w:numPr>
        <w:numId w:val="15"/>
      </w:numPr>
      <w:tabs>
        <w:tab w:val="clear" w:pos="1021"/>
      </w:tabs>
      <w:ind w:left="1037" w:hanging="357"/>
    </w:pPr>
  </w:style>
  <w:style w:type="paragraph" w:styleId="ListBullet4">
    <w:name w:val="List Bullet 4"/>
    <w:basedOn w:val="List4"/>
    <w:rsid w:val="00844249"/>
    <w:pPr>
      <w:numPr>
        <w:numId w:val="3"/>
      </w:numPr>
    </w:pPr>
  </w:style>
  <w:style w:type="paragraph" w:styleId="ListBullet5">
    <w:name w:val="List Bullet 5"/>
    <w:basedOn w:val="List5"/>
    <w:rsid w:val="00844249"/>
    <w:pPr>
      <w:numPr>
        <w:numId w:val="4"/>
      </w:numPr>
    </w:pPr>
  </w:style>
  <w:style w:type="paragraph" w:styleId="ListContinue2">
    <w:name w:val="List Continue 2"/>
    <w:basedOn w:val="List2"/>
    <w:rsid w:val="00844249"/>
    <w:pPr>
      <w:ind w:firstLine="0"/>
    </w:pPr>
  </w:style>
  <w:style w:type="paragraph" w:styleId="ListContinue3">
    <w:name w:val="List Continue 3"/>
    <w:basedOn w:val="List3"/>
    <w:rsid w:val="00844249"/>
    <w:pPr>
      <w:ind w:left="1021" w:firstLine="0"/>
    </w:pPr>
  </w:style>
  <w:style w:type="paragraph" w:styleId="ListContinue4">
    <w:name w:val="List Continue 4"/>
    <w:basedOn w:val="List4"/>
    <w:rsid w:val="00844249"/>
    <w:pPr>
      <w:ind w:firstLine="0"/>
    </w:pPr>
  </w:style>
  <w:style w:type="paragraph" w:styleId="ListContinue5">
    <w:name w:val="List Continue 5"/>
    <w:basedOn w:val="List5"/>
    <w:rsid w:val="00844249"/>
    <w:pPr>
      <w:ind w:firstLine="0"/>
    </w:pPr>
  </w:style>
  <w:style w:type="paragraph" w:styleId="ListNumber3">
    <w:name w:val="List Number 3"/>
    <w:basedOn w:val="List3"/>
    <w:rsid w:val="00844249"/>
    <w:pPr>
      <w:numPr>
        <w:numId w:val="5"/>
      </w:numPr>
    </w:pPr>
  </w:style>
  <w:style w:type="paragraph" w:styleId="ListNumber4">
    <w:name w:val="List Number 4"/>
    <w:basedOn w:val="List4"/>
    <w:rsid w:val="00844249"/>
    <w:pPr>
      <w:numPr>
        <w:numId w:val="6"/>
      </w:numPr>
    </w:pPr>
  </w:style>
  <w:style w:type="paragraph" w:styleId="ListNumber5">
    <w:name w:val="List Number 5"/>
    <w:basedOn w:val="List5"/>
    <w:rsid w:val="00844249"/>
    <w:pPr>
      <w:numPr>
        <w:numId w:val="7"/>
      </w:numPr>
    </w:pPr>
  </w:style>
  <w:style w:type="paragraph" w:styleId="BlockText">
    <w:name w:val="Block Text"/>
    <w:basedOn w:val="Normal"/>
    <w:rsid w:val="00844249"/>
    <w:pPr>
      <w:spacing w:after="120"/>
      <w:ind w:left="1440" w:right="1440"/>
    </w:pPr>
  </w:style>
  <w:style w:type="character" w:customStyle="1" w:styleId="Subscript">
    <w:name w:val="Subscript"/>
    <w:basedOn w:val="DefaultParagraphFont"/>
    <w:rsid w:val="00844249"/>
    <w:rPr>
      <w:sz w:val="16"/>
      <w:vertAlign w:val="subscript"/>
    </w:rPr>
  </w:style>
  <w:style w:type="character" w:customStyle="1" w:styleId="Superscript">
    <w:name w:val="Superscript"/>
    <w:basedOn w:val="DefaultParagraphFont"/>
    <w:rsid w:val="00844249"/>
    <w:rPr>
      <w:sz w:val="16"/>
      <w:vertAlign w:val="superscript"/>
    </w:rPr>
  </w:style>
  <w:style w:type="character" w:customStyle="1" w:styleId="Symbols">
    <w:name w:val="Symbols"/>
    <w:basedOn w:val="DefaultParagraphFont"/>
    <w:rsid w:val="00844249"/>
    <w:rPr>
      <w:rFonts w:ascii="Symbol" w:hAnsi="Symbol"/>
    </w:rPr>
  </w:style>
  <w:style w:type="character" w:customStyle="1" w:styleId="MenuOptions">
    <w:name w:val="Menu Options"/>
    <w:basedOn w:val="DefaultParagraphFont"/>
    <w:rsid w:val="00844249"/>
    <w:rPr>
      <w:rFonts w:ascii="Arial Narrow" w:hAnsi="Arial Narrow"/>
      <w:smallCaps/>
    </w:rPr>
  </w:style>
  <w:style w:type="character" w:customStyle="1" w:styleId="Buttons">
    <w:name w:val="Buttons"/>
    <w:basedOn w:val="DefaultParagraphFont"/>
    <w:rsid w:val="00844249"/>
    <w:rPr>
      <w:b/>
    </w:rPr>
  </w:style>
  <w:style w:type="character" w:customStyle="1" w:styleId="Underlined">
    <w:name w:val="Underlined"/>
    <w:basedOn w:val="DefaultParagraphFont"/>
    <w:rsid w:val="00844249"/>
    <w:rPr>
      <w:u w:val="single"/>
    </w:rPr>
  </w:style>
  <w:style w:type="paragraph" w:customStyle="1" w:styleId="TableBodyTextRight">
    <w:name w:val="Table Body Text Right"/>
    <w:basedOn w:val="TableBodyText"/>
    <w:rsid w:val="00844249"/>
    <w:pPr>
      <w:widowControl w:val="0"/>
      <w:autoSpaceDE w:val="0"/>
      <w:autoSpaceDN w:val="0"/>
      <w:adjustRightInd w:val="0"/>
      <w:jc w:val="right"/>
    </w:pPr>
    <w:rPr>
      <w:rFonts w:cs="Arial"/>
      <w:szCs w:val="18"/>
    </w:rPr>
  </w:style>
  <w:style w:type="paragraph" w:customStyle="1" w:styleId="CopyrightText">
    <w:name w:val="Copyright Text"/>
    <w:basedOn w:val="BodyText"/>
    <w:rsid w:val="00844249"/>
    <w:rPr>
      <w:sz w:val="18"/>
    </w:rPr>
  </w:style>
  <w:style w:type="paragraph" w:customStyle="1" w:styleId="BodySmallRight">
    <w:name w:val="Body Small Right"/>
    <w:basedOn w:val="BodyTextRight"/>
    <w:rsid w:val="00844249"/>
    <w:rPr>
      <w:sz w:val="18"/>
      <w:szCs w:val="18"/>
    </w:rPr>
  </w:style>
  <w:style w:type="paragraph" w:customStyle="1" w:styleId="MarginEdition">
    <w:name w:val="Margin Edition"/>
    <w:basedOn w:val="MarginNote"/>
    <w:rsid w:val="00844249"/>
    <w:pPr>
      <w:spacing w:before="0" w:after="0"/>
    </w:pPr>
    <w:rPr>
      <w:rFonts w:ascii="Times New Roman" w:hAnsi="Times New Roman"/>
      <w:color w:val="999999"/>
    </w:rPr>
  </w:style>
  <w:style w:type="paragraph" w:customStyle="1" w:styleId="Spacer">
    <w:name w:val="Spacer"/>
    <w:basedOn w:val="Normal"/>
    <w:rsid w:val="00844249"/>
    <w:rPr>
      <w:sz w:val="2"/>
      <w:szCs w:val="2"/>
    </w:rPr>
  </w:style>
  <w:style w:type="character" w:customStyle="1" w:styleId="Small">
    <w:name w:val="Small"/>
    <w:basedOn w:val="DefaultParagraphFont"/>
    <w:rsid w:val="00844249"/>
    <w:rPr>
      <w:sz w:val="16"/>
    </w:rPr>
  </w:style>
  <w:style w:type="paragraph" w:customStyle="1" w:styleId="WideTable">
    <w:name w:val="Wide Table"/>
    <w:basedOn w:val="Normal"/>
    <w:rsid w:val="00844249"/>
    <w:pPr>
      <w:ind w:left="-1418"/>
    </w:pPr>
    <w:rPr>
      <w:sz w:val="2"/>
      <w:szCs w:val="2"/>
    </w:rPr>
  </w:style>
  <w:style w:type="character" w:styleId="PageNumber">
    <w:name w:val="page number"/>
    <w:basedOn w:val="DefaultParagraphFont"/>
    <w:rsid w:val="00844249"/>
  </w:style>
  <w:style w:type="paragraph" w:styleId="Quote">
    <w:name w:val="Quote"/>
    <w:basedOn w:val="Heading1"/>
    <w:link w:val="QuoteChar"/>
    <w:qFormat/>
    <w:rsid w:val="00844249"/>
    <w:rPr>
      <w:b w:val="0"/>
      <w:sz w:val="72"/>
      <w:szCs w:val="72"/>
      <w:lang w:val="en-NZ"/>
    </w:rPr>
  </w:style>
  <w:style w:type="character" w:customStyle="1" w:styleId="QuoteChar">
    <w:name w:val="Quote Char"/>
    <w:basedOn w:val="DefaultParagraphFont"/>
    <w:link w:val="Quote"/>
    <w:rsid w:val="008442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249"/>
    <w:pPr>
      <w:pageBreakBefore/>
    </w:pPr>
  </w:style>
  <w:style w:type="paragraph" w:customStyle="1" w:styleId="Border">
    <w:name w:val="Border"/>
    <w:basedOn w:val="Normal"/>
    <w:qFormat/>
    <w:rsid w:val="008442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249"/>
    <w:rPr>
      <w:b/>
      <w:bCs/>
      <w:i/>
      <w:iCs/>
      <w:color w:val="auto"/>
    </w:rPr>
  </w:style>
  <w:style w:type="paragraph" w:styleId="IntenseQuote">
    <w:name w:val="Intense Quote"/>
    <w:basedOn w:val="Normal"/>
    <w:next w:val="Normal"/>
    <w:link w:val="IntenseQuoteChar"/>
    <w:uiPriority w:val="30"/>
    <w:qFormat/>
    <w:rsid w:val="008442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2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4249"/>
    <w:rPr>
      <w:smallCaps/>
      <w:color w:val="auto"/>
      <w:u w:val="single"/>
    </w:rPr>
  </w:style>
  <w:style w:type="character" w:styleId="IntenseReference">
    <w:name w:val="Intense Reference"/>
    <w:basedOn w:val="DefaultParagraphFont"/>
    <w:uiPriority w:val="32"/>
    <w:qFormat/>
    <w:rsid w:val="00844249"/>
    <w:rPr>
      <w:b/>
      <w:bCs/>
      <w:smallCaps/>
      <w:color w:val="auto"/>
      <w:spacing w:val="5"/>
      <w:u w:val="single"/>
    </w:rPr>
  </w:style>
  <w:style w:type="paragraph" w:customStyle="1" w:styleId="2ColumnHeading">
    <w:name w:val="2Column Heading"/>
    <w:basedOn w:val="BodyText"/>
    <w:qFormat/>
    <w:rsid w:val="00844249"/>
    <w:pPr>
      <w:spacing w:after="60"/>
      <w:ind w:left="-2268"/>
    </w:pPr>
    <w:rPr>
      <w:b/>
    </w:rPr>
  </w:style>
  <w:style w:type="paragraph" w:customStyle="1" w:styleId="Heading1TOC">
    <w:name w:val="Heading1 TOC"/>
    <w:basedOn w:val="Normal"/>
    <w:qFormat/>
    <w:rsid w:val="00844249"/>
    <w:pPr>
      <w:spacing w:before="240" w:after="120"/>
    </w:pPr>
    <w:rPr>
      <w:rFonts w:ascii="Times New Roman" w:hAnsi="Times New Roman"/>
      <w:b/>
      <w:sz w:val="32"/>
    </w:rPr>
  </w:style>
  <w:style w:type="paragraph" w:customStyle="1" w:styleId="Heading2TOC">
    <w:name w:val="Heading2 TOC"/>
    <w:basedOn w:val="Normal"/>
    <w:qFormat/>
    <w:rsid w:val="00844249"/>
    <w:pPr>
      <w:spacing w:before="240" w:after="60"/>
    </w:pPr>
    <w:rPr>
      <w:rFonts w:ascii="Times New Roman" w:hAnsi="Times New Roman"/>
      <w:b/>
      <w:sz w:val="28"/>
    </w:rPr>
  </w:style>
  <w:style w:type="character" w:customStyle="1" w:styleId="Underline">
    <w:name w:val="Underline"/>
    <w:basedOn w:val="DefaultParagraphFont"/>
    <w:qFormat/>
    <w:rsid w:val="00844249"/>
    <w:rPr>
      <w:u w:val="single"/>
    </w:rPr>
  </w:style>
  <w:style w:type="character" w:customStyle="1" w:styleId="BoldandItalics">
    <w:name w:val="Bold and Italics"/>
    <w:qFormat/>
    <w:rsid w:val="00844249"/>
    <w:rPr>
      <w:b/>
      <w:i/>
      <w:u w:val="none"/>
    </w:rPr>
  </w:style>
  <w:style w:type="paragraph" w:styleId="BalloonText">
    <w:name w:val="Balloon Text"/>
    <w:basedOn w:val="Normal"/>
    <w:link w:val="BalloonTextChar"/>
    <w:rsid w:val="00844249"/>
    <w:rPr>
      <w:rFonts w:ascii="Tahoma" w:hAnsi="Tahoma" w:cs="Tahoma"/>
      <w:sz w:val="16"/>
      <w:szCs w:val="16"/>
    </w:rPr>
  </w:style>
  <w:style w:type="character" w:customStyle="1" w:styleId="BalloonTextChar">
    <w:name w:val="Balloon Text Char"/>
    <w:basedOn w:val="DefaultParagraphFont"/>
    <w:link w:val="BalloonText"/>
    <w:rsid w:val="008442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42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42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1206</Words>
  <Characters>7120</Characters>
  <Application>Microsoft Office Word</Application>
  <DocSecurity>0</DocSecurity>
  <Lines>262</Lines>
  <Paragraphs>123</Paragraphs>
  <ScaleCrop>false</ScaleCrop>
  <Company>Author-it Software Corporation Ltd.</Company>
  <LinksUpToDate>false</LinksUpToDate>
  <CharactersWithSpaces>8267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CHCPROT532A Interact with the legal system to protect children</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2012-05-26T05:15:00Z</dcterms:created>
  <dcterms:modified xsi:type="dcterms:W3CDTF">2012-05-26T05:15:00Z</dcterms:modified>
</cp:coreProperties>
</file>