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4EF" w:rsidP="003604EF">
      <w:pPr>
        <w:pStyle w:val="Title"/>
      </w:pPr>
      <w:bookmarkStart w:id="0" w:name="_GoBack"/>
      <w:bookmarkEnd w:id="0"/>
      <w:r>
        <w:fldChar w:fldCharType="begin"/>
      </w:r>
      <w:r>
        <w:instrText xml:space="preserve"> TITLE   \* MERGEFORMAT </w:instrText>
      </w:r>
      <w:r>
        <w:fldChar w:fldCharType="separate"/>
      </w:r>
      <w:r>
        <w:t>CHCPROT531A Interview children for investigation of child protection concerns</w:t>
      </w:r>
      <w:r>
        <w:fldChar w:fldCharType="end"/>
      </w:r>
    </w:p>
    <w:p w:rsidR="003604EF" w:rsidP="003604EF">
      <w:pPr>
        <w:pStyle w:val="Version"/>
        <w:sectPr w:rsidSect="00B93E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ED7" w:rsidP="00B93ED7">
      <w:pPr>
        <w:pStyle w:val="SuperHeading"/>
      </w:pPr>
      <w:r w:rsidRPr="00B93ED7">
        <w:t>CHCPROT531A Interview children for investigation of child protection concerns</w:t>
      </w:r>
    </w:p>
    <w:p w:rsidR="00000000" w:rsidRPr="00B93ED7" w:rsidP="00B93ED7">
      <w:pPr>
        <w:pStyle w:val="Heading1"/>
      </w:pPr>
      <w:bookmarkStart w:id="1" w:name="O_269344"/>
      <w:bookmarkEnd w:id="1"/>
      <w:r w:rsidRPr="00B93ED7">
        <w:t>Modification History</w:t>
      </w:r>
    </w:p>
    <w:p w:rsidR="00000000" w:rsidRPr="00B93ED7" w:rsidP="00B93ED7">
      <w:pPr>
        <w:pStyle w:val="BodyText"/>
      </w:pPr>
      <w:r w:rsidRPr="00B93ED7">
        <w:t>Not Applicable</w:t>
      </w:r>
    </w:p>
    <w:p w:rsidR="00000000" w:rsidRPr="00B93ED7" w:rsidP="00B93ED7">
      <w:pPr>
        <w:pStyle w:val="AllowPageBreak"/>
      </w:pPr>
    </w:p>
    <w:p w:rsidR="00000000" w:rsidRPr="00B93ED7" w:rsidP="00B93ED7">
      <w:pPr>
        <w:pStyle w:val="Heading1"/>
      </w:pPr>
      <w:bookmarkStart w:id="2" w:name="O_196481"/>
      <w:bookmarkEnd w:id="2"/>
      <w:r w:rsidRPr="00B93ED7">
        <w:t>Unit Descriptor</w:t>
      </w:r>
    </w:p>
    <w:tbl>
      <w:tblPr>
        <w:tblW w:w="0" w:type="auto"/>
        <w:tblLayout w:type="fixed"/>
        <w:tblCellMar>
          <w:left w:w="62" w:type="dxa"/>
          <w:right w:w="62" w:type="dxa"/>
        </w:tblCellMar>
        <w:tblLook w:val="0000"/>
      </w:tblPr>
      <w:tblGrid>
        <w:gridCol w:w="3339"/>
        <w:gridCol w:w="5217"/>
      </w:tblGrid>
      <w:tr w:rsidTr="003604E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SpecialBold"/>
              </w:rPr>
              <w:t>Des</w:t>
            </w:r>
            <w:r w:rsidRPr="00B93ED7">
              <w:rPr>
                <w:rStyle w:val="SpecialBold"/>
              </w:rPr>
              <w:t>criptor</w:t>
            </w:r>
          </w:p>
        </w:tc>
        <w:tc>
          <w:tcPr>
            <w:tcW w:w="5217" w:type="dxa"/>
            <w:tcBorders>
              <w:top w:val="nil"/>
              <w:left w:val="nil"/>
              <w:bottom w:val="nil"/>
              <w:right w:val="nil"/>
            </w:tcBorders>
            <w:tcMar>
              <w:top w:w="0" w:type="dxa"/>
              <w:left w:w="62" w:type="dxa"/>
              <w:bottom w:w="0" w:type="dxa"/>
              <w:right w:w="62" w:type="dxa"/>
            </w:tcMar>
          </w:tcPr>
          <w:p w:rsidR="00000000" w:rsidRPr="00B93ED7" w:rsidP="00B93ED7">
            <w:pPr>
              <w:pStyle w:val="BodyText"/>
            </w:pPr>
            <w:r w:rsidRPr="00B93ED7">
              <w:t xml:space="preserve">This unit describes the skills and knowledge required to develop and maintain good practice for interviewing children in relation to the investigation and assessment of an allegation of child abuse and neglect </w:t>
            </w:r>
          </w:p>
        </w:tc>
      </w:tr>
    </w:tbl>
    <w:p w:rsidR="003604EF" w:rsidP="00B93ED7">
      <w:pPr>
        <w:pStyle w:val="BodyText"/>
      </w:pPr>
    </w:p>
    <w:p w:rsidR="003604EF" w:rsidP="00B93ED7">
      <w:pPr>
        <w:pStyle w:val="BodyText"/>
      </w:pPr>
    </w:p>
    <w:p w:rsidR="00000000" w:rsidRPr="00B93ED7" w:rsidP="00B93ED7">
      <w:pPr>
        <w:pStyle w:val="Heading1"/>
      </w:pPr>
      <w:bookmarkStart w:id="3" w:name="O_196483"/>
      <w:bookmarkEnd w:id="3"/>
      <w:r w:rsidRPr="00B93ED7">
        <w:t>Application of the Unit</w:t>
      </w:r>
    </w:p>
    <w:tbl>
      <w:tblPr>
        <w:tblW w:w="0" w:type="auto"/>
        <w:tblLayout w:type="fixed"/>
        <w:tblCellMar>
          <w:left w:w="62" w:type="dxa"/>
          <w:right w:w="62" w:type="dxa"/>
        </w:tblCellMar>
        <w:tblLook w:val="0000"/>
      </w:tblPr>
      <w:tblGrid>
        <w:gridCol w:w="3348"/>
        <w:gridCol w:w="5208"/>
      </w:tblGrid>
      <w:tr w:rsidTr="003604EF">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B93ED7" w:rsidP="00B93ED7">
            <w:pPr>
              <w:pStyle w:val="BodyText"/>
            </w:pPr>
            <w:r w:rsidRPr="00B93ED7">
              <w:t>This unit applies to child protection workers with responsibility for interviewing children in relation to the investigation and assessment of child abuse and neglect</w:t>
            </w:r>
          </w:p>
        </w:tc>
      </w:tr>
    </w:tbl>
    <w:p w:rsidR="003604EF" w:rsidP="00B93ED7">
      <w:pPr>
        <w:pStyle w:val="BodyText"/>
      </w:pPr>
    </w:p>
    <w:p w:rsidR="003604EF" w:rsidP="00B93ED7">
      <w:pPr>
        <w:pStyle w:val="BodyText"/>
      </w:pPr>
    </w:p>
    <w:p w:rsidR="00000000" w:rsidRPr="00B93ED7" w:rsidP="00B93ED7">
      <w:pPr>
        <w:pStyle w:val="Heading1"/>
      </w:pPr>
      <w:bookmarkStart w:id="4" w:name="O_277604"/>
      <w:bookmarkEnd w:id="4"/>
      <w:r w:rsidRPr="00B93ED7">
        <w:t>Licensing/Regulatory Informatio</w:t>
      </w:r>
      <w:r w:rsidRPr="00B93ED7">
        <w:t>n</w:t>
      </w:r>
    </w:p>
    <w:p w:rsidR="00000000" w:rsidRPr="00B93ED7" w:rsidP="00B93ED7">
      <w:pPr>
        <w:pStyle w:val="BodyText"/>
      </w:pPr>
      <w:r w:rsidRPr="00B93ED7">
        <w:t>Not Applicable</w:t>
      </w:r>
    </w:p>
    <w:p w:rsidR="00000000" w:rsidRPr="00B93ED7" w:rsidP="00B93ED7">
      <w:pPr>
        <w:pStyle w:val="AllowPageBreak"/>
      </w:pPr>
    </w:p>
    <w:p w:rsidR="00000000" w:rsidRPr="00B93ED7" w:rsidP="00B93ED7">
      <w:pPr>
        <w:pStyle w:val="Heading1"/>
      </w:pPr>
      <w:bookmarkStart w:id="5" w:name="O_283440"/>
      <w:bookmarkEnd w:id="5"/>
      <w:r w:rsidRPr="00B93ED7">
        <w:t>Pre-Requisites</w:t>
      </w:r>
    </w:p>
    <w:p w:rsidR="00000000" w:rsidRPr="00B93ED7" w:rsidP="00B93ED7">
      <w:pPr>
        <w:pStyle w:val="BodyText"/>
      </w:pPr>
      <w:r w:rsidRPr="00B93ED7">
        <w:t>Not Applicable</w:t>
      </w:r>
    </w:p>
    <w:p w:rsidR="00000000" w:rsidRPr="00B93ED7" w:rsidP="00B93ED7">
      <w:pPr>
        <w:pStyle w:val="AllowPageBreak"/>
      </w:pPr>
    </w:p>
    <w:p w:rsidR="00000000" w:rsidRPr="00B93ED7" w:rsidP="00B93ED7">
      <w:pPr>
        <w:pStyle w:val="Heading1"/>
      </w:pPr>
      <w:bookmarkStart w:id="6" w:name="O_196482"/>
      <w:bookmarkEnd w:id="6"/>
      <w:r w:rsidRPr="00B93ED7">
        <w:t>Employability Skills Information</w:t>
      </w:r>
    </w:p>
    <w:tbl>
      <w:tblPr>
        <w:tblW w:w="0" w:type="auto"/>
        <w:tblLayout w:type="fixed"/>
        <w:tblCellMar>
          <w:left w:w="62" w:type="dxa"/>
          <w:right w:w="62" w:type="dxa"/>
        </w:tblCellMar>
        <w:tblLook w:val="0000"/>
      </w:tblPr>
      <w:tblGrid>
        <w:gridCol w:w="3320"/>
        <w:gridCol w:w="5236"/>
      </w:tblGrid>
      <w:tr w:rsidTr="003604E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93ED7" w:rsidP="00B93ED7">
            <w:pPr>
              <w:pStyle w:val="BodyText"/>
            </w:pPr>
            <w:r w:rsidRPr="00B93ED7">
              <w:t>This unit contains Employability Skills</w:t>
            </w:r>
          </w:p>
        </w:tc>
      </w:tr>
    </w:tbl>
    <w:p w:rsidR="003604EF" w:rsidP="00B93ED7">
      <w:pPr>
        <w:pStyle w:val="BodyText"/>
      </w:pPr>
    </w:p>
    <w:p w:rsidR="003604EF" w:rsidP="00B93ED7">
      <w:pPr>
        <w:pStyle w:val="BodyText"/>
      </w:pPr>
    </w:p>
    <w:p w:rsidR="00000000" w:rsidRPr="00B93ED7" w:rsidP="00B93ED7">
      <w:pPr>
        <w:pStyle w:val="Heading1"/>
      </w:pPr>
      <w:bookmarkStart w:id="7" w:name="O_287390"/>
      <w:bookmarkEnd w:id="7"/>
      <w:r w:rsidRPr="00B93ED7">
        <w:t>Elements and Performance Criteria Pre-Content</w:t>
      </w:r>
    </w:p>
    <w:tbl>
      <w:tblPr>
        <w:tblW w:w="0" w:type="auto"/>
        <w:tblLayout w:type="fixed"/>
        <w:tblCellMar>
          <w:left w:w="62" w:type="dxa"/>
          <w:right w:w="62" w:type="dxa"/>
        </w:tblCellMar>
        <w:tblLook w:val="0000"/>
      </w:tblPr>
      <w:tblGrid>
        <w:gridCol w:w="3369"/>
        <w:gridCol w:w="5702"/>
      </w:tblGrid>
      <w:tr w:rsidTr="003604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93ED7" w:rsidP="00B93ED7">
            <w:pPr>
              <w:pStyle w:val="BodyText"/>
            </w:pPr>
            <w:r w:rsidRPr="00B93ED7">
              <w:t xml:space="preserve">The Performance Criteria specify the level of performance required to demonstrate achievement of the Element. Terms in italics are elaborated in the Range Statement. </w:t>
            </w:r>
          </w:p>
        </w:tc>
      </w:tr>
    </w:tbl>
    <w:p w:rsidR="00000000" w:rsidRPr="00B93ED7" w:rsidP="00B93ED7">
      <w:pPr>
        <w:pStyle w:val="BodyText"/>
      </w:pPr>
    </w:p>
    <w:p w:rsidR="00000000" w:rsidRPr="00B93ED7" w:rsidP="00B93ED7">
      <w:pPr>
        <w:pStyle w:val="AllowPageBreak"/>
      </w:pPr>
    </w:p>
    <w:p w:rsidR="00000000" w:rsidRPr="00B93ED7" w:rsidP="00B93ED7">
      <w:pPr>
        <w:pStyle w:val="Heading1"/>
      </w:pPr>
      <w:bookmarkStart w:id="8" w:name="O_234057"/>
      <w:bookmarkEnd w:id="8"/>
      <w:r w:rsidRPr="00B93ED7">
        <w:t>Elements and Performance Criteria</w:t>
      </w:r>
    </w:p>
    <w:tbl>
      <w:tblPr>
        <w:tblW w:w="0" w:type="auto"/>
        <w:tblLayout w:type="fixed"/>
        <w:tblCellMar>
          <w:left w:w="62" w:type="dxa"/>
          <w:right w:w="62" w:type="dxa"/>
        </w:tblCellMar>
        <w:tblLook w:val="0000"/>
      </w:tblPr>
      <w:tblGrid>
        <w:gridCol w:w="3369"/>
        <w:gridCol w:w="5702"/>
      </w:tblGrid>
      <w:tr w:rsidTr="003604E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93ED7" w:rsidP="00B93ED7">
            <w:pPr>
              <w:pStyle w:val="BodyText"/>
            </w:pPr>
            <w:r w:rsidRPr="00B93ED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SpecialBold"/>
              </w:rPr>
              <w:t>PERFORMANCE CRITERIA</w:t>
            </w:r>
          </w:p>
        </w:tc>
      </w:tr>
      <w:tr w:rsidTr="003604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3ED7">
            <w:pPr>
              <w:pStyle w:val="List"/>
              <w:rPr>
                <w:lang w:val="en-NZ"/>
              </w:rPr>
            </w:pPr>
            <w:r w:rsidRPr="00B93ED7">
              <w:t>1.</w:t>
            </w:r>
            <w:r w:rsidRPr="00B93ED7">
              <w:tab/>
              <w:t>Prepare for interview</w:t>
            </w:r>
          </w:p>
        </w:tc>
        <w:tc>
          <w:tcPr>
            <w:tcW w:w="5702" w:type="dxa"/>
            <w:tcBorders>
              <w:top w:val="nil"/>
              <w:left w:val="nil"/>
              <w:bottom w:val="nil"/>
              <w:right w:val="nil"/>
            </w:tcBorders>
            <w:tcMar>
              <w:top w:w="0" w:type="dxa"/>
              <w:left w:w="62" w:type="dxa"/>
              <w:bottom w:w="0" w:type="dxa"/>
              <w:right w:w="62" w:type="dxa"/>
            </w:tcMar>
          </w:tcPr>
          <w:p w:rsidR="00000000" w:rsidRPr="00B93ED7" w:rsidP="00B93ED7">
            <w:pPr>
              <w:pStyle w:val="BodyText"/>
            </w:pPr>
            <w:r w:rsidRPr="00B93ED7">
              <w:t>1.1</w:t>
            </w:r>
            <w:r w:rsidRPr="00B93ED7">
              <w:tab/>
              <w:t xml:space="preserve">Review </w:t>
            </w:r>
            <w:r w:rsidRPr="00B93ED7">
              <w:rPr>
                <w:rStyle w:val="Emphasis"/>
              </w:rPr>
              <w:t>child development factors and impact of abuse and neglect on the child</w:t>
            </w:r>
            <w:r w:rsidRPr="00B93ED7">
              <w:t xml:space="preserve"> </w:t>
            </w:r>
          </w:p>
          <w:p w:rsidR="00000000" w:rsidRPr="00B93ED7" w:rsidP="00B93ED7">
            <w:pPr>
              <w:pStyle w:val="BodyText"/>
            </w:pPr>
            <w:r w:rsidRPr="00B93ED7">
              <w:t>1.2</w:t>
            </w:r>
            <w:r w:rsidRPr="00B93ED7">
              <w:tab/>
              <w:t>Identify most suitable person to interview child according to organisation and/o</w:t>
            </w:r>
            <w:r w:rsidRPr="00B93ED7">
              <w:t>r interagency guidelines</w:t>
            </w:r>
          </w:p>
          <w:p w:rsidR="00000000" w:rsidRPr="00B93ED7" w:rsidP="00B93ED7">
            <w:pPr>
              <w:pStyle w:val="BodyText"/>
            </w:pPr>
            <w:r w:rsidRPr="00B93ED7">
              <w:t>1.3</w:t>
            </w:r>
            <w:r w:rsidRPr="00B93ED7">
              <w:tab/>
              <w:t xml:space="preserve">Identify and select the most </w:t>
            </w:r>
            <w:r w:rsidRPr="00B93ED7">
              <w:rPr>
                <w:rStyle w:val="Emphasis"/>
              </w:rPr>
              <w:t>appropriate timing and environment</w:t>
            </w:r>
            <w:r w:rsidRPr="00B93ED7">
              <w:t xml:space="preserve"> for child interviews</w:t>
            </w:r>
          </w:p>
          <w:p w:rsidR="00000000" w:rsidRPr="00B93ED7" w:rsidP="00B93ED7">
            <w:pPr>
              <w:pStyle w:val="BodyText"/>
            </w:pPr>
            <w:r w:rsidRPr="00B93ED7">
              <w:t>1.4</w:t>
            </w:r>
            <w:r w:rsidRPr="00B93ED7">
              <w:tab/>
              <w:t>Ensure interview environment and timing meet individual needs of child and their circumstances</w:t>
            </w:r>
          </w:p>
          <w:p w:rsidR="00000000" w:rsidP="00B93ED7">
            <w:pPr>
              <w:pStyle w:val="BodyText"/>
              <w:rPr>
                <w:lang w:val="en-NZ"/>
              </w:rPr>
            </w:pPr>
            <w:r w:rsidRPr="00B93ED7">
              <w:t>1.5</w:t>
            </w:r>
            <w:r w:rsidRPr="00B93ED7">
              <w:tab/>
              <w:t xml:space="preserve">Apply principles of </w:t>
            </w:r>
            <w:r w:rsidRPr="00B93ED7">
              <w:rPr>
                <w:rStyle w:val="Emphasis"/>
              </w:rPr>
              <w:t>best practice inter</w:t>
            </w:r>
            <w:r w:rsidRPr="00B93ED7">
              <w:rPr>
                <w:rStyle w:val="Emphasis"/>
              </w:rPr>
              <w:t>viewing</w:t>
            </w:r>
            <w:r w:rsidRPr="00B93ED7">
              <w:t xml:space="preserve"> in case of child protection assessment and investigation</w:t>
            </w:r>
          </w:p>
        </w:tc>
      </w:tr>
      <w:tr w:rsidTr="003604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3ED7">
            <w:pPr>
              <w:pStyle w:val="List"/>
              <w:rPr>
                <w:lang w:val="en-NZ"/>
              </w:rPr>
            </w:pPr>
            <w:r w:rsidRPr="00B93ED7">
              <w:t>2.</w:t>
            </w:r>
            <w:r w:rsidRPr="00B93ED7">
              <w:tab/>
              <w:t>Conduct interview with child</w:t>
            </w:r>
          </w:p>
        </w:tc>
        <w:tc>
          <w:tcPr>
            <w:tcW w:w="5702" w:type="dxa"/>
            <w:tcBorders>
              <w:top w:val="nil"/>
              <w:left w:val="nil"/>
              <w:bottom w:val="nil"/>
              <w:right w:val="nil"/>
            </w:tcBorders>
            <w:tcMar>
              <w:top w:w="0" w:type="dxa"/>
              <w:left w:w="62" w:type="dxa"/>
              <w:bottom w:w="0" w:type="dxa"/>
              <w:right w:w="62" w:type="dxa"/>
            </w:tcMar>
          </w:tcPr>
          <w:p w:rsidR="00000000" w:rsidRPr="00B93ED7" w:rsidP="00B93ED7">
            <w:pPr>
              <w:pStyle w:val="BodyText"/>
            </w:pPr>
            <w:r w:rsidRPr="00B93ED7">
              <w:t>2.1</w:t>
            </w:r>
            <w:r w:rsidRPr="00B93ED7">
              <w:tab/>
              <w:t xml:space="preserve">Conduct interview according to </w:t>
            </w:r>
            <w:r w:rsidRPr="00B93ED7">
              <w:rPr>
                <w:rStyle w:val="Emphasis"/>
              </w:rPr>
              <w:t>organisation and legislation requirements</w:t>
            </w:r>
            <w:r w:rsidRPr="00B93ED7">
              <w:t xml:space="preserve"> relevant to job role</w:t>
            </w:r>
          </w:p>
          <w:p w:rsidR="00000000" w:rsidRPr="00B93ED7" w:rsidP="00B93ED7">
            <w:pPr>
              <w:pStyle w:val="BodyText"/>
            </w:pPr>
            <w:r w:rsidRPr="00B93ED7">
              <w:t>2.2</w:t>
            </w:r>
            <w:r w:rsidRPr="00B93ED7">
              <w:tab/>
            </w:r>
            <w:r w:rsidRPr="00B93ED7">
              <w:t>Apply effective and flexible questioning strategies which consider sensitivity and development capacity of individual child</w:t>
            </w:r>
          </w:p>
          <w:p w:rsidR="00000000" w:rsidP="00B93ED7">
            <w:pPr>
              <w:pStyle w:val="BodyText"/>
              <w:rPr>
                <w:lang w:val="en-NZ"/>
              </w:rPr>
            </w:pPr>
            <w:r w:rsidRPr="00B93ED7">
              <w:t>2.3</w:t>
            </w:r>
            <w:r w:rsidRPr="00B93ED7">
              <w:tab/>
              <w:t xml:space="preserve">Select and use questioning strategies that adhere to rules of evidence as appropriate to job role </w:t>
            </w:r>
          </w:p>
        </w:tc>
      </w:tr>
      <w:tr w:rsidTr="003604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3ED7">
            <w:pPr>
              <w:pStyle w:val="List"/>
              <w:rPr>
                <w:lang w:val="en-NZ"/>
              </w:rPr>
            </w:pPr>
            <w:r w:rsidRPr="00B93ED7">
              <w:t>3.</w:t>
            </w:r>
            <w:r w:rsidRPr="00B93ED7">
              <w:tab/>
              <w:t>Reflect upon and impro</w:t>
            </w:r>
            <w:r w:rsidRPr="00B93ED7">
              <w:t>ve interviewing skills</w:t>
            </w:r>
          </w:p>
        </w:tc>
        <w:tc>
          <w:tcPr>
            <w:tcW w:w="5702" w:type="dxa"/>
            <w:tcBorders>
              <w:top w:val="nil"/>
              <w:left w:val="nil"/>
              <w:bottom w:val="nil"/>
              <w:right w:val="nil"/>
            </w:tcBorders>
            <w:tcMar>
              <w:top w:w="0" w:type="dxa"/>
              <w:left w:w="62" w:type="dxa"/>
              <w:bottom w:w="0" w:type="dxa"/>
              <w:right w:w="62" w:type="dxa"/>
            </w:tcMar>
          </w:tcPr>
          <w:p w:rsidR="00000000" w:rsidRPr="00B93ED7" w:rsidP="00B93ED7">
            <w:pPr>
              <w:pStyle w:val="BodyText"/>
            </w:pPr>
            <w:r w:rsidRPr="00B93ED7">
              <w:t>3.1</w:t>
            </w:r>
            <w:r w:rsidRPr="00B93ED7">
              <w:tab/>
            </w:r>
            <w:r w:rsidRPr="00B93ED7">
              <w:rPr>
                <w:rStyle w:val="Emphasis"/>
              </w:rPr>
              <w:t>Assess interviewing skills</w:t>
            </w:r>
            <w:r w:rsidRPr="00B93ED7">
              <w:t xml:space="preserve"> against accepted principles of good interviewing practice</w:t>
            </w:r>
          </w:p>
          <w:p w:rsidR="00000000" w:rsidRPr="00B93ED7" w:rsidP="00B93ED7">
            <w:pPr>
              <w:pStyle w:val="BodyText"/>
            </w:pPr>
            <w:r w:rsidRPr="00B93ED7">
              <w:t>3.2</w:t>
            </w:r>
            <w:r w:rsidRPr="00B93ED7">
              <w:tab/>
              <w:t>Recognise and evaluate the impact of own values and attitudes on interviewing practices</w:t>
            </w:r>
          </w:p>
          <w:p w:rsidR="00000000" w:rsidP="00B93ED7">
            <w:pPr>
              <w:pStyle w:val="BodyText"/>
              <w:rPr>
                <w:lang w:val="en-NZ"/>
              </w:rPr>
            </w:pPr>
            <w:r w:rsidRPr="00B93ED7">
              <w:t>3.3</w:t>
            </w:r>
            <w:r w:rsidRPr="00B93ED7">
              <w:tab/>
              <w:t>Seek feedback from others about interviewing pra</w:t>
            </w:r>
            <w:r w:rsidRPr="00B93ED7">
              <w:t>ctices</w:t>
            </w:r>
          </w:p>
        </w:tc>
      </w:tr>
      <w:tr w:rsidTr="003604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93ED7" w:rsidP="00B93ED7">
            <w:pPr>
              <w:pStyle w:val="BodyText"/>
            </w:pPr>
          </w:p>
        </w:tc>
      </w:tr>
    </w:tbl>
    <w:p w:rsidR="003604EF" w:rsidP="00B93ED7">
      <w:pPr>
        <w:pStyle w:val="BodyText"/>
      </w:pPr>
    </w:p>
    <w:p w:rsidR="003604EF" w:rsidP="00B93ED7">
      <w:pPr>
        <w:pStyle w:val="BodyText"/>
      </w:pPr>
    </w:p>
    <w:p w:rsidR="00000000" w:rsidRPr="00B93ED7" w:rsidP="00B93ED7">
      <w:pPr>
        <w:pStyle w:val="Heading1"/>
      </w:pPr>
      <w:bookmarkStart w:id="9" w:name="O_258007"/>
      <w:bookmarkEnd w:id="9"/>
      <w:r w:rsidRPr="00B93ED7">
        <w:t>Required Skills and Knowledge</w:t>
      </w:r>
    </w:p>
    <w:tbl>
      <w:tblPr>
        <w:tblW w:w="0" w:type="auto"/>
        <w:tblLayout w:type="fixed"/>
        <w:tblCellMar>
          <w:left w:w="62" w:type="dxa"/>
          <w:right w:w="62" w:type="dxa"/>
        </w:tblCellMar>
        <w:tblLook w:val="0000"/>
      </w:tblPr>
      <w:tblGrid>
        <w:gridCol w:w="9072"/>
      </w:tblGrid>
      <w:tr w:rsidTr="003604E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SpecialBold"/>
              </w:rPr>
              <w:t>REQUIRED SKILLS AND KNOWLEDGE</w:t>
            </w:r>
          </w:p>
        </w:tc>
      </w:tr>
      <w:tr w:rsidTr="003604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t>This describes the essential skills and knowledge and their level required for this unit.</w:t>
            </w:r>
          </w:p>
        </w:tc>
      </w:tr>
      <w:tr w:rsidTr="003604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3ED7" w:rsidP="00B93ED7">
            <w:pPr>
              <w:pStyle w:val="BodyText"/>
            </w:pPr>
            <w:r w:rsidRPr="00B93ED7">
              <w:rPr>
                <w:rStyle w:val="Emphasis"/>
              </w:rPr>
              <w:t>Essential knowledge</w:t>
            </w:r>
            <w:r w:rsidRPr="00B93ED7">
              <w:t>:</w:t>
            </w:r>
          </w:p>
          <w:p w:rsidR="00000000" w:rsidRPr="00B93ED7" w:rsidP="00B93ED7">
            <w:pPr>
              <w:pStyle w:val="BodyText"/>
            </w:pPr>
            <w:r w:rsidRPr="00B93ED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93ED7" w:rsidP="00B93ED7">
            <w:pPr>
              <w:pStyle w:val="BodyText"/>
            </w:pPr>
            <w:r w:rsidRPr="00B93ED7">
              <w:t xml:space="preserve">These include </w:t>
            </w:r>
            <w:r w:rsidRPr="00B93ED7">
              <w:t>knowledge of:</w:t>
            </w:r>
          </w:p>
          <w:p w:rsidR="00000000" w:rsidRPr="00B93ED7" w:rsidP="00B93ED7">
            <w:pPr>
              <w:pStyle w:val="ListBullet"/>
            </w:pPr>
            <w:r w:rsidRPr="00B93ED7">
              <w:t>Factors of child development stages</w:t>
            </w:r>
          </w:p>
          <w:p w:rsidR="00000000" w:rsidRPr="00B93ED7" w:rsidP="00B93ED7">
            <w:pPr>
              <w:pStyle w:val="ListBullet"/>
            </w:pPr>
            <w:r w:rsidRPr="00B93ED7">
              <w:t>Impact of child abuse and neglect on the child</w:t>
            </w:r>
          </w:p>
          <w:p w:rsidR="00000000" w:rsidRPr="00B93ED7" w:rsidP="00B93ED7">
            <w:pPr>
              <w:pStyle w:val="ListBullet"/>
            </w:pPr>
            <w:r w:rsidRPr="00B93ED7">
              <w:t>Interviewing practices appropriate to child protection situations</w:t>
            </w:r>
          </w:p>
          <w:p w:rsidR="00000000" w:rsidRPr="00B93ED7" w:rsidP="00B93ED7">
            <w:pPr>
              <w:pStyle w:val="ListBullet"/>
            </w:pPr>
            <w:r w:rsidRPr="00B93ED7">
              <w:t>Organisation policies for interviewing children in child protection matters</w:t>
            </w:r>
          </w:p>
          <w:p w:rsidR="00000000" w:rsidRPr="00B93ED7" w:rsidP="00B93ED7">
            <w:pPr>
              <w:pStyle w:val="ListBullet"/>
            </w:pPr>
            <w:r w:rsidRPr="00B93ED7">
              <w:t>Suitability of person to conduct the interview in the circumstances</w:t>
            </w:r>
          </w:p>
          <w:p w:rsidR="00000000" w:rsidRPr="00B93ED7" w:rsidP="00B93ED7">
            <w:pPr>
              <w:pStyle w:val="ListBullet"/>
            </w:pPr>
            <w:r w:rsidRPr="00B93ED7">
              <w:t>Options for timing and environment of interview</w:t>
            </w:r>
          </w:p>
          <w:p w:rsidR="00000000" w:rsidRPr="00B93ED7" w:rsidP="00B93ED7">
            <w:pPr>
              <w:pStyle w:val="ListBullet"/>
            </w:pPr>
            <w:r w:rsidRPr="00B93ED7">
              <w:t>Principles of best practice for child interviewing</w:t>
            </w:r>
          </w:p>
          <w:p w:rsidR="00000000" w:rsidRPr="00B93ED7" w:rsidP="00B93ED7">
            <w:pPr>
              <w:pStyle w:val="ListBullet"/>
            </w:pPr>
            <w:r w:rsidRPr="00B93ED7">
              <w:t>Legislation requirements relevant to child interviewing</w:t>
            </w:r>
          </w:p>
          <w:p w:rsidR="00000000" w:rsidRPr="00B93ED7" w:rsidP="00B93ED7">
            <w:pPr>
              <w:pStyle w:val="ListBullet"/>
            </w:pPr>
            <w:r w:rsidRPr="00B93ED7">
              <w:t>Effective and flexible questionin</w:t>
            </w:r>
            <w:r w:rsidRPr="00B93ED7">
              <w:t>g strategies</w:t>
            </w:r>
          </w:p>
          <w:p w:rsidR="00000000" w:rsidRPr="00B93ED7" w:rsidP="00B93ED7">
            <w:pPr>
              <w:pStyle w:val="ListBullet"/>
            </w:pPr>
            <w:r w:rsidRPr="00B93ED7">
              <w:t>Needs and sensitivities of children from a wide range of backgrounds</w:t>
            </w:r>
          </w:p>
          <w:p w:rsidR="00000000" w:rsidRPr="00B93ED7" w:rsidP="00B93ED7">
            <w:pPr>
              <w:pStyle w:val="ListBullet"/>
            </w:pPr>
            <w:r w:rsidRPr="00B93ED7">
              <w:t>Rules of evidence</w:t>
            </w:r>
          </w:p>
          <w:p w:rsidR="00000000" w:rsidP="00B93ED7">
            <w:pPr>
              <w:pStyle w:val="ListBullet"/>
              <w:rPr>
                <w:lang w:val="en-NZ"/>
              </w:rPr>
            </w:pPr>
            <w:r w:rsidRPr="00B93ED7">
              <w:t>Own personal and professional values and attitudes</w:t>
            </w:r>
          </w:p>
        </w:tc>
      </w:tr>
      <w:tr w:rsidTr="003604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3ED7" w:rsidP="00B93ED7">
            <w:pPr>
              <w:pStyle w:val="BodyText"/>
            </w:pPr>
            <w:r w:rsidRPr="00B93ED7">
              <w:rPr>
                <w:rStyle w:val="Emphasis"/>
              </w:rPr>
              <w:t>Essential skills</w:t>
            </w:r>
            <w:r w:rsidRPr="00B93ED7">
              <w:t>:</w:t>
            </w:r>
          </w:p>
          <w:p w:rsidR="00000000" w:rsidRPr="00B93ED7" w:rsidP="00B93ED7">
            <w:pPr>
              <w:pStyle w:val="BodyText"/>
            </w:pPr>
            <w:r w:rsidRPr="00B93ED7">
              <w:t>It is critical that the candidate demonstrate the ability to:</w:t>
            </w:r>
          </w:p>
          <w:p w:rsidR="00000000" w:rsidRPr="00B93ED7" w:rsidP="00B93ED7">
            <w:pPr>
              <w:pStyle w:val="ListBullet"/>
            </w:pPr>
            <w:r w:rsidRPr="00B93ED7">
              <w:t>Conduct interviews wit</w:t>
            </w:r>
            <w:r w:rsidRPr="00B93ED7">
              <w:t>h children in a child protection environment according to accepted best practice and agreed protocols</w:t>
            </w:r>
          </w:p>
          <w:p w:rsidR="00000000" w:rsidRPr="00B93ED7" w:rsidP="00B93ED7">
            <w:pPr>
              <w:pStyle w:val="BodyText"/>
            </w:pPr>
          </w:p>
          <w:p w:rsidR="00000000" w:rsidRPr="00B93ED7" w:rsidP="00B93ED7">
            <w:pPr>
              <w:pStyle w:val="BodyText"/>
            </w:pPr>
            <w:r w:rsidRPr="00B93ED7">
              <w:t>The candidate must be able to effectively do the task outlined in elements and performance criteria of this unit, manage the task and manage contingencie</w:t>
            </w:r>
            <w:r w:rsidRPr="00B93ED7">
              <w:t>s in the context of the identified work role</w:t>
            </w:r>
          </w:p>
          <w:p w:rsidR="00000000" w:rsidRPr="00B93ED7" w:rsidP="00B93ED7">
            <w:pPr>
              <w:pStyle w:val="BodyText"/>
            </w:pPr>
            <w:r w:rsidRPr="00B93ED7">
              <w:t>These include the ability to:</w:t>
            </w:r>
          </w:p>
          <w:p w:rsidR="00000000" w:rsidRPr="00B93ED7" w:rsidP="00B93ED7">
            <w:pPr>
              <w:pStyle w:val="ListBullet"/>
            </w:pPr>
            <w:r w:rsidRPr="00B93ED7">
              <w:t xml:space="preserve">Demonstrate effective communication and interviewing </w:t>
            </w:r>
          </w:p>
          <w:p w:rsidR="00000000" w:rsidRPr="00B93ED7" w:rsidP="00B93ED7">
            <w:pPr>
              <w:pStyle w:val="ListBullet"/>
            </w:pPr>
            <w:r w:rsidRPr="00B93ED7">
              <w:t>Conduct an interview in child protection context</w:t>
            </w:r>
          </w:p>
          <w:p w:rsidR="00000000" w:rsidRPr="00B93ED7" w:rsidP="00B93ED7">
            <w:pPr>
              <w:pStyle w:val="ListBullet"/>
            </w:pPr>
            <w:r w:rsidRPr="00B93ED7">
              <w:t>Recognise need to adapt questioning strategies to suit situations</w:t>
            </w:r>
          </w:p>
          <w:p w:rsidR="00000000" w:rsidRPr="00B93ED7" w:rsidP="00B93ED7">
            <w:pPr>
              <w:pStyle w:val="ListBullet"/>
            </w:pPr>
            <w:r w:rsidRPr="00B93ED7">
              <w:t>Establish rapport with children as interviewee</w:t>
            </w:r>
          </w:p>
          <w:p w:rsidR="00000000" w:rsidRPr="00B93ED7" w:rsidP="00B93ED7">
            <w:pPr>
              <w:pStyle w:val="ListBullet"/>
            </w:pPr>
            <w:r w:rsidRPr="00B93ED7">
              <w:t>Undertake self reflection and self assessment</w:t>
            </w:r>
          </w:p>
          <w:p w:rsidR="00000000" w:rsidP="00B93ED7">
            <w:pPr>
              <w:pStyle w:val="ListBullet"/>
              <w:rPr>
                <w:lang w:val="en-NZ"/>
              </w:rPr>
            </w:pPr>
            <w:r w:rsidRPr="00B93ED7">
              <w:t>Seek feedback and make changes to improve interviewing techniques</w:t>
            </w:r>
          </w:p>
        </w:tc>
      </w:tr>
      <w:tr w:rsidTr="003604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3ED7" w:rsidP="00B93ED7">
            <w:pPr>
              <w:pStyle w:val="BodyText"/>
            </w:pPr>
          </w:p>
        </w:tc>
      </w:tr>
    </w:tbl>
    <w:p w:rsidR="003604EF" w:rsidP="00B93ED7">
      <w:pPr>
        <w:pStyle w:val="BodyText"/>
      </w:pPr>
    </w:p>
    <w:p w:rsidR="003604EF" w:rsidP="00B93ED7">
      <w:pPr>
        <w:pStyle w:val="BodyText"/>
      </w:pPr>
    </w:p>
    <w:p w:rsidR="00000000" w:rsidRPr="00B93ED7" w:rsidP="00B93ED7">
      <w:pPr>
        <w:pStyle w:val="Heading1"/>
      </w:pPr>
      <w:bookmarkStart w:id="10" w:name="O_242041"/>
      <w:bookmarkEnd w:id="10"/>
      <w:r w:rsidRPr="00B93ED7">
        <w:t>Evidence Guide</w:t>
      </w:r>
    </w:p>
    <w:tbl>
      <w:tblPr>
        <w:tblW w:w="0" w:type="auto"/>
        <w:tblLayout w:type="fixed"/>
        <w:tblCellMar>
          <w:left w:w="62" w:type="dxa"/>
          <w:right w:w="62" w:type="dxa"/>
        </w:tblCellMar>
        <w:tblLook w:val="0000"/>
      </w:tblPr>
      <w:tblGrid>
        <w:gridCol w:w="3402"/>
        <w:gridCol w:w="5670"/>
      </w:tblGrid>
      <w:tr w:rsidTr="003604E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SpecialBold"/>
              </w:rPr>
              <w:t>EVIDENCE GUIDE</w:t>
            </w:r>
          </w:p>
        </w:tc>
      </w:tr>
      <w:tr w:rsidTr="003604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t>The evidence guide provides advice on assessment and must be read in conjunction with the Performance Criteria, Required Skills and Knowledge, the Range Statement and the Assessment Guidelines for this Training Package.</w:t>
            </w:r>
          </w:p>
        </w:tc>
      </w:tr>
      <w:tr w:rsidTr="003604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Emphasis"/>
              </w:rPr>
              <w:t>Critical aspects for assessment</w:t>
            </w:r>
            <w:r w:rsidRPr="00B93ED7">
              <w:rPr>
                <w:rStyle w:val="Emphasis"/>
              </w:rPr>
              <w:t xml:space="preserve"> and evidence required to demonstrate this unit of competency</w:t>
            </w:r>
            <w:r w:rsidRPr="00B93ED7">
              <w:t xml:space="preserve">: </w:t>
            </w:r>
          </w:p>
        </w:tc>
        <w:tc>
          <w:tcPr>
            <w:tcW w:w="5670" w:type="dxa"/>
            <w:tcBorders>
              <w:top w:val="nil"/>
              <w:left w:val="nil"/>
              <w:bottom w:val="nil"/>
              <w:right w:val="nil"/>
            </w:tcBorders>
            <w:tcMar>
              <w:top w:w="0" w:type="dxa"/>
              <w:left w:w="62" w:type="dxa"/>
              <w:bottom w:w="0" w:type="dxa"/>
              <w:right w:w="62" w:type="dxa"/>
            </w:tcMar>
          </w:tcPr>
          <w:p w:rsidR="00000000" w:rsidRPr="00B93ED7" w:rsidP="00B93ED7">
            <w:pPr>
              <w:pStyle w:val="ListBullet"/>
            </w:pPr>
            <w:r w:rsidRPr="00B93ED7">
              <w:t>The individual being assessed must provide evidence of specified essential knowledge as well as skills</w:t>
            </w:r>
          </w:p>
          <w:p w:rsidR="00000000" w:rsidRPr="00B93ED7" w:rsidP="00B93ED7">
            <w:pPr>
              <w:pStyle w:val="ListBullet"/>
            </w:pPr>
            <w:r w:rsidRPr="00B93ED7">
              <w:t>This unit of competence must be assessed in the workplace and under the normal range of w</w:t>
            </w:r>
            <w:r w:rsidRPr="00B93ED7">
              <w:t>orkplace conditions</w:t>
            </w:r>
          </w:p>
          <w:p w:rsidR="00000000" w:rsidP="00B93ED7">
            <w:pPr>
              <w:pStyle w:val="ListBullet"/>
              <w:rPr>
                <w:lang w:val="en-NZ"/>
              </w:rPr>
            </w:pPr>
            <w:r w:rsidRPr="00B93ED7">
              <w:t>Consistency in performance should consider the complexity of the environment in which workers are expected to participate</w:t>
            </w: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Emphasis"/>
              </w:rPr>
              <w:t>Access and equity considerations</w:t>
            </w:r>
            <w:r w:rsidRPr="00B93ED7">
              <w:t>:</w:t>
            </w:r>
          </w:p>
        </w:tc>
        <w:tc>
          <w:tcPr>
            <w:tcW w:w="5670" w:type="dxa"/>
            <w:tcBorders>
              <w:top w:val="nil"/>
              <w:left w:val="nil"/>
              <w:bottom w:val="nil"/>
              <w:right w:val="nil"/>
            </w:tcBorders>
            <w:tcMar>
              <w:top w:w="0" w:type="dxa"/>
              <w:left w:w="62" w:type="dxa"/>
              <w:bottom w:w="0" w:type="dxa"/>
              <w:right w:w="62" w:type="dxa"/>
            </w:tcMar>
          </w:tcPr>
          <w:p w:rsidR="00000000" w:rsidRPr="00B93ED7" w:rsidP="00B93ED7">
            <w:pPr>
              <w:pStyle w:val="ListBullet"/>
            </w:pPr>
            <w:r w:rsidRPr="00B93ED7">
              <w:t>All workers in community services should be aware of access, equity and human rights issues in relation to their own area of work</w:t>
            </w:r>
          </w:p>
          <w:p w:rsidR="00000000" w:rsidRPr="00B93ED7" w:rsidP="00B93ED7">
            <w:pPr>
              <w:pStyle w:val="ListBullet"/>
            </w:pPr>
            <w:r w:rsidRPr="00B93ED7">
              <w:t xml:space="preserve">All workers should develop their ability to work in a culturally diverse environment </w:t>
            </w:r>
          </w:p>
          <w:p w:rsidR="00000000" w:rsidRPr="00B93ED7" w:rsidP="00B93ED7">
            <w:pPr>
              <w:pStyle w:val="ListBullet"/>
            </w:pPr>
            <w:r w:rsidRPr="00B93ED7">
              <w:t>In recognition of particular issues faci</w:t>
            </w:r>
            <w:r w:rsidRPr="00B93ED7">
              <w:t>ng Aboriginal and Torres Strait Islander communities, workers should be aware of cultural, historical and current issues impacting on Aboriginal and Torres Strait Islander people</w:t>
            </w:r>
          </w:p>
          <w:p w:rsidR="00000000" w:rsidP="00B93ED7">
            <w:pPr>
              <w:pStyle w:val="ListBullet"/>
              <w:rPr>
                <w:lang w:val="en-NZ"/>
              </w:rPr>
            </w:pPr>
            <w:r w:rsidRPr="00B93ED7">
              <w:t>Assessors and trainers must take into account relevant access and equity issu</w:t>
            </w:r>
            <w:r w:rsidRPr="00B93ED7">
              <w:t>es, in particular relating to factors impacting on Aboriginal and/or Torres Strait Islander clients and communities</w:t>
            </w: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Emphasis"/>
              </w:rPr>
              <w:t>Context of and specific resources for assessment</w:t>
            </w:r>
            <w:r w:rsidRPr="00B93ED7">
              <w:t xml:space="preserve">: </w:t>
            </w:r>
          </w:p>
        </w:tc>
        <w:tc>
          <w:tcPr>
            <w:tcW w:w="5670" w:type="dxa"/>
            <w:tcBorders>
              <w:top w:val="nil"/>
              <w:left w:val="nil"/>
              <w:bottom w:val="nil"/>
              <w:right w:val="nil"/>
            </w:tcBorders>
            <w:tcMar>
              <w:top w:w="0" w:type="dxa"/>
              <w:left w:w="62" w:type="dxa"/>
              <w:bottom w:w="0" w:type="dxa"/>
              <w:right w:w="62" w:type="dxa"/>
            </w:tcMar>
          </w:tcPr>
          <w:p w:rsidR="00000000" w:rsidRPr="00B93ED7" w:rsidP="00B93ED7">
            <w:pPr>
              <w:pStyle w:val="ListBullet"/>
            </w:pPr>
            <w:r w:rsidRPr="00B93ED7">
              <w:t>This unit can be assessed independently, however holistic assessment practice with ot</w:t>
            </w:r>
            <w:r w:rsidRPr="00B93ED7">
              <w:t>her community services units of competency is encouraged</w:t>
            </w:r>
          </w:p>
          <w:p w:rsidR="00000000" w:rsidP="00B93ED7">
            <w:pPr>
              <w:pStyle w:val="ListBullet"/>
              <w:rPr>
                <w:lang w:val="en-NZ"/>
              </w:rPr>
            </w:pPr>
            <w:r w:rsidRPr="00B93ED7">
              <w:t>Resources required for assessment include access to relevant workplace or simulated realistic workplace setting where assessment may take place</w:t>
            </w: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Emphasis"/>
              </w:rPr>
              <w:t>Method of assessment</w:t>
            </w:r>
            <w:r w:rsidRPr="00B93ED7">
              <w:t>:</w:t>
            </w:r>
          </w:p>
        </w:tc>
        <w:tc>
          <w:tcPr>
            <w:tcW w:w="5670" w:type="dxa"/>
            <w:tcBorders>
              <w:top w:val="nil"/>
              <w:left w:val="nil"/>
              <w:bottom w:val="nil"/>
              <w:right w:val="nil"/>
            </w:tcBorders>
            <w:tcMar>
              <w:top w:w="0" w:type="dxa"/>
              <w:left w:w="62" w:type="dxa"/>
              <w:bottom w:w="0" w:type="dxa"/>
              <w:right w:w="62" w:type="dxa"/>
            </w:tcMar>
          </w:tcPr>
          <w:p w:rsidR="00000000" w:rsidP="00B93ED7">
            <w:pPr>
              <w:pStyle w:val="ListBullet"/>
              <w:rPr>
                <w:lang w:val="en-NZ"/>
              </w:rPr>
            </w:pPr>
            <w:r w:rsidRPr="00B93ED7">
              <w:t>Assessment may include observation, questioning and evidence gathered from a workplace environment</w:t>
            </w: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3ED7" w:rsidP="00B93ED7">
            <w:pPr>
              <w:pStyle w:val="BodyText"/>
            </w:pPr>
          </w:p>
        </w:tc>
      </w:tr>
    </w:tbl>
    <w:p w:rsidR="003604EF" w:rsidP="00B93ED7">
      <w:pPr>
        <w:pStyle w:val="BodyText"/>
      </w:pPr>
    </w:p>
    <w:p w:rsidR="003604EF" w:rsidP="00B93ED7">
      <w:pPr>
        <w:pStyle w:val="BodyText"/>
      </w:pPr>
    </w:p>
    <w:p w:rsidR="00000000" w:rsidRPr="00B93ED7" w:rsidP="00B93ED7">
      <w:pPr>
        <w:pStyle w:val="Heading1"/>
      </w:pPr>
      <w:bookmarkStart w:id="11" w:name="O_250024"/>
      <w:bookmarkEnd w:id="11"/>
      <w:r w:rsidRPr="00B93ED7">
        <w:t>Range Statement</w:t>
      </w:r>
    </w:p>
    <w:tbl>
      <w:tblPr>
        <w:tblW w:w="0" w:type="auto"/>
        <w:tblLayout w:type="fixed"/>
        <w:tblCellMar>
          <w:left w:w="62" w:type="dxa"/>
          <w:right w:w="62" w:type="dxa"/>
        </w:tblCellMar>
        <w:tblLook w:val="0000"/>
      </w:tblPr>
      <w:tblGrid>
        <w:gridCol w:w="3402"/>
        <w:gridCol w:w="5670"/>
      </w:tblGrid>
      <w:tr w:rsidTr="003604E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SpecialBold"/>
              </w:rPr>
              <w:t>RANGE STATEMENT</w:t>
            </w:r>
          </w:p>
        </w:tc>
      </w:tr>
      <w:tr w:rsidTr="003604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t>The Range Statement relates to the unit of competency as a whole. It allows for different work environments and situations that may affect performance. Add any essential operating conditions that may be present with training and assessment depending on the</w:t>
            </w:r>
            <w:r w:rsidRPr="00B93ED7">
              <w:t xml:space="preserve"> work situation, needs of the candidate, accessibility of the item, and local industry and regional contexts.</w:t>
            </w: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Emphasis"/>
              </w:rPr>
              <w:t>Child development factors and an impact of abuse and neglect on the child may include</w:t>
            </w:r>
            <w:r w:rsidRPr="00B93ED7">
              <w:t>:</w:t>
            </w:r>
          </w:p>
        </w:tc>
        <w:tc>
          <w:tcPr>
            <w:tcW w:w="5670" w:type="dxa"/>
            <w:tcBorders>
              <w:top w:val="nil"/>
              <w:left w:val="nil"/>
              <w:bottom w:val="nil"/>
              <w:right w:val="nil"/>
            </w:tcBorders>
            <w:tcMar>
              <w:top w:w="0" w:type="dxa"/>
              <w:left w:w="62" w:type="dxa"/>
              <w:bottom w:w="0" w:type="dxa"/>
              <w:right w:w="62" w:type="dxa"/>
            </w:tcMar>
          </w:tcPr>
          <w:p w:rsidR="00000000" w:rsidRPr="00B93ED7" w:rsidP="00B93ED7">
            <w:pPr>
              <w:pStyle w:val="ListBullet"/>
            </w:pPr>
            <w:r w:rsidRPr="00B93ED7">
              <w:t xml:space="preserve">Stages of child development in relation to memory and </w:t>
            </w:r>
            <w:r w:rsidRPr="00B93ED7">
              <w:t>particularly the narrative language ability which is related to the age and experiences of the child</w:t>
            </w:r>
          </w:p>
          <w:p w:rsidR="00000000" w:rsidP="00B93ED7">
            <w:pPr>
              <w:pStyle w:val="ListBullet"/>
              <w:rPr>
                <w:lang w:val="en-NZ"/>
              </w:rPr>
            </w:pPr>
            <w:r w:rsidRPr="00B93ED7">
              <w:t>Experience of abuse and neglect is likely to have a negative impact on the social and cognitive development of a child - capacity of child to be able to tell their story</w:t>
            </w: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Emphasis"/>
              </w:rPr>
              <w:t>Appropriate person</w:t>
            </w:r>
            <w:r w:rsidRPr="00B93ED7">
              <w:t xml:space="preserve">/ </w:t>
            </w:r>
            <w:r w:rsidRPr="00B93ED7">
              <w:rPr>
                <w:rStyle w:val="Emphasis"/>
              </w:rPr>
              <w:t>agency</w:t>
            </w:r>
            <w:r w:rsidRPr="00B93ED7">
              <w:t xml:space="preserve">/ </w:t>
            </w:r>
            <w:r w:rsidRPr="00B93ED7">
              <w:rPr>
                <w:rStyle w:val="Emphasis"/>
              </w:rPr>
              <w:t>timing and environment may include</w:t>
            </w:r>
            <w:r w:rsidRPr="00B93ED7">
              <w:t>:</w:t>
            </w:r>
          </w:p>
        </w:tc>
        <w:tc>
          <w:tcPr>
            <w:tcW w:w="5670" w:type="dxa"/>
            <w:tcBorders>
              <w:top w:val="nil"/>
              <w:left w:val="nil"/>
              <w:bottom w:val="nil"/>
              <w:right w:val="nil"/>
            </w:tcBorders>
            <w:tcMar>
              <w:top w:w="0" w:type="dxa"/>
              <w:left w:w="62" w:type="dxa"/>
              <w:bottom w:w="0" w:type="dxa"/>
              <w:right w:w="62" w:type="dxa"/>
            </w:tcMar>
          </w:tcPr>
          <w:p w:rsidR="00000000" w:rsidRPr="00B93ED7" w:rsidP="00B93ED7">
            <w:pPr>
              <w:pStyle w:val="ListBullet"/>
            </w:pPr>
            <w:r w:rsidRPr="00B93ED7">
              <w:t>Determining the ap</w:t>
            </w:r>
            <w:r w:rsidRPr="00B93ED7">
              <w:t>propriate person/agency, timing and environment of interview requires the consideration of :</w:t>
            </w:r>
          </w:p>
          <w:p w:rsidR="00000000" w:rsidRPr="00B93ED7" w:rsidP="00B93ED7">
            <w:pPr>
              <w:pStyle w:val="ListBullet2"/>
            </w:pPr>
            <w:r w:rsidRPr="00B93ED7">
              <w:t>age and development capacity of the child</w:t>
            </w:r>
          </w:p>
          <w:p w:rsidR="00000000" w:rsidRPr="00B93ED7" w:rsidP="00B93ED7">
            <w:pPr>
              <w:pStyle w:val="ListBullet2"/>
            </w:pPr>
            <w:r w:rsidRPr="00B93ED7">
              <w:t>purpose of interview</w:t>
            </w:r>
          </w:p>
          <w:p w:rsidR="00000000" w:rsidRPr="00B93ED7" w:rsidP="00B93ED7">
            <w:pPr>
              <w:pStyle w:val="ListBullet2"/>
            </w:pPr>
            <w:r w:rsidRPr="00B93ED7">
              <w:t>level of training and experience of the individual practitioner conducting the interview</w:t>
            </w:r>
          </w:p>
          <w:p w:rsidR="00000000" w:rsidRPr="00B93ED7" w:rsidP="00B93ED7">
            <w:pPr>
              <w:pStyle w:val="ListBullet2"/>
            </w:pPr>
            <w:r w:rsidRPr="00B93ED7">
              <w:t>organisati</w:t>
            </w:r>
            <w:r w:rsidRPr="00B93ED7">
              <w:t>on policies of the particular agencies</w:t>
            </w:r>
          </w:p>
          <w:p w:rsidR="00000000" w:rsidRPr="00B93ED7" w:rsidP="00B93ED7">
            <w:pPr>
              <w:pStyle w:val="ListBullet2"/>
            </w:pPr>
            <w:r w:rsidRPr="00B93ED7">
              <w:t>relevant interagency guidelines or codes of practice</w:t>
            </w:r>
          </w:p>
          <w:p w:rsidR="00000000" w:rsidP="00B93ED7">
            <w:pPr>
              <w:pStyle w:val="ListBullet2"/>
              <w:rPr>
                <w:lang w:val="en-NZ"/>
              </w:rPr>
            </w:pPr>
            <w:r w:rsidRPr="00B93ED7">
              <w:t>principles of best interest of the child being paramount to minimise the interviewing of children</w:t>
            </w: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Emphasis"/>
              </w:rPr>
              <w:t>Best practice interviewing may include</w:t>
            </w:r>
            <w:r w:rsidRPr="00B93ED7">
              <w:t>:</w:t>
            </w:r>
          </w:p>
        </w:tc>
        <w:tc>
          <w:tcPr>
            <w:tcW w:w="5670" w:type="dxa"/>
            <w:tcBorders>
              <w:top w:val="nil"/>
              <w:left w:val="nil"/>
              <w:bottom w:val="nil"/>
              <w:right w:val="nil"/>
            </w:tcBorders>
            <w:tcMar>
              <w:top w:w="0" w:type="dxa"/>
              <w:left w:w="62" w:type="dxa"/>
              <w:bottom w:w="0" w:type="dxa"/>
              <w:right w:w="62" w:type="dxa"/>
            </w:tcMar>
          </w:tcPr>
          <w:p w:rsidR="00000000" w:rsidRPr="00B93ED7" w:rsidP="00B93ED7">
            <w:pPr>
              <w:pStyle w:val="ListBullet"/>
            </w:pPr>
            <w:r w:rsidRPr="00B93ED7">
              <w:t>Interviewing practices using strategies based on the SAFE principles:</w:t>
            </w:r>
          </w:p>
          <w:p w:rsidR="00000000" w:rsidRPr="00B93ED7" w:rsidP="00B93ED7">
            <w:pPr>
              <w:pStyle w:val="ListBullet2"/>
            </w:pPr>
            <w:r w:rsidRPr="00B93ED7">
              <w:t>simple language</w:t>
            </w:r>
          </w:p>
          <w:p w:rsidR="00000000" w:rsidRPr="00B93ED7" w:rsidP="00B93ED7">
            <w:pPr>
              <w:pStyle w:val="ListBullet2"/>
            </w:pPr>
            <w:r w:rsidRPr="00B93ED7">
              <w:t>absence of specific detail or coercive techniques that suggest a desired response</w:t>
            </w:r>
          </w:p>
          <w:p w:rsidR="00000000" w:rsidRPr="00B93ED7" w:rsidP="00B93ED7">
            <w:pPr>
              <w:pStyle w:val="ListBullet2"/>
            </w:pPr>
            <w:r w:rsidRPr="00B93ED7">
              <w:t>flexibility for the interviewee to choose what to report</w:t>
            </w:r>
          </w:p>
          <w:p w:rsidR="00000000" w:rsidRPr="00B93ED7" w:rsidP="00B93ED7">
            <w:pPr>
              <w:pStyle w:val="ListBullet2"/>
            </w:pPr>
            <w:r w:rsidRPr="00B93ED7">
              <w:t>encourage elaborate responses</w:t>
            </w:r>
          </w:p>
          <w:p w:rsidR="00000000" w:rsidP="00B93ED7">
            <w:pPr>
              <w:pStyle w:val="ListBullet"/>
              <w:rPr>
                <w:lang w:val="en-NZ"/>
              </w:rPr>
            </w:pPr>
            <w:r w:rsidRPr="00B93ED7">
              <w:t>Practice based upon these principles employs open questions to develop rapport and to elicit the child's free narrative</w:t>
            </w: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Emphasis"/>
              </w:rPr>
              <w:t>Organisation and legislation requirements may include</w:t>
            </w:r>
            <w:r w:rsidRPr="00B93ED7">
              <w:t>:</w:t>
            </w:r>
          </w:p>
        </w:tc>
        <w:tc>
          <w:tcPr>
            <w:tcW w:w="5670" w:type="dxa"/>
            <w:tcBorders>
              <w:top w:val="nil"/>
              <w:left w:val="nil"/>
              <w:bottom w:val="nil"/>
              <w:right w:val="nil"/>
            </w:tcBorders>
            <w:tcMar>
              <w:top w:w="0" w:type="dxa"/>
              <w:left w:w="62" w:type="dxa"/>
              <w:bottom w:w="0" w:type="dxa"/>
              <w:right w:w="62" w:type="dxa"/>
            </w:tcMar>
          </w:tcPr>
          <w:p w:rsidR="00000000" w:rsidRPr="00B93ED7" w:rsidP="00B93ED7">
            <w:pPr>
              <w:pStyle w:val="ListBullet"/>
            </w:pPr>
            <w:r w:rsidRPr="00B93ED7">
              <w:t>Agency policies and guidelines</w:t>
            </w:r>
          </w:p>
          <w:p w:rsidR="00000000" w:rsidRPr="00B93ED7" w:rsidP="00B93ED7">
            <w:pPr>
              <w:pStyle w:val="ListBullet"/>
            </w:pPr>
            <w:r w:rsidRPr="00B93ED7">
              <w:t>Interagency codes of practice</w:t>
            </w:r>
          </w:p>
          <w:p w:rsidR="00000000" w:rsidRPr="00B93ED7" w:rsidP="00B93ED7">
            <w:pPr>
              <w:pStyle w:val="ListBullet"/>
            </w:pPr>
            <w:r w:rsidRPr="00B93ED7">
              <w:t>Interagency guid</w:t>
            </w:r>
            <w:r w:rsidRPr="00B93ED7">
              <w:t>elines</w:t>
            </w:r>
          </w:p>
          <w:p w:rsidR="00000000" w:rsidP="00B93ED7">
            <w:pPr>
              <w:pStyle w:val="ListBullet"/>
              <w:rPr>
                <w:lang w:val="en-NZ"/>
              </w:rPr>
            </w:pPr>
            <w:r w:rsidRPr="00B93ED7">
              <w:t>Evidentiary requirements eg, recording of interviews</w:t>
            </w: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3ED7">
            <w:pPr>
              <w:pStyle w:val="BodyText"/>
              <w:rPr>
                <w:lang w:val="en-NZ"/>
              </w:rPr>
            </w:pPr>
            <w:r w:rsidRPr="00B93ED7">
              <w:rPr>
                <w:rStyle w:val="Emphasis"/>
              </w:rPr>
              <w:t>Assess interviewing skills</w:t>
            </w:r>
            <w:r w:rsidRPr="00B93ED7">
              <w:t xml:space="preserve"> </w:t>
            </w:r>
            <w:r w:rsidRPr="00B93ED7">
              <w:rPr>
                <w:rStyle w:val="Emphasis"/>
              </w:rPr>
              <w:t>may include</w:t>
            </w:r>
            <w:r w:rsidRPr="00B93ED7">
              <w:t>:</w:t>
            </w:r>
          </w:p>
        </w:tc>
        <w:tc>
          <w:tcPr>
            <w:tcW w:w="5670" w:type="dxa"/>
            <w:tcBorders>
              <w:top w:val="nil"/>
              <w:left w:val="nil"/>
              <w:bottom w:val="nil"/>
              <w:right w:val="nil"/>
            </w:tcBorders>
            <w:tcMar>
              <w:top w:w="0" w:type="dxa"/>
              <w:left w:w="62" w:type="dxa"/>
              <w:bottom w:w="0" w:type="dxa"/>
              <w:right w:w="62" w:type="dxa"/>
            </w:tcMar>
          </w:tcPr>
          <w:p w:rsidR="00000000" w:rsidRPr="00B93ED7" w:rsidP="00B93ED7">
            <w:pPr>
              <w:pStyle w:val="ListBullet"/>
            </w:pPr>
            <w:r w:rsidRPr="00B93ED7">
              <w:t xml:space="preserve">Self assessment of interviewing practices based upon reflecting on a child focused practice that trusts the child's capacity </w:t>
            </w:r>
            <w:r w:rsidRPr="00B93ED7">
              <w:t>to tell her or his story, i.e. listening to the voice of the child</w:t>
            </w:r>
          </w:p>
          <w:p w:rsidR="00000000" w:rsidRPr="00B93ED7" w:rsidP="00B93ED7">
            <w:pPr>
              <w:pStyle w:val="ListBullet"/>
            </w:pPr>
            <w:r w:rsidRPr="00B93ED7">
              <w:t>Reflecting on the challenges of maintaining good interviewing practice</w:t>
            </w:r>
          </w:p>
          <w:p w:rsidR="00000000" w:rsidP="00B93ED7">
            <w:pPr>
              <w:pStyle w:val="ListBullet"/>
              <w:rPr>
                <w:lang w:val="en-NZ"/>
              </w:rPr>
            </w:pPr>
            <w:r w:rsidRPr="00B93ED7">
              <w:t>Reflecting on values and attitudes that may be in conflict with child focused practice and good interviewing practice,</w:t>
            </w:r>
            <w:r w:rsidRPr="00B93ED7">
              <w:t xml:space="preserve"> e.g. the perception that to elicit specific and detailed information requires specific questions</w:t>
            </w:r>
          </w:p>
        </w:tc>
      </w:tr>
      <w:tr w:rsidTr="003604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3ED7" w:rsidP="00B93ED7">
            <w:pPr>
              <w:pStyle w:val="BodyText"/>
            </w:pPr>
          </w:p>
        </w:tc>
      </w:tr>
    </w:tbl>
    <w:p w:rsidR="003604EF" w:rsidP="00B93ED7">
      <w:pPr>
        <w:pStyle w:val="BodyText"/>
      </w:pPr>
    </w:p>
    <w:p w:rsidR="003604EF" w:rsidP="00B93ED7">
      <w:pPr>
        <w:pStyle w:val="BodyText"/>
      </w:pPr>
    </w:p>
    <w:p w:rsidR="00000000" w:rsidRPr="00B93ED7" w:rsidP="00B93ED7">
      <w:pPr>
        <w:pStyle w:val="Heading1"/>
      </w:pPr>
      <w:bookmarkStart w:id="12" w:name="O_294329"/>
      <w:bookmarkEnd w:id="12"/>
      <w:r w:rsidRPr="00B93ED7">
        <w:t>Unit Sector(s)</w:t>
      </w:r>
    </w:p>
    <w:p w:rsidR="00000000" w:rsidRPr="00B93ED7" w:rsidP="00B93ED7">
      <w:pPr>
        <w:pStyle w:val="BodyText"/>
      </w:pPr>
      <w:r w:rsidRPr="00B93ED7">
        <w:t>Not Applicable</w:t>
      </w:r>
    </w:p>
    <w:p w:rsidR="00000000" w:rsidRPr="00B93ED7" w:rsidP="00B93ED7"/>
    <w:sectPr w:rsidSect="00B93E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4EF" w:rsidP="003604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EF" w:rsidP="00B93E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04EF" w:rsidP="00B93E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604EF" w:rsidP="00B93E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D7" w:rsidRPr="003604EF" w:rsidP="003604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EF" w:rsidRPr="002D2AF8" w:rsidP="00B93ED7">
    <w:pPr>
      <w:pStyle w:val="Header"/>
      <w:framePr w:wrap="around"/>
    </w:pPr>
    <w:r>
      <w:fldChar w:fldCharType="begin"/>
    </w:r>
    <w:r>
      <w:instrText xml:space="preserve"> TITLE   \* MERGEFORMAT </w:instrText>
    </w:r>
    <w:r>
      <w:fldChar w:fldCharType="separate"/>
    </w:r>
    <w:r>
      <w:t>CHCPROT531A Interview children for investigation of child protection concerns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604EF" w:rsidP="00B93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8A8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ACE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54D0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ED7"/>
    <w:pPr>
      <w:spacing w:before="360" w:after="60"/>
      <w:outlineLvl w:val="0"/>
    </w:pPr>
    <w:rPr>
      <w:sz w:val="32"/>
    </w:rPr>
  </w:style>
  <w:style w:type="paragraph" w:styleId="Heading2">
    <w:name w:val="heading 2"/>
    <w:basedOn w:val="HeadingBase"/>
    <w:next w:val="BodyText"/>
    <w:link w:val="Heading2Char"/>
    <w:qFormat/>
    <w:rsid w:val="00B93ED7"/>
    <w:pPr>
      <w:keepLines/>
      <w:spacing w:before="240" w:after="120"/>
      <w:outlineLvl w:val="1"/>
    </w:pPr>
    <w:rPr>
      <w:sz w:val="28"/>
      <w:szCs w:val="40"/>
    </w:rPr>
  </w:style>
  <w:style w:type="paragraph" w:styleId="Heading3">
    <w:name w:val="heading 3"/>
    <w:basedOn w:val="HeadingBase"/>
    <w:next w:val="BodyText"/>
    <w:link w:val="Heading3Char"/>
    <w:qFormat/>
    <w:rsid w:val="00B93ED7"/>
    <w:pPr>
      <w:spacing w:before="180" w:after="120"/>
      <w:outlineLvl w:val="2"/>
    </w:pPr>
    <w:rPr>
      <w:spacing w:val="-10"/>
      <w:kern w:val="32"/>
    </w:rPr>
  </w:style>
  <w:style w:type="paragraph" w:styleId="Heading4">
    <w:name w:val="heading 4"/>
    <w:basedOn w:val="HeadingBase"/>
    <w:next w:val="BodyText"/>
    <w:link w:val="Heading4Char"/>
    <w:qFormat/>
    <w:rsid w:val="00B93ED7"/>
    <w:pPr>
      <w:spacing w:before="160" w:after="120"/>
      <w:outlineLvl w:val="3"/>
    </w:pPr>
    <w:rPr>
      <w:sz w:val="22"/>
    </w:rPr>
  </w:style>
  <w:style w:type="paragraph" w:styleId="Heading5">
    <w:name w:val="heading 5"/>
    <w:basedOn w:val="HeadingBase"/>
    <w:next w:val="Normal"/>
    <w:link w:val="Heading5Char"/>
    <w:qFormat/>
    <w:rsid w:val="00B93ED7"/>
    <w:pPr>
      <w:spacing w:before="80"/>
      <w:outlineLvl w:val="4"/>
    </w:pPr>
    <w:rPr>
      <w:color w:val="918585"/>
      <w:sz w:val="20"/>
    </w:rPr>
  </w:style>
  <w:style w:type="paragraph" w:styleId="Heading6">
    <w:name w:val="heading 6"/>
    <w:basedOn w:val="HeadingBase"/>
    <w:next w:val="Normal"/>
    <w:link w:val="Heading6Char"/>
    <w:qFormat/>
    <w:rsid w:val="00B93ED7"/>
    <w:pPr>
      <w:spacing w:before="60"/>
      <w:outlineLvl w:val="5"/>
    </w:pPr>
    <w:rPr>
      <w:color w:val="918585"/>
      <w:sz w:val="20"/>
    </w:rPr>
  </w:style>
  <w:style w:type="paragraph" w:styleId="Heading7">
    <w:name w:val="heading 7"/>
    <w:basedOn w:val="Normal"/>
    <w:next w:val="Normal"/>
    <w:link w:val="Heading7Char"/>
    <w:qFormat/>
    <w:rsid w:val="00B93ED7"/>
    <w:pPr>
      <w:ind w:left="720"/>
      <w:outlineLvl w:val="6"/>
    </w:pPr>
    <w:rPr>
      <w:i/>
    </w:rPr>
  </w:style>
  <w:style w:type="paragraph" w:styleId="Heading8">
    <w:name w:val="heading 8"/>
    <w:basedOn w:val="Normal"/>
    <w:next w:val="Normal"/>
    <w:link w:val="Heading8Char"/>
    <w:qFormat/>
    <w:rsid w:val="00B93ED7"/>
    <w:pPr>
      <w:ind w:left="720"/>
      <w:outlineLvl w:val="7"/>
    </w:pPr>
    <w:rPr>
      <w:i/>
    </w:rPr>
  </w:style>
  <w:style w:type="paragraph" w:styleId="Heading9">
    <w:name w:val="heading 9"/>
    <w:basedOn w:val="Normal"/>
    <w:next w:val="Normal"/>
    <w:link w:val="Heading9Char"/>
    <w:qFormat/>
    <w:rsid w:val="00B93ED7"/>
    <w:pPr>
      <w:ind w:left="720"/>
      <w:outlineLvl w:val="8"/>
    </w:pPr>
    <w:rPr>
      <w:i/>
    </w:rPr>
  </w:style>
  <w:style w:type="character" w:default="1" w:styleId="DefaultParagraphFont">
    <w:name w:val="Default Paragraph Font"/>
    <w:uiPriority w:val="1"/>
    <w:unhideWhenUsed/>
    <w:rsid w:val="00B93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ED7"/>
  </w:style>
  <w:style w:type="character" w:customStyle="1" w:styleId="Heading1Char">
    <w:name w:val="Heading 1 Char"/>
    <w:basedOn w:val="DefaultParagraphFont"/>
    <w:link w:val="Heading1"/>
    <w:rsid w:val="00B93ED7"/>
    <w:rPr>
      <w:rFonts w:ascii="Times New Roman" w:eastAsia="Times New Roman" w:hAnsi="Times New Roman" w:cs="Times New Roman"/>
      <w:b/>
      <w:sz w:val="32"/>
      <w:szCs w:val="20"/>
      <w:lang w:eastAsia="en-US"/>
    </w:rPr>
  </w:style>
  <w:style w:type="paragraph" w:styleId="BodyText">
    <w:name w:val="Body Text"/>
    <w:basedOn w:val="Normal"/>
    <w:link w:val="BodyTextChar"/>
    <w:rsid w:val="00B93E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ED7"/>
    <w:rPr>
      <w:rFonts w:ascii="Times New Roman" w:eastAsia="Times New Roman" w:hAnsi="Times New Roman" w:cs="Times New Roman"/>
      <w:sz w:val="24"/>
      <w:lang w:eastAsia="en-US"/>
    </w:rPr>
  </w:style>
  <w:style w:type="paragraph" w:styleId="Footer">
    <w:name w:val="footer"/>
    <w:basedOn w:val="Normal"/>
    <w:link w:val="FooterChar"/>
    <w:rsid w:val="00B93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ED7"/>
    <w:rPr>
      <w:rFonts w:ascii="Times New Roman" w:eastAsia="Times New Roman" w:hAnsi="Times New Roman" w:cs="Times New Roman"/>
      <w:sz w:val="16"/>
      <w:lang w:eastAsia="en-US"/>
    </w:rPr>
  </w:style>
  <w:style w:type="paragraph" w:styleId="List">
    <w:name w:val="List"/>
    <w:basedOn w:val="BodyText"/>
    <w:next w:val="BodyText"/>
    <w:rsid w:val="00B93ED7"/>
    <w:pPr>
      <w:tabs>
        <w:tab w:val="left" w:pos="340"/>
      </w:tabs>
      <w:spacing w:before="60" w:after="60"/>
      <w:ind w:left="340" w:hanging="340"/>
    </w:pPr>
  </w:style>
  <w:style w:type="paragraph" w:styleId="ListBullet">
    <w:name w:val="List Bullet"/>
    <w:basedOn w:val="List"/>
    <w:rsid w:val="00B93ED7"/>
    <w:pPr>
      <w:numPr>
        <w:numId w:val="13"/>
      </w:numPr>
      <w:tabs>
        <w:tab w:val="clear" w:pos="340"/>
      </w:tabs>
      <w:spacing w:before="40" w:after="40"/>
    </w:pPr>
  </w:style>
  <w:style w:type="character" w:customStyle="1" w:styleId="SpecialBold">
    <w:name w:val="Special Bold"/>
    <w:basedOn w:val="DefaultParagraphFont"/>
    <w:rsid w:val="00B93ED7"/>
    <w:rPr>
      <w:b/>
      <w:spacing w:val="0"/>
    </w:rPr>
  </w:style>
  <w:style w:type="paragraph" w:styleId="ListBullet2">
    <w:name w:val="List Bullet 2"/>
    <w:basedOn w:val="List2"/>
    <w:rsid w:val="00B93ED7"/>
    <w:pPr>
      <w:numPr>
        <w:numId w:val="14"/>
      </w:numPr>
      <w:tabs>
        <w:tab w:val="clear" w:pos="680"/>
      </w:tabs>
    </w:pPr>
  </w:style>
  <w:style w:type="character" w:styleId="Emphasis">
    <w:name w:val="Emphasis"/>
    <w:basedOn w:val="DefaultParagraphFont"/>
    <w:qFormat/>
    <w:rsid w:val="00B93ED7"/>
    <w:rPr>
      <w:i/>
    </w:rPr>
  </w:style>
  <w:style w:type="paragraph" w:customStyle="1" w:styleId="SuperHeading">
    <w:name w:val="SuperHeading"/>
    <w:basedOn w:val="Normal"/>
    <w:rsid w:val="00B93ED7"/>
    <w:pPr>
      <w:spacing w:before="240" w:after="120"/>
      <w:outlineLvl w:val="0"/>
    </w:pPr>
    <w:rPr>
      <w:rFonts w:ascii="Times New Roman" w:hAnsi="Times New Roman"/>
      <w:b/>
      <w:sz w:val="28"/>
    </w:rPr>
  </w:style>
  <w:style w:type="paragraph" w:customStyle="1" w:styleId="AllowPageBreak">
    <w:name w:val="AllowPageBreak"/>
    <w:rsid w:val="00B93E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ED7"/>
    <w:rPr>
      <w:rFonts w:ascii="Courier New" w:eastAsia="Times New Roman" w:hAnsi="Courier New" w:cs="Times New Roman"/>
      <w:i/>
      <w:szCs w:val="20"/>
      <w:lang w:eastAsia="en-US"/>
    </w:rPr>
  </w:style>
  <w:style w:type="paragraph" w:customStyle="1" w:styleId="HeadingBase">
    <w:name w:val="Heading Base"/>
    <w:rsid w:val="00B93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ED7"/>
    <w:pPr>
      <w:tabs>
        <w:tab w:val="right" w:leader="dot" w:pos="9072"/>
      </w:tabs>
      <w:ind w:left="567"/>
    </w:pPr>
    <w:rPr>
      <w:szCs w:val="22"/>
    </w:rPr>
  </w:style>
  <w:style w:type="paragraph" w:customStyle="1" w:styleId="TOCBase">
    <w:name w:val="TOC Base"/>
    <w:rsid w:val="00B93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ED7"/>
    <w:pPr>
      <w:tabs>
        <w:tab w:val="right" w:leader="dot" w:pos="9072"/>
      </w:tabs>
      <w:spacing w:before="40" w:after="40"/>
      <w:ind w:left="284"/>
    </w:pPr>
    <w:rPr>
      <w:rFonts w:ascii="Times New Roman" w:hAnsi="Times New Roman"/>
    </w:rPr>
  </w:style>
  <w:style w:type="paragraph" w:styleId="TOC1">
    <w:name w:val="toc 1"/>
    <w:basedOn w:val="TOCBase"/>
    <w:next w:val="Normal"/>
    <w:rsid w:val="00B93E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3ED7"/>
    <w:pPr>
      <w:spacing w:before="5040"/>
      <w:jc w:val="center"/>
    </w:pPr>
    <w:rPr>
      <w:sz w:val="48"/>
      <w:szCs w:val="72"/>
      <w:lang w:val="en-US"/>
    </w:rPr>
  </w:style>
  <w:style w:type="character" w:customStyle="1" w:styleId="TitleChar">
    <w:name w:val="Title Char"/>
    <w:basedOn w:val="DefaultParagraphFont"/>
    <w:link w:val="Title"/>
    <w:rsid w:val="00B93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ED7"/>
    <w:pPr>
      <w:tabs>
        <w:tab w:val="left" w:pos="3600"/>
        <w:tab w:val="left" w:pos="3958"/>
      </w:tabs>
    </w:pPr>
  </w:style>
  <w:style w:type="paragraph" w:customStyle="1" w:styleId="Note">
    <w:name w:val="Note"/>
    <w:basedOn w:val="BodyText"/>
    <w:rsid w:val="00B93E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ED7"/>
    <w:pPr>
      <w:framePr w:wrap="auto" w:hAnchor="text" w:y="6049"/>
    </w:pPr>
    <w:rPr>
      <w:color w:val="000000"/>
      <w:sz w:val="40"/>
    </w:rPr>
  </w:style>
  <w:style w:type="paragraph" w:customStyle="1" w:styleId="TOCTitle">
    <w:name w:val="TOCTitle"/>
    <w:basedOn w:val="Heading1"/>
    <w:rsid w:val="00B93ED7"/>
    <w:pPr>
      <w:spacing w:after="240"/>
      <w:jc w:val="center"/>
      <w:outlineLvl w:val="9"/>
    </w:pPr>
    <w:rPr>
      <w:caps/>
    </w:rPr>
  </w:style>
  <w:style w:type="paragraph" w:customStyle="1" w:styleId="Version">
    <w:name w:val="Version"/>
    <w:rsid w:val="00B93E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ED7"/>
    <w:pPr>
      <w:keepNext w:val="0"/>
      <w:tabs>
        <w:tab w:val="right" w:pos="4176"/>
      </w:tabs>
      <w:ind w:left="198" w:hanging="198"/>
    </w:pPr>
    <w:rPr>
      <w:rFonts w:ascii="Garamond" w:hAnsi="Garamond"/>
    </w:rPr>
  </w:style>
  <w:style w:type="paragraph" w:styleId="IndexHeading">
    <w:name w:val="index heading"/>
    <w:basedOn w:val="Normal"/>
    <w:next w:val="Index1"/>
    <w:semiHidden/>
    <w:rsid w:val="00B93ED7"/>
    <w:pPr>
      <w:spacing w:before="120" w:after="120"/>
    </w:pPr>
    <w:rPr>
      <w:rFonts w:ascii="Arial" w:hAnsi="Arial"/>
      <w:b/>
      <w:color w:val="918585"/>
      <w:sz w:val="24"/>
    </w:rPr>
  </w:style>
  <w:style w:type="paragraph" w:styleId="Header">
    <w:name w:val="header"/>
    <w:basedOn w:val="Normal"/>
    <w:link w:val="HeaderChar"/>
    <w:rsid w:val="00B93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ED7"/>
    <w:rPr>
      <w:rFonts w:ascii="Times New Roman" w:eastAsia="Times New Roman" w:hAnsi="Times New Roman" w:cs="Times New Roman"/>
      <w:sz w:val="16"/>
      <w:szCs w:val="20"/>
      <w:lang w:val="en-GB" w:eastAsia="en-US"/>
    </w:rPr>
  </w:style>
  <w:style w:type="paragraph" w:customStyle="1" w:styleId="Chapter">
    <w:name w:val="Chapter"/>
    <w:basedOn w:val="Normal"/>
    <w:rsid w:val="00B93ED7"/>
    <w:pPr>
      <w:spacing w:before="240"/>
    </w:pPr>
    <w:rPr>
      <w:rFonts w:ascii="Times New Roman" w:hAnsi="Times New Roman"/>
      <w:smallCaps/>
      <w:spacing w:val="80"/>
      <w:sz w:val="28"/>
    </w:rPr>
  </w:style>
  <w:style w:type="paragraph" w:customStyle="1" w:styleId="InChapter">
    <w:name w:val="InChapter"/>
    <w:basedOn w:val="Heading3"/>
    <w:rsid w:val="00B93ED7"/>
    <w:pPr>
      <w:spacing w:after="240"/>
      <w:outlineLvl w:val="9"/>
    </w:pPr>
    <w:rPr>
      <w:noProof/>
    </w:rPr>
  </w:style>
  <w:style w:type="paragraph" w:styleId="Index2">
    <w:name w:val="index 2"/>
    <w:basedOn w:val="Normal"/>
    <w:next w:val="Normal"/>
    <w:semiHidden/>
    <w:rsid w:val="00B93ED7"/>
    <w:pPr>
      <w:tabs>
        <w:tab w:val="right" w:pos="4176"/>
      </w:tabs>
      <w:ind w:left="568" w:hanging="284"/>
    </w:pPr>
    <w:rPr>
      <w:rFonts w:ascii="Garamond" w:hAnsi="Garamond"/>
    </w:rPr>
  </w:style>
  <w:style w:type="paragraph" w:customStyle="1" w:styleId="Byline">
    <w:name w:val="Byline"/>
    <w:rsid w:val="00B93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ED7"/>
    <w:pPr>
      <w:tabs>
        <w:tab w:val="clear" w:pos="3600"/>
        <w:tab w:val="clear" w:pos="3958"/>
      </w:tabs>
      <w:jc w:val="right"/>
    </w:pPr>
  </w:style>
  <w:style w:type="paragraph" w:styleId="Caption">
    <w:name w:val="caption"/>
    <w:basedOn w:val="BodyText"/>
    <w:next w:val="Normal"/>
    <w:qFormat/>
    <w:rsid w:val="00B93ED7"/>
    <w:pPr>
      <w:framePr w:w="2268" w:hSpace="181" w:vSpace="181" w:wrap="around" w:vAnchor="text" w:hAnchor="page" w:x="1135" w:y="285" w:anchorLock="1"/>
    </w:pPr>
    <w:rPr>
      <w:i/>
    </w:rPr>
  </w:style>
  <w:style w:type="paragraph" w:customStyle="1" w:styleId="MiniTOCTitle">
    <w:name w:val="MiniTOCTitle"/>
    <w:basedOn w:val="Heading4"/>
    <w:rsid w:val="00B93ED7"/>
    <w:pPr>
      <w:spacing w:before="240"/>
      <w:outlineLvl w:val="9"/>
    </w:pPr>
    <w:rPr>
      <w:noProof/>
      <w:sz w:val="24"/>
    </w:rPr>
  </w:style>
  <w:style w:type="paragraph" w:customStyle="1" w:styleId="MiniTOCItem">
    <w:name w:val="MiniTOCItem"/>
    <w:basedOn w:val="ListBullet"/>
    <w:rsid w:val="00B93ED7"/>
    <w:pPr>
      <w:numPr>
        <w:numId w:val="0"/>
      </w:numPr>
      <w:tabs>
        <w:tab w:val="right" w:leader="dot" w:pos="6521"/>
      </w:tabs>
      <w:spacing w:before="0" w:after="0"/>
    </w:pPr>
  </w:style>
  <w:style w:type="paragraph" w:customStyle="1" w:styleId="TOFTitle">
    <w:name w:val="TOFTitle"/>
    <w:basedOn w:val="TOCTitle"/>
    <w:rsid w:val="00B93ED7"/>
  </w:style>
  <w:style w:type="paragraph" w:styleId="TableofFigures">
    <w:name w:val="table of figures"/>
    <w:basedOn w:val="Normal"/>
    <w:next w:val="Normal"/>
    <w:semiHidden/>
    <w:rsid w:val="00B93ED7"/>
    <w:pPr>
      <w:tabs>
        <w:tab w:val="right" w:leader="dot" w:pos="9072"/>
      </w:tabs>
      <w:ind w:left="970" w:hanging="403"/>
    </w:pPr>
    <w:rPr>
      <w:rFonts w:ascii="Times New Roman" w:hAnsi="Times New Roman"/>
      <w:b/>
    </w:rPr>
  </w:style>
  <w:style w:type="paragraph" w:styleId="ListNumber">
    <w:name w:val="List Number"/>
    <w:basedOn w:val="List"/>
    <w:rsid w:val="00B93ED7"/>
    <w:pPr>
      <w:numPr>
        <w:numId w:val="11"/>
      </w:numPr>
    </w:pPr>
  </w:style>
  <w:style w:type="character" w:customStyle="1" w:styleId="WingdingSymbols">
    <w:name w:val="Wingding Symbols"/>
    <w:rsid w:val="00B93ED7"/>
    <w:rPr>
      <w:rFonts w:ascii="Wingdings" w:hAnsi="Wingdings"/>
    </w:rPr>
  </w:style>
  <w:style w:type="paragraph" w:customStyle="1" w:styleId="TableHeading">
    <w:name w:val="Table Heading"/>
    <w:basedOn w:val="HeadingBase"/>
    <w:rsid w:val="00B93ED7"/>
    <w:pPr>
      <w:keepLines/>
      <w:pBdr>
        <w:bottom w:val="single" w:sz="6" w:space="1" w:color="918585"/>
      </w:pBdr>
      <w:spacing w:before="240"/>
    </w:pPr>
  </w:style>
  <w:style w:type="character" w:customStyle="1" w:styleId="HotSpot">
    <w:name w:val="HotSpot"/>
    <w:rsid w:val="00B93ED7"/>
    <w:rPr>
      <w:color w:val="0033CC"/>
      <w:u w:val="none"/>
    </w:rPr>
  </w:style>
  <w:style w:type="paragraph" w:customStyle="1" w:styleId="BodyTextRight">
    <w:name w:val="Body Text Right"/>
    <w:basedOn w:val="BodyText"/>
    <w:rsid w:val="00B93ED7"/>
    <w:pPr>
      <w:spacing w:before="0" w:after="0"/>
      <w:jc w:val="right"/>
    </w:pPr>
  </w:style>
  <w:style w:type="paragraph" w:styleId="Index3">
    <w:name w:val="index 3"/>
    <w:basedOn w:val="ListNumber2"/>
    <w:next w:val="Normal"/>
    <w:semiHidden/>
    <w:rsid w:val="00B93ED7"/>
    <w:pPr>
      <w:numPr>
        <w:numId w:val="0"/>
      </w:numPr>
      <w:tabs>
        <w:tab w:val="right" w:leader="dot" w:pos="4176"/>
      </w:tabs>
    </w:pPr>
  </w:style>
  <w:style w:type="paragraph" w:styleId="ListNumber2">
    <w:name w:val="List Number 2"/>
    <w:basedOn w:val="List2"/>
    <w:rsid w:val="00B93ED7"/>
    <w:pPr>
      <w:numPr>
        <w:numId w:val="10"/>
      </w:numPr>
      <w:tabs>
        <w:tab w:val="clear" w:pos="1060"/>
      </w:tabs>
    </w:pPr>
  </w:style>
  <w:style w:type="paragraph" w:customStyle="1" w:styleId="MarginNote">
    <w:name w:val="Margin Note"/>
    <w:basedOn w:val="BodyText"/>
    <w:rsid w:val="00B93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ED7"/>
    <w:rPr>
      <w:sz w:val="32"/>
    </w:rPr>
  </w:style>
  <w:style w:type="paragraph" w:customStyle="1" w:styleId="HeadingProcedure">
    <w:name w:val="Heading Procedure"/>
    <w:basedOn w:val="HeadingBase"/>
    <w:next w:val="Normal"/>
    <w:rsid w:val="00B93ED7"/>
    <w:pPr>
      <w:tabs>
        <w:tab w:val="left" w:pos="0"/>
      </w:tabs>
      <w:spacing w:before="120" w:after="60"/>
    </w:pPr>
    <w:rPr>
      <w:i/>
      <w:color w:val="918585"/>
      <w:sz w:val="22"/>
    </w:rPr>
  </w:style>
  <w:style w:type="paragraph" w:customStyle="1" w:styleId="TableBodyText">
    <w:name w:val="Table Body Text"/>
    <w:basedOn w:val="BodyText"/>
    <w:rsid w:val="00B93ED7"/>
    <w:pPr>
      <w:spacing w:before="60" w:after="60"/>
    </w:pPr>
  </w:style>
  <w:style w:type="paragraph" w:styleId="ListContinue">
    <w:name w:val="List Continue"/>
    <w:basedOn w:val="List"/>
    <w:rsid w:val="00B93ED7"/>
    <w:pPr>
      <w:ind w:firstLine="0"/>
    </w:pPr>
  </w:style>
  <w:style w:type="paragraph" w:customStyle="1" w:styleId="ListNote">
    <w:name w:val="List Note"/>
    <w:basedOn w:val="List"/>
    <w:rsid w:val="00B93ED7"/>
    <w:pPr>
      <w:pBdr>
        <w:top w:val="single" w:sz="6" w:space="2" w:color="918585"/>
        <w:bottom w:val="single" w:sz="6" w:space="2" w:color="918585"/>
      </w:pBdr>
      <w:tabs>
        <w:tab w:val="left" w:pos="1021"/>
      </w:tabs>
      <w:ind w:firstLine="0"/>
    </w:pPr>
  </w:style>
  <w:style w:type="paragraph" w:customStyle="1" w:styleId="Warning">
    <w:name w:val="Warning"/>
    <w:basedOn w:val="BodyText"/>
    <w:rsid w:val="00B93ED7"/>
    <w:pPr>
      <w:shd w:val="clear" w:color="auto" w:fill="D9D9D9"/>
      <w:tabs>
        <w:tab w:val="left" w:pos="992"/>
      </w:tabs>
      <w:ind w:left="119" w:right="119"/>
    </w:pPr>
    <w:rPr>
      <w:sz w:val="20"/>
    </w:rPr>
  </w:style>
  <w:style w:type="paragraph" w:customStyle="1" w:styleId="MarginIcons">
    <w:name w:val="Margin Icons"/>
    <w:basedOn w:val="BodyText"/>
    <w:rsid w:val="00B93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ED7"/>
    <w:rPr>
      <w:rFonts w:ascii="Courier New" w:hAnsi="Courier New"/>
    </w:rPr>
  </w:style>
  <w:style w:type="paragraph" w:customStyle="1" w:styleId="NoteBullet">
    <w:name w:val="Note Bullet"/>
    <w:basedOn w:val="Note"/>
    <w:rsid w:val="00B93ED7"/>
    <w:pPr>
      <w:tabs>
        <w:tab w:val="clear" w:pos="680"/>
      </w:tabs>
      <w:spacing w:before="60" w:after="60"/>
    </w:pPr>
  </w:style>
  <w:style w:type="paragraph" w:customStyle="1" w:styleId="SubHeading2">
    <w:name w:val="SubHeading2"/>
    <w:basedOn w:val="HeadingBase"/>
    <w:rsid w:val="00B93ED7"/>
    <w:pPr>
      <w:spacing w:before="240" w:after="60"/>
    </w:pPr>
    <w:rPr>
      <w:sz w:val="20"/>
    </w:rPr>
  </w:style>
  <w:style w:type="paragraph" w:customStyle="1" w:styleId="SubHeading1">
    <w:name w:val="SubHeading1"/>
    <w:basedOn w:val="HeadingBase"/>
    <w:rsid w:val="00B93ED7"/>
    <w:pPr>
      <w:spacing w:before="240" w:after="60"/>
    </w:pPr>
    <w:rPr>
      <w:color w:val="918585"/>
      <w:sz w:val="22"/>
    </w:rPr>
  </w:style>
  <w:style w:type="paragraph" w:customStyle="1" w:styleId="SideHeading">
    <w:name w:val="Side Heading"/>
    <w:basedOn w:val="HeadingBase"/>
    <w:rsid w:val="00B93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ED7"/>
    <w:pPr>
      <w:numPr>
        <w:numId w:val="12"/>
      </w:numPr>
    </w:pPr>
  </w:style>
  <w:style w:type="paragraph" w:styleId="PlainText">
    <w:name w:val="Plain Text"/>
    <w:basedOn w:val="Normal"/>
    <w:link w:val="PlainTextChar"/>
    <w:rsid w:val="00B93ED7"/>
    <w:rPr>
      <w:sz w:val="20"/>
    </w:rPr>
  </w:style>
  <w:style w:type="character" w:customStyle="1" w:styleId="PlainTextChar">
    <w:name w:val="Plain Text Char"/>
    <w:basedOn w:val="DefaultParagraphFont"/>
    <w:link w:val="PlainText"/>
    <w:rsid w:val="00B93ED7"/>
    <w:rPr>
      <w:rFonts w:ascii="Courier New" w:eastAsia="Times New Roman" w:hAnsi="Courier New" w:cs="Times New Roman"/>
      <w:sz w:val="20"/>
      <w:szCs w:val="20"/>
      <w:lang w:eastAsia="en-US"/>
    </w:rPr>
  </w:style>
  <w:style w:type="character" w:customStyle="1" w:styleId="MenuOption">
    <w:name w:val="Menu Option"/>
    <w:basedOn w:val="DefaultParagraphFont"/>
    <w:rsid w:val="00B93ED7"/>
    <w:rPr>
      <w:b/>
      <w:smallCaps/>
    </w:rPr>
  </w:style>
  <w:style w:type="paragraph" w:customStyle="1" w:styleId="TableListNumber">
    <w:name w:val="Table List Number"/>
    <w:basedOn w:val="ListNumber"/>
    <w:rsid w:val="00B93ED7"/>
    <w:pPr>
      <w:numPr>
        <w:numId w:val="0"/>
      </w:numPr>
    </w:pPr>
  </w:style>
  <w:style w:type="paragraph" w:styleId="TOC4">
    <w:name w:val="toc 4"/>
    <w:basedOn w:val="TOCBase"/>
    <w:next w:val="Normal"/>
    <w:semiHidden/>
    <w:rsid w:val="00B93ED7"/>
    <w:pPr>
      <w:tabs>
        <w:tab w:val="right" w:leader="dot" w:pos="9071"/>
      </w:tabs>
      <w:ind w:left="1701"/>
    </w:pPr>
  </w:style>
  <w:style w:type="paragraph" w:customStyle="1" w:styleId="ListAlpha">
    <w:name w:val="List Alpha"/>
    <w:basedOn w:val="List"/>
    <w:rsid w:val="00B93ED7"/>
    <w:pPr>
      <w:numPr>
        <w:numId w:val="9"/>
      </w:numPr>
    </w:pPr>
  </w:style>
  <w:style w:type="paragraph" w:customStyle="1" w:styleId="ListAlpha2">
    <w:name w:val="List Alpha 2"/>
    <w:basedOn w:val="List2"/>
    <w:rsid w:val="00B93ED7"/>
    <w:pPr>
      <w:numPr>
        <w:numId w:val="8"/>
      </w:numPr>
    </w:pPr>
  </w:style>
  <w:style w:type="paragraph" w:styleId="List2">
    <w:name w:val="List 2"/>
    <w:basedOn w:val="BodyText"/>
    <w:rsid w:val="00B93ED7"/>
    <w:pPr>
      <w:tabs>
        <w:tab w:val="left" w:pos="680"/>
      </w:tabs>
      <w:spacing w:before="60" w:after="60"/>
      <w:ind w:left="680" w:hanging="340"/>
    </w:pPr>
  </w:style>
  <w:style w:type="paragraph" w:styleId="List3">
    <w:name w:val="List 3"/>
    <w:basedOn w:val="BodyText"/>
    <w:rsid w:val="00B93ED7"/>
    <w:pPr>
      <w:tabs>
        <w:tab w:val="left" w:pos="1021"/>
      </w:tabs>
      <w:spacing w:before="60" w:after="60"/>
      <w:ind w:left="1020" w:hanging="340"/>
    </w:pPr>
  </w:style>
  <w:style w:type="paragraph" w:styleId="List4">
    <w:name w:val="List 4"/>
    <w:basedOn w:val="BodyText"/>
    <w:rsid w:val="00B93ED7"/>
    <w:pPr>
      <w:tabs>
        <w:tab w:val="left" w:pos="1361"/>
      </w:tabs>
      <w:spacing w:before="60" w:after="60"/>
      <w:ind w:left="1361" w:hanging="340"/>
    </w:pPr>
  </w:style>
  <w:style w:type="paragraph" w:styleId="List5">
    <w:name w:val="List 5"/>
    <w:basedOn w:val="BodyText"/>
    <w:rsid w:val="00B93ED7"/>
    <w:pPr>
      <w:tabs>
        <w:tab w:val="left" w:pos="1701"/>
      </w:tabs>
      <w:spacing w:before="60" w:after="60"/>
      <w:ind w:left="1701" w:hanging="340"/>
    </w:pPr>
  </w:style>
  <w:style w:type="paragraph" w:styleId="ListBullet3">
    <w:name w:val="List Bullet 3"/>
    <w:basedOn w:val="List3"/>
    <w:rsid w:val="00B93ED7"/>
    <w:pPr>
      <w:numPr>
        <w:numId w:val="15"/>
      </w:numPr>
      <w:tabs>
        <w:tab w:val="clear" w:pos="1021"/>
      </w:tabs>
      <w:ind w:left="1037" w:hanging="357"/>
    </w:pPr>
  </w:style>
  <w:style w:type="paragraph" w:styleId="ListBullet4">
    <w:name w:val="List Bullet 4"/>
    <w:basedOn w:val="List4"/>
    <w:rsid w:val="00B93ED7"/>
    <w:pPr>
      <w:numPr>
        <w:numId w:val="3"/>
      </w:numPr>
    </w:pPr>
  </w:style>
  <w:style w:type="paragraph" w:styleId="ListBullet5">
    <w:name w:val="List Bullet 5"/>
    <w:basedOn w:val="List5"/>
    <w:rsid w:val="00B93ED7"/>
    <w:pPr>
      <w:numPr>
        <w:numId w:val="4"/>
      </w:numPr>
    </w:pPr>
  </w:style>
  <w:style w:type="paragraph" w:styleId="ListContinue2">
    <w:name w:val="List Continue 2"/>
    <w:basedOn w:val="List2"/>
    <w:rsid w:val="00B93ED7"/>
    <w:pPr>
      <w:ind w:firstLine="0"/>
    </w:pPr>
  </w:style>
  <w:style w:type="paragraph" w:styleId="ListContinue3">
    <w:name w:val="List Continue 3"/>
    <w:basedOn w:val="List3"/>
    <w:rsid w:val="00B93ED7"/>
    <w:pPr>
      <w:ind w:left="1021" w:firstLine="0"/>
    </w:pPr>
  </w:style>
  <w:style w:type="paragraph" w:styleId="ListContinue4">
    <w:name w:val="List Continue 4"/>
    <w:basedOn w:val="List4"/>
    <w:rsid w:val="00B93ED7"/>
    <w:pPr>
      <w:ind w:firstLine="0"/>
    </w:pPr>
  </w:style>
  <w:style w:type="paragraph" w:styleId="ListContinue5">
    <w:name w:val="List Continue 5"/>
    <w:basedOn w:val="List5"/>
    <w:rsid w:val="00B93ED7"/>
    <w:pPr>
      <w:ind w:firstLine="0"/>
    </w:pPr>
  </w:style>
  <w:style w:type="paragraph" w:styleId="ListNumber3">
    <w:name w:val="List Number 3"/>
    <w:basedOn w:val="List3"/>
    <w:rsid w:val="00B93ED7"/>
    <w:pPr>
      <w:numPr>
        <w:numId w:val="5"/>
      </w:numPr>
    </w:pPr>
  </w:style>
  <w:style w:type="paragraph" w:styleId="ListNumber4">
    <w:name w:val="List Number 4"/>
    <w:basedOn w:val="List4"/>
    <w:rsid w:val="00B93ED7"/>
    <w:pPr>
      <w:numPr>
        <w:numId w:val="6"/>
      </w:numPr>
    </w:pPr>
  </w:style>
  <w:style w:type="paragraph" w:styleId="ListNumber5">
    <w:name w:val="List Number 5"/>
    <w:basedOn w:val="List5"/>
    <w:rsid w:val="00B93ED7"/>
    <w:pPr>
      <w:numPr>
        <w:numId w:val="7"/>
      </w:numPr>
    </w:pPr>
  </w:style>
  <w:style w:type="paragraph" w:styleId="BlockText">
    <w:name w:val="Block Text"/>
    <w:basedOn w:val="Normal"/>
    <w:rsid w:val="00B93ED7"/>
    <w:pPr>
      <w:spacing w:after="120"/>
      <w:ind w:left="1440" w:right="1440"/>
    </w:pPr>
  </w:style>
  <w:style w:type="character" w:customStyle="1" w:styleId="Subscript">
    <w:name w:val="Subscript"/>
    <w:basedOn w:val="DefaultParagraphFont"/>
    <w:rsid w:val="00B93ED7"/>
    <w:rPr>
      <w:sz w:val="16"/>
      <w:vertAlign w:val="subscript"/>
    </w:rPr>
  </w:style>
  <w:style w:type="character" w:customStyle="1" w:styleId="Superscript">
    <w:name w:val="Superscript"/>
    <w:basedOn w:val="DefaultParagraphFont"/>
    <w:rsid w:val="00B93ED7"/>
    <w:rPr>
      <w:sz w:val="16"/>
      <w:vertAlign w:val="superscript"/>
    </w:rPr>
  </w:style>
  <w:style w:type="character" w:customStyle="1" w:styleId="Symbols">
    <w:name w:val="Symbols"/>
    <w:basedOn w:val="DefaultParagraphFont"/>
    <w:rsid w:val="00B93ED7"/>
    <w:rPr>
      <w:rFonts w:ascii="Symbol" w:hAnsi="Symbol"/>
    </w:rPr>
  </w:style>
  <w:style w:type="character" w:customStyle="1" w:styleId="MenuOptions">
    <w:name w:val="Menu Options"/>
    <w:basedOn w:val="DefaultParagraphFont"/>
    <w:rsid w:val="00B93ED7"/>
    <w:rPr>
      <w:rFonts w:ascii="Arial Narrow" w:hAnsi="Arial Narrow"/>
      <w:smallCaps/>
    </w:rPr>
  </w:style>
  <w:style w:type="character" w:customStyle="1" w:styleId="Buttons">
    <w:name w:val="Buttons"/>
    <w:basedOn w:val="DefaultParagraphFont"/>
    <w:rsid w:val="00B93ED7"/>
    <w:rPr>
      <w:b/>
    </w:rPr>
  </w:style>
  <w:style w:type="character" w:customStyle="1" w:styleId="Underlined">
    <w:name w:val="Underlined"/>
    <w:basedOn w:val="DefaultParagraphFont"/>
    <w:rsid w:val="00B93ED7"/>
    <w:rPr>
      <w:u w:val="single"/>
    </w:rPr>
  </w:style>
  <w:style w:type="paragraph" w:customStyle="1" w:styleId="TableBodyTextRight">
    <w:name w:val="Table Body Text Right"/>
    <w:basedOn w:val="TableBodyText"/>
    <w:rsid w:val="00B93ED7"/>
    <w:pPr>
      <w:widowControl w:val="0"/>
      <w:autoSpaceDE w:val="0"/>
      <w:autoSpaceDN w:val="0"/>
      <w:adjustRightInd w:val="0"/>
      <w:jc w:val="right"/>
    </w:pPr>
    <w:rPr>
      <w:rFonts w:cs="Arial"/>
      <w:szCs w:val="18"/>
    </w:rPr>
  </w:style>
  <w:style w:type="paragraph" w:customStyle="1" w:styleId="CopyrightText">
    <w:name w:val="Copyright Text"/>
    <w:basedOn w:val="BodyText"/>
    <w:rsid w:val="00B93ED7"/>
    <w:rPr>
      <w:sz w:val="18"/>
    </w:rPr>
  </w:style>
  <w:style w:type="paragraph" w:customStyle="1" w:styleId="BodySmallRight">
    <w:name w:val="Body Small Right"/>
    <w:basedOn w:val="BodyTextRight"/>
    <w:rsid w:val="00B93ED7"/>
    <w:rPr>
      <w:sz w:val="18"/>
      <w:szCs w:val="18"/>
    </w:rPr>
  </w:style>
  <w:style w:type="paragraph" w:customStyle="1" w:styleId="MarginEdition">
    <w:name w:val="Margin Edition"/>
    <w:basedOn w:val="MarginNote"/>
    <w:rsid w:val="00B93ED7"/>
    <w:pPr>
      <w:spacing w:before="0" w:after="0"/>
    </w:pPr>
    <w:rPr>
      <w:rFonts w:ascii="Times New Roman" w:hAnsi="Times New Roman"/>
      <w:color w:val="999999"/>
    </w:rPr>
  </w:style>
  <w:style w:type="paragraph" w:customStyle="1" w:styleId="Spacer">
    <w:name w:val="Spacer"/>
    <w:basedOn w:val="Normal"/>
    <w:rsid w:val="00B93ED7"/>
    <w:rPr>
      <w:sz w:val="2"/>
      <w:szCs w:val="2"/>
    </w:rPr>
  </w:style>
  <w:style w:type="character" w:customStyle="1" w:styleId="Small">
    <w:name w:val="Small"/>
    <w:basedOn w:val="DefaultParagraphFont"/>
    <w:rsid w:val="00B93ED7"/>
    <w:rPr>
      <w:sz w:val="16"/>
    </w:rPr>
  </w:style>
  <w:style w:type="paragraph" w:customStyle="1" w:styleId="WideTable">
    <w:name w:val="Wide Table"/>
    <w:basedOn w:val="Normal"/>
    <w:rsid w:val="00B93ED7"/>
    <w:pPr>
      <w:ind w:left="-1418"/>
    </w:pPr>
    <w:rPr>
      <w:sz w:val="2"/>
      <w:szCs w:val="2"/>
    </w:rPr>
  </w:style>
  <w:style w:type="character" w:styleId="PageNumber">
    <w:name w:val="page number"/>
    <w:basedOn w:val="DefaultParagraphFont"/>
    <w:rsid w:val="00B93ED7"/>
  </w:style>
  <w:style w:type="paragraph" w:styleId="Quote">
    <w:name w:val="Quote"/>
    <w:basedOn w:val="Heading1"/>
    <w:link w:val="QuoteChar"/>
    <w:qFormat/>
    <w:rsid w:val="00B93ED7"/>
    <w:rPr>
      <w:b w:val="0"/>
      <w:sz w:val="72"/>
      <w:szCs w:val="72"/>
      <w:lang w:val="en-NZ"/>
    </w:rPr>
  </w:style>
  <w:style w:type="character" w:customStyle="1" w:styleId="QuoteChar">
    <w:name w:val="Quote Char"/>
    <w:basedOn w:val="DefaultParagraphFont"/>
    <w:link w:val="Quote"/>
    <w:rsid w:val="00B93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ED7"/>
    <w:pPr>
      <w:pageBreakBefore/>
    </w:pPr>
  </w:style>
  <w:style w:type="paragraph" w:customStyle="1" w:styleId="Border">
    <w:name w:val="Border"/>
    <w:basedOn w:val="Normal"/>
    <w:qFormat/>
    <w:rsid w:val="00B93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ED7"/>
    <w:rPr>
      <w:b/>
      <w:bCs/>
      <w:i/>
      <w:iCs/>
      <w:color w:val="auto"/>
    </w:rPr>
  </w:style>
  <w:style w:type="paragraph" w:styleId="IntenseQuote">
    <w:name w:val="Intense Quote"/>
    <w:basedOn w:val="Normal"/>
    <w:next w:val="Normal"/>
    <w:link w:val="IntenseQuoteChar"/>
    <w:uiPriority w:val="30"/>
    <w:qFormat/>
    <w:rsid w:val="00B93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ED7"/>
    <w:rPr>
      <w:smallCaps/>
      <w:color w:val="auto"/>
      <w:u w:val="single"/>
    </w:rPr>
  </w:style>
  <w:style w:type="character" w:styleId="IntenseReference">
    <w:name w:val="Intense Reference"/>
    <w:basedOn w:val="DefaultParagraphFont"/>
    <w:uiPriority w:val="32"/>
    <w:qFormat/>
    <w:rsid w:val="00B93ED7"/>
    <w:rPr>
      <w:b/>
      <w:bCs/>
      <w:smallCaps/>
      <w:color w:val="auto"/>
      <w:spacing w:val="5"/>
      <w:u w:val="single"/>
    </w:rPr>
  </w:style>
  <w:style w:type="paragraph" w:customStyle="1" w:styleId="2ColumnHeading">
    <w:name w:val="2Column Heading"/>
    <w:basedOn w:val="BodyText"/>
    <w:qFormat/>
    <w:rsid w:val="00B93ED7"/>
    <w:pPr>
      <w:spacing w:after="60"/>
      <w:ind w:left="-2268"/>
    </w:pPr>
    <w:rPr>
      <w:b/>
    </w:rPr>
  </w:style>
  <w:style w:type="paragraph" w:customStyle="1" w:styleId="Heading1TOC">
    <w:name w:val="Heading1 TOC"/>
    <w:basedOn w:val="Normal"/>
    <w:qFormat/>
    <w:rsid w:val="00B93ED7"/>
    <w:pPr>
      <w:spacing w:before="240" w:after="120"/>
    </w:pPr>
    <w:rPr>
      <w:rFonts w:ascii="Times New Roman" w:hAnsi="Times New Roman"/>
      <w:b/>
      <w:sz w:val="32"/>
    </w:rPr>
  </w:style>
  <w:style w:type="paragraph" w:customStyle="1" w:styleId="Heading2TOC">
    <w:name w:val="Heading2 TOC"/>
    <w:basedOn w:val="Normal"/>
    <w:qFormat/>
    <w:rsid w:val="00B93ED7"/>
    <w:pPr>
      <w:spacing w:before="240" w:after="60"/>
    </w:pPr>
    <w:rPr>
      <w:rFonts w:ascii="Times New Roman" w:hAnsi="Times New Roman"/>
      <w:b/>
      <w:sz w:val="28"/>
    </w:rPr>
  </w:style>
  <w:style w:type="character" w:customStyle="1" w:styleId="Underline">
    <w:name w:val="Underline"/>
    <w:basedOn w:val="DefaultParagraphFont"/>
    <w:qFormat/>
    <w:rsid w:val="00B93ED7"/>
    <w:rPr>
      <w:u w:val="single"/>
    </w:rPr>
  </w:style>
  <w:style w:type="character" w:customStyle="1" w:styleId="BoldandItalics">
    <w:name w:val="Bold and Italics"/>
    <w:qFormat/>
    <w:rsid w:val="00B93ED7"/>
    <w:rPr>
      <w:b/>
      <w:i/>
      <w:u w:val="none"/>
    </w:rPr>
  </w:style>
  <w:style w:type="paragraph" w:styleId="BalloonText">
    <w:name w:val="Balloon Text"/>
    <w:basedOn w:val="Normal"/>
    <w:link w:val="BalloonTextChar"/>
    <w:rsid w:val="00B93ED7"/>
    <w:rPr>
      <w:rFonts w:ascii="Tahoma" w:hAnsi="Tahoma" w:cs="Tahoma"/>
      <w:sz w:val="16"/>
      <w:szCs w:val="16"/>
    </w:rPr>
  </w:style>
  <w:style w:type="character" w:customStyle="1" w:styleId="BalloonTextChar">
    <w:name w:val="Balloon Text Char"/>
    <w:basedOn w:val="DefaultParagraphFont"/>
    <w:link w:val="BalloonText"/>
    <w:rsid w:val="00B93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E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ED7"/>
    <w:rPr>
      <w:b/>
      <w:color w:val="660033"/>
      <w:spacing w:val="0"/>
    </w:rPr>
  </w:style>
  <w:style w:type="paragraph" w:customStyle="1" w:styleId="Nameditemlist">
    <w:name w:val="Named item list"/>
    <w:basedOn w:val="BodyText"/>
    <w:qFormat/>
    <w:rsid w:val="00B93E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1198</Words>
  <Characters>7288</Characters>
  <Application>Microsoft Office Word</Application>
  <DocSecurity>0</DocSecurity>
  <Lines>263</Lines>
  <Paragraphs>116</Paragraphs>
  <ScaleCrop>false</ScaleCrop>
  <Company>Author-it Software Corporation Ltd.</Company>
  <LinksUpToDate>false</LinksUpToDate>
  <CharactersWithSpaces>8428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CHCPROT531A Interview children for investigation of child protection concerns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2012-10-05T11:46:00Z</dcterms:created>
  <dcterms:modified xsi:type="dcterms:W3CDTF">2012-10-05T11:46:00Z</dcterms:modified>
</cp:coreProperties>
</file>