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EC3" w:rsidP="00AB1EC3">
      <w:pPr>
        <w:pStyle w:val="Title"/>
      </w:pPr>
      <w:bookmarkStart w:id="0" w:name="_GoBack"/>
      <w:bookmarkEnd w:id="0"/>
      <w:r>
        <w:fldChar w:fldCharType="begin"/>
      </w:r>
      <w:r>
        <w:instrText xml:space="preserve"> TITLE   \* MERGEFORMAT </w:instrText>
      </w:r>
      <w:r>
        <w:fldChar w:fldCharType="separate"/>
      </w:r>
      <w:r>
        <w:t>CHCPROT411C Provide for care and protection of clients in specific need</w:t>
      </w:r>
      <w:r>
        <w:fldChar w:fldCharType="end"/>
      </w:r>
    </w:p>
    <w:p w:rsidR="00AB1EC3" w:rsidP="00AB1EC3">
      <w:pPr>
        <w:pStyle w:val="Version"/>
        <w:sectPr w:rsidSect="00DF3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53C" w:rsidP="00DF353C">
      <w:pPr>
        <w:pStyle w:val="SuperHeading"/>
      </w:pPr>
      <w:r w:rsidRPr="00DF353C">
        <w:t>CHCPROT411C Provide for care and protection of clients in specific need</w:t>
      </w:r>
    </w:p>
    <w:p w:rsidR="00000000" w:rsidRPr="00DF353C" w:rsidP="00DF353C">
      <w:pPr>
        <w:pStyle w:val="Heading1"/>
      </w:pPr>
      <w:bookmarkStart w:id="1" w:name="O_269334"/>
      <w:bookmarkEnd w:id="1"/>
      <w:r w:rsidRPr="00DF353C">
        <w:t>Modification History</w:t>
      </w:r>
    </w:p>
    <w:p w:rsidR="00000000" w:rsidRPr="00DF353C" w:rsidP="00DF353C">
      <w:pPr>
        <w:pStyle w:val="BodyText"/>
      </w:pPr>
      <w:r w:rsidRPr="00DF353C">
        <w:t>Not Applicable</w:t>
      </w:r>
    </w:p>
    <w:p w:rsidR="00000000" w:rsidRPr="00DF353C" w:rsidP="00DF353C">
      <w:pPr>
        <w:pStyle w:val="AllowPageBreak"/>
      </w:pPr>
    </w:p>
    <w:p w:rsidR="00000000" w:rsidRPr="00DF353C" w:rsidP="00DF353C">
      <w:pPr>
        <w:pStyle w:val="Heading1"/>
      </w:pPr>
      <w:bookmarkStart w:id="2" w:name="O_196451"/>
      <w:bookmarkEnd w:id="2"/>
      <w:r w:rsidRPr="00DF353C">
        <w:t>Unit Descriptor</w:t>
      </w:r>
    </w:p>
    <w:tbl>
      <w:tblPr>
        <w:tblW w:w="0" w:type="auto"/>
        <w:tblLayout w:type="fixed"/>
        <w:tblCellMar>
          <w:left w:w="62" w:type="dxa"/>
          <w:right w:w="62" w:type="dxa"/>
        </w:tblCellMar>
        <w:tblLook w:val="0000"/>
      </w:tblPr>
      <w:tblGrid>
        <w:gridCol w:w="3339"/>
        <w:gridCol w:w="5217"/>
      </w:tblGrid>
      <w:tr w:rsidTr="00AB1EC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Descripto</w:t>
            </w:r>
            <w:r w:rsidRPr="00DF353C">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This unit describes the knowledge and skills required to respond to outcomes of notification and investigation</w:t>
            </w:r>
          </w:p>
        </w:tc>
      </w:tr>
    </w:tbl>
    <w:p w:rsidR="00AB1EC3" w:rsidP="00DF353C">
      <w:pPr>
        <w:pStyle w:val="BodyText"/>
      </w:pPr>
    </w:p>
    <w:p w:rsidR="00AB1EC3" w:rsidP="00DF353C">
      <w:pPr>
        <w:pStyle w:val="BodyText"/>
      </w:pPr>
    </w:p>
    <w:p w:rsidR="00000000" w:rsidRPr="00DF353C" w:rsidP="00DF353C">
      <w:pPr>
        <w:pStyle w:val="Heading1"/>
      </w:pPr>
      <w:bookmarkStart w:id="3" w:name="O_196453"/>
      <w:bookmarkEnd w:id="3"/>
      <w:r w:rsidRPr="00DF353C">
        <w:t>Application of the Unit</w:t>
      </w:r>
    </w:p>
    <w:tbl>
      <w:tblPr>
        <w:tblW w:w="0" w:type="auto"/>
        <w:tblLayout w:type="fixed"/>
        <w:tblCellMar>
          <w:left w:w="62" w:type="dxa"/>
          <w:right w:w="62" w:type="dxa"/>
        </w:tblCellMar>
        <w:tblLook w:val="0000"/>
      </w:tblPr>
      <w:tblGrid>
        <w:gridCol w:w="3349"/>
        <w:gridCol w:w="5207"/>
      </w:tblGrid>
      <w:tr w:rsidTr="00AB1EC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This unit applies to staff working in a statutory</w:t>
            </w:r>
            <w:r w:rsidRPr="00DF353C">
              <w:t xml:space="preserve"> context and staff supervising young people in community programs and agencies</w:t>
            </w:r>
          </w:p>
        </w:tc>
      </w:tr>
    </w:tbl>
    <w:p w:rsidR="00AB1EC3" w:rsidP="00DF353C">
      <w:pPr>
        <w:pStyle w:val="BodyText"/>
      </w:pPr>
    </w:p>
    <w:p w:rsidR="00AB1EC3" w:rsidP="00DF353C">
      <w:pPr>
        <w:pStyle w:val="BodyText"/>
      </w:pPr>
    </w:p>
    <w:p w:rsidR="00000000" w:rsidRPr="00DF353C" w:rsidP="00DF353C">
      <w:pPr>
        <w:pStyle w:val="Heading1"/>
      </w:pPr>
      <w:bookmarkStart w:id="4" w:name="O_277594"/>
      <w:bookmarkEnd w:id="4"/>
      <w:r w:rsidRPr="00DF353C">
        <w:t>Licensing/Regulatory Information</w:t>
      </w:r>
    </w:p>
    <w:p w:rsidR="00000000" w:rsidRPr="00DF353C" w:rsidP="00DF353C">
      <w:pPr>
        <w:pStyle w:val="BodyText"/>
      </w:pPr>
      <w:r w:rsidRPr="00DF353C">
        <w:t>Not Applicable</w:t>
      </w:r>
    </w:p>
    <w:p w:rsidR="00000000" w:rsidRPr="00DF353C" w:rsidP="00DF353C">
      <w:pPr>
        <w:pStyle w:val="AllowPageBreak"/>
      </w:pPr>
    </w:p>
    <w:p w:rsidR="00000000" w:rsidRPr="00DF353C" w:rsidP="00DF353C">
      <w:pPr>
        <w:pStyle w:val="Heading1"/>
      </w:pPr>
      <w:bookmarkStart w:id="5" w:name="O_283430"/>
      <w:bookmarkEnd w:id="5"/>
      <w:r w:rsidRPr="00DF353C">
        <w:t>Pre-Requisites</w:t>
      </w:r>
    </w:p>
    <w:p w:rsidR="00000000" w:rsidRPr="00DF353C" w:rsidP="00DF353C">
      <w:pPr>
        <w:pStyle w:val="BodyText"/>
      </w:pPr>
      <w:r w:rsidRPr="00DF353C">
        <w:t>Not Applicable</w:t>
      </w:r>
    </w:p>
    <w:p w:rsidR="00000000" w:rsidRPr="00DF353C" w:rsidP="00DF353C">
      <w:pPr>
        <w:pStyle w:val="AllowPageBreak"/>
      </w:pPr>
    </w:p>
    <w:p w:rsidR="00000000" w:rsidRPr="00DF353C" w:rsidP="00DF353C">
      <w:pPr>
        <w:pStyle w:val="Heading1"/>
      </w:pPr>
      <w:bookmarkStart w:id="6" w:name="O_196452"/>
      <w:bookmarkEnd w:id="6"/>
      <w:r w:rsidRPr="00DF353C">
        <w:t>Employability Skills Information</w:t>
      </w:r>
    </w:p>
    <w:tbl>
      <w:tblPr>
        <w:tblW w:w="0" w:type="auto"/>
        <w:tblLayout w:type="fixed"/>
        <w:tblCellMar>
          <w:left w:w="62" w:type="dxa"/>
          <w:right w:w="62" w:type="dxa"/>
        </w:tblCellMar>
        <w:tblLook w:val="0000"/>
      </w:tblPr>
      <w:tblGrid>
        <w:gridCol w:w="3320"/>
        <w:gridCol w:w="5236"/>
      </w:tblGrid>
      <w:tr w:rsidTr="00AB1E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This unit contains Employability Skills</w:t>
            </w:r>
          </w:p>
        </w:tc>
      </w:tr>
    </w:tbl>
    <w:p w:rsidR="00AB1EC3" w:rsidP="00DF353C">
      <w:pPr>
        <w:pStyle w:val="BodyText"/>
      </w:pPr>
    </w:p>
    <w:p w:rsidR="00AB1EC3" w:rsidP="00DF353C">
      <w:pPr>
        <w:pStyle w:val="BodyText"/>
      </w:pPr>
    </w:p>
    <w:p w:rsidR="00000000" w:rsidRPr="00DF353C" w:rsidP="00DF353C">
      <w:pPr>
        <w:pStyle w:val="Heading1"/>
      </w:pPr>
      <w:bookmarkStart w:id="7" w:name="O_287380"/>
      <w:bookmarkEnd w:id="7"/>
      <w:r w:rsidRPr="00DF353C">
        <w:t>Elements and Performance Criteria Pre-Content</w:t>
      </w:r>
    </w:p>
    <w:tbl>
      <w:tblPr>
        <w:tblW w:w="0" w:type="auto"/>
        <w:tblLayout w:type="fixed"/>
        <w:tblCellMar>
          <w:left w:w="62" w:type="dxa"/>
          <w:right w:w="62" w:type="dxa"/>
        </w:tblCellMar>
        <w:tblLook w:val="0000"/>
      </w:tblPr>
      <w:tblGrid>
        <w:gridCol w:w="3369"/>
        <w:gridCol w:w="5702"/>
      </w:tblGrid>
      <w:tr w:rsidTr="00AB1E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The Performance Criteria specify the level of performance require</w:t>
            </w:r>
            <w:r w:rsidRPr="00DF353C">
              <w:t xml:space="preserve">d to demonstrate achievement of the Element. Terms in italics are elaborated in the Range Statement. </w:t>
            </w:r>
          </w:p>
        </w:tc>
      </w:tr>
    </w:tbl>
    <w:p w:rsidR="00000000" w:rsidRPr="00DF353C" w:rsidP="00DF353C">
      <w:pPr>
        <w:pStyle w:val="BodyText"/>
      </w:pPr>
    </w:p>
    <w:p w:rsidR="00000000" w:rsidRPr="00DF353C" w:rsidP="00DF353C">
      <w:pPr>
        <w:pStyle w:val="AllowPageBreak"/>
      </w:pPr>
    </w:p>
    <w:p w:rsidR="00000000" w:rsidRPr="00DF353C" w:rsidP="00DF353C">
      <w:pPr>
        <w:pStyle w:val="Heading1"/>
      </w:pPr>
      <w:bookmarkStart w:id="8" w:name="O_234047"/>
      <w:bookmarkEnd w:id="8"/>
      <w:r w:rsidRPr="00DF353C">
        <w:t>Elements and Performance Criteria</w:t>
      </w:r>
    </w:p>
    <w:tbl>
      <w:tblPr>
        <w:tblW w:w="0" w:type="auto"/>
        <w:tblLayout w:type="fixed"/>
        <w:tblCellMar>
          <w:left w:w="62" w:type="dxa"/>
          <w:right w:w="62" w:type="dxa"/>
        </w:tblCellMar>
        <w:tblLook w:val="0000"/>
      </w:tblPr>
      <w:tblGrid>
        <w:gridCol w:w="3369"/>
        <w:gridCol w:w="5702"/>
      </w:tblGrid>
      <w:tr w:rsidTr="00AB1E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PERFORMANCE CRITERIA</w:t>
            </w:r>
          </w:p>
        </w:tc>
      </w:tr>
      <w:tr w:rsidTr="00AB1E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53C">
            <w:pPr>
              <w:pStyle w:val="List"/>
              <w:rPr>
                <w:lang w:val="en-NZ"/>
              </w:rPr>
            </w:pPr>
            <w:r w:rsidRPr="00DF353C">
              <w:t>1.</w:t>
            </w:r>
            <w:r w:rsidRPr="00DF353C">
              <w:tab/>
              <w:t>Options to address client needs are identified</w:t>
            </w:r>
          </w:p>
        </w:tc>
        <w:tc>
          <w:tcPr>
            <w:tcW w:w="5702"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1.1</w:t>
            </w:r>
            <w:r w:rsidRPr="00DF353C">
              <w:tab/>
              <w:t>Ass</w:t>
            </w:r>
            <w:r w:rsidRPr="00DF353C">
              <w:t xml:space="preserve">ess protection requirements according to available information </w:t>
            </w:r>
          </w:p>
          <w:p w:rsidR="00000000" w:rsidRPr="00DF353C" w:rsidP="00DF353C">
            <w:pPr>
              <w:pStyle w:val="BodyText"/>
            </w:pPr>
            <w:r w:rsidRPr="00DF353C">
              <w:t>1.2</w:t>
            </w:r>
            <w:r w:rsidRPr="00DF353C">
              <w:tab/>
              <w:t>Collect further information as appropriate</w:t>
            </w:r>
          </w:p>
          <w:p w:rsidR="00000000" w:rsidRPr="00DF353C" w:rsidP="00DF353C">
            <w:pPr>
              <w:pStyle w:val="BodyText"/>
            </w:pPr>
            <w:r w:rsidRPr="00DF353C">
              <w:t>1.3</w:t>
            </w:r>
            <w:r w:rsidRPr="00DF353C">
              <w:tab/>
              <w:t xml:space="preserve">Determine options for most appropriate course of actions against </w:t>
            </w:r>
            <w:r w:rsidRPr="00DF353C">
              <w:rPr>
                <w:rStyle w:val="Emphasis"/>
              </w:rPr>
              <w:t>level of risk</w:t>
            </w:r>
            <w:r w:rsidRPr="00DF353C">
              <w:t xml:space="preserve"> before decisions are made</w:t>
            </w:r>
          </w:p>
          <w:p w:rsidR="00000000" w:rsidP="00DF353C">
            <w:pPr>
              <w:pStyle w:val="BodyText"/>
              <w:rPr>
                <w:lang w:val="en-NZ"/>
              </w:rPr>
            </w:pPr>
            <w:r w:rsidRPr="00DF353C">
              <w:t>1.4</w:t>
            </w:r>
            <w:r w:rsidRPr="00DF353C">
              <w:tab/>
              <w:t xml:space="preserve">Negotiate and implement options </w:t>
            </w:r>
            <w:r w:rsidRPr="00DF353C">
              <w:t xml:space="preserve">for leaving child or young person within care of significant others and negotiate agreement to engaging in a range of programs </w:t>
            </w:r>
          </w:p>
        </w:tc>
      </w:tr>
      <w:tr w:rsidTr="00AB1E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53C">
            <w:pPr>
              <w:pStyle w:val="List"/>
              <w:rPr>
                <w:lang w:val="en-NZ"/>
              </w:rPr>
            </w:pPr>
            <w:r w:rsidRPr="00DF353C">
              <w:t>2.</w:t>
            </w:r>
            <w:r w:rsidRPr="00DF353C">
              <w:tab/>
              <w:t>Care and protection actions are negotiated and evaluated</w:t>
            </w:r>
          </w:p>
        </w:tc>
        <w:tc>
          <w:tcPr>
            <w:tcW w:w="5702"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t>2.1</w:t>
            </w:r>
            <w:r w:rsidRPr="00DF353C">
              <w:tab/>
              <w:t>Base protective ac</w:t>
            </w:r>
            <w:r w:rsidRPr="00DF353C">
              <w:t>tions on interests and needs of at risk children and young people</w:t>
            </w:r>
          </w:p>
          <w:p w:rsidR="00000000" w:rsidRPr="00DF353C" w:rsidP="00DF353C">
            <w:pPr>
              <w:pStyle w:val="BodyText"/>
            </w:pPr>
            <w:r w:rsidRPr="00DF353C">
              <w:t>2.2</w:t>
            </w:r>
            <w:r w:rsidRPr="00DF353C">
              <w:tab/>
              <w:t xml:space="preserve">Identify range of programs for assistance of significant others to maintain care of child and young person, provide referral information, and negotiate support to access programs </w:t>
            </w:r>
          </w:p>
          <w:p w:rsidR="00000000" w:rsidRPr="00DF353C" w:rsidP="00DF353C">
            <w:pPr>
              <w:pStyle w:val="BodyText"/>
            </w:pPr>
            <w:r w:rsidRPr="00DF353C">
              <w:t>2.3</w:t>
            </w:r>
            <w:r w:rsidRPr="00DF353C">
              <w:tab/>
              <w:t>Pr</w:t>
            </w:r>
            <w:r w:rsidRPr="00DF353C">
              <w:t xml:space="preserve">ovide information to significant others about responsibilities, statutory mandates and consequences of options for </w:t>
            </w:r>
            <w:r w:rsidRPr="00DF353C">
              <w:rPr>
                <w:rStyle w:val="Emphasis"/>
              </w:rPr>
              <w:t>removal</w:t>
            </w:r>
            <w:r w:rsidRPr="00DF353C">
              <w:t xml:space="preserve"> of child/ young person </w:t>
            </w:r>
          </w:p>
          <w:p w:rsidR="00000000" w:rsidRPr="00DF353C" w:rsidP="00DF353C">
            <w:pPr>
              <w:pStyle w:val="BodyText"/>
            </w:pPr>
            <w:r w:rsidRPr="00DF353C">
              <w:t>2.4</w:t>
            </w:r>
            <w:r w:rsidRPr="00DF353C">
              <w:tab/>
              <w:t xml:space="preserve">Utilise processes to monitor and evaluate participation by significant others in </w:t>
            </w:r>
            <w:r w:rsidRPr="00DF353C">
              <w:rPr>
                <w:rStyle w:val="Emphasis"/>
              </w:rPr>
              <w:t>voluntary programs</w:t>
            </w:r>
          </w:p>
          <w:p w:rsidR="00000000" w:rsidRPr="00DF353C" w:rsidP="00DF353C">
            <w:pPr>
              <w:pStyle w:val="BodyText"/>
            </w:pPr>
            <w:r w:rsidRPr="00DF353C">
              <w:t>2.5</w:t>
            </w:r>
            <w:r w:rsidRPr="00DF353C">
              <w:tab/>
            </w:r>
            <w:r w:rsidRPr="00DF353C">
              <w:rPr>
                <w:rStyle w:val="Emphasis"/>
              </w:rPr>
              <w:t>N</w:t>
            </w:r>
            <w:r w:rsidRPr="00DF353C">
              <w:rPr>
                <w:rStyle w:val="Emphasis"/>
              </w:rPr>
              <w:t>egotiate care placements</w:t>
            </w:r>
            <w:r w:rsidRPr="00DF353C">
              <w:t xml:space="preserve"> for clients with relevant agencies and significant others where instigated</w:t>
            </w:r>
          </w:p>
          <w:p w:rsidR="00000000" w:rsidP="00DF353C">
            <w:pPr>
              <w:pStyle w:val="BodyText"/>
              <w:rPr>
                <w:lang w:val="en-NZ"/>
              </w:rPr>
            </w:pPr>
            <w:r w:rsidRPr="00DF353C">
              <w:t>2.6</w:t>
            </w:r>
            <w:r w:rsidRPr="00DF353C">
              <w:tab/>
              <w:t xml:space="preserve">Assess </w:t>
            </w:r>
            <w:r w:rsidRPr="00DF353C">
              <w:rPr>
                <w:rStyle w:val="Emphasis"/>
              </w:rPr>
              <w:t>cultural implications</w:t>
            </w:r>
            <w:r w:rsidRPr="00DF353C">
              <w:t xml:space="preserve"> for use of range of options and incorporate in planning and negotiation with client and significant others</w:t>
            </w:r>
          </w:p>
        </w:tc>
      </w:tr>
      <w:tr w:rsidTr="00AB1E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F353C" w:rsidP="00DF353C">
            <w:pPr>
              <w:pStyle w:val="BodyText"/>
            </w:pPr>
          </w:p>
        </w:tc>
      </w:tr>
    </w:tbl>
    <w:p w:rsidR="00AB1EC3" w:rsidP="00DF353C">
      <w:pPr>
        <w:pStyle w:val="BodyText"/>
      </w:pPr>
    </w:p>
    <w:p w:rsidR="00AB1EC3" w:rsidP="00DF353C">
      <w:pPr>
        <w:pStyle w:val="BodyText"/>
      </w:pPr>
    </w:p>
    <w:p w:rsidR="00000000" w:rsidRPr="00DF353C" w:rsidP="00DF353C">
      <w:pPr>
        <w:pStyle w:val="Heading1"/>
      </w:pPr>
      <w:bookmarkStart w:id="9" w:name="O_257997"/>
      <w:bookmarkEnd w:id="9"/>
      <w:r w:rsidRPr="00DF353C">
        <w:t>Required Skills and Knowledge</w:t>
      </w:r>
    </w:p>
    <w:tbl>
      <w:tblPr>
        <w:tblW w:w="0" w:type="auto"/>
        <w:tblLayout w:type="fixed"/>
        <w:tblCellMar>
          <w:left w:w="62" w:type="dxa"/>
          <w:right w:w="62" w:type="dxa"/>
        </w:tblCellMar>
        <w:tblLook w:val="0000"/>
      </w:tblPr>
      <w:tblGrid>
        <w:gridCol w:w="9072"/>
      </w:tblGrid>
      <w:tr w:rsidTr="00AB1E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REQUIRED SKILLS AND KNOWLEDGE</w:t>
            </w: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t>This describes the essential skills and knowledge and their level required for this unit.</w:t>
            </w: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rPr>
                <w:rStyle w:val="Emphasis"/>
              </w:rPr>
              <w:t>Essential knowledge</w:t>
            </w:r>
            <w:r w:rsidRPr="00DF353C">
              <w:t>:</w:t>
            </w:r>
          </w:p>
          <w:p w:rsidR="00000000" w:rsidRPr="00DF353C" w:rsidP="00DF353C">
            <w:pPr>
              <w:pStyle w:val="BodyText"/>
            </w:pPr>
            <w:r w:rsidRPr="00DF353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F353C" w:rsidP="00DF353C">
            <w:pPr>
              <w:pStyle w:val="BodyText"/>
            </w:pPr>
            <w:r w:rsidRPr="00DF353C">
              <w:t xml:space="preserve">These include </w:t>
            </w:r>
            <w:r w:rsidRPr="00DF353C">
              <w:t>knowledge of:</w:t>
            </w:r>
          </w:p>
          <w:p w:rsidR="00000000" w:rsidRPr="00DF353C" w:rsidP="00DF353C">
            <w:pPr>
              <w:pStyle w:val="ListBullet"/>
            </w:pPr>
            <w:r w:rsidRPr="00DF353C">
              <w:t>Statutory framework and responsibilities</w:t>
            </w:r>
          </w:p>
          <w:p w:rsidR="00000000" w:rsidRPr="00DF353C" w:rsidP="00DF353C">
            <w:pPr>
              <w:pStyle w:val="ListBullet"/>
            </w:pPr>
            <w:r w:rsidRPr="00DF353C">
              <w:t>Indicators of risk situations</w:t>
            </w:r>
          </w:p>
          <w:p w:rsidR="00000000" w:rsidRPr="00DF353C" w:rsidP="00DF353C">
            <w:pPr>
              <w:pStyle w:val="ListBullet"/>
            </w:pPr>
            <w:r w:rsidRPr="00DF353C">
              <w:t>Options for resolving risk situations</w:t>
            </w:r>
          </w:p>
          <w:p w:rsidR="00000000" w:rsidRPr="00DF353C" w:rsidP="00DF353C">
            <w:pPr>
              <w:pStyle w:val="ListBullet"/>
            </w:pPr>
            <w:r w:rsidRPr="00DF353C">
              <w:t>Cultural environment related to service delivery</w:t>
            </w:r>
          </w:p>
          <w:p w:rsidR="00000000" w:rsidRPr="00DF353C" w:rsidP="00DF353C">
            <w:pPr>
              <w:pStyle w:val="ListBullet"/>
            </w:pPr>
            <w:r w:rsidRPr="00DF353C">
              <w:t>Options for development and training of carers and significant others</w:t>
            </w:r>
          </w:p>
          <w:p w:rsidR="00000000" w:rsidP="00DF353C">
            <w:pPr>
              <w:pStyle w:val="ListBullet"/>
              <w:rPr>
                <w:lang w:val="en-NZ"/>
              </w:rPr>
            </w:pPr>
            <w:r w:rsidRPr="00DF353C">
              <w:t>Relevant child protection theories</w:t>
            </w: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53C" w:rsidP="00DF353C">
            <w:pPr>
              <w:pStyle w:val="BodyText"/>
            </w:pPr>
            <w:r w:rsidRPr="00DF353C">
              <w:rPr>
                <w:rStyle w:val="Emphasis"/>
              </w:rPr>
              <w:t>Essential skills</w:t>
            </w:r>
            <w:r w:rsidRPr="00DF353C">
              <w:t>:</w:t>
            </w:r>
          </w:p>
          <w:p w:rsidR="00000000" w:rsidRPr="00DF353C" w:rsidP="00DF353C">
            <w:pPr>
              <w:pStyle w:val="BodyText"/>
            </w:pPr>
            <w:r w:rsidRPr="00DF353C">
              <w:t>It is critical that the candidate demonstrate the ability to:</w:t>
            </w:r>
          </w:p>
          <w:p w:rsidR="00000000" w:rsidRPr="00DF353C" w:rsidP="00DF353C">
            <w:pPr>
              <w:pStyle w:val="ListBullet"/>
            </w:pPr>
            <w:r w:rsidRPr="00DF353C">
              <w:t>Implement legal requirements</w:t>
            </w:r>
          </w:p>
          <w:p w:rsidR="00000000" w:rsidRPr="00DF353C" w:rsidP="00DF353C">
            <w:pPr>
              <w:pStyle w:val="ListBullet"/>
            </w:pPr>
            <w:r w:rsidRPr="00DF353C">
              <w:t>Assess client needs</w:t>
            </w:r>
          </w:p>
          <w:p w:rsidR="00000000" w:rsidRPr="00DF353C" w:rsidP="00DF353C">
            <w:pPr>
              <w:pStyle w:val="ListBullet"/>
            </w:pPr>
            <w:r w:rsidRPr="00DF353C">
              <w:t>Resolve 'at risk' situations</w:t>
            </w:r>
          </w:p>
          <w:p w:rsidR="00000000" w:rsidRPr="00DF353C" w:rsidP="00DF353C">
            <w:pPr>
              <w:pStyle w:val="BodyText"/>
            </w:pPr>
          </w:p>
          <w:p w:rsidR="00000000" w:rsidRPr="00DF353C" w:rsidP="00DF353C">
            <w:pPr>
              <w:pStyle w:val="BodyText"/>
            </w:pPr>
            <w:r w:rsidRPr="00DF353C">
              <w:t>In addition, the candidate must be able to effectively do t</w:t>
            </w:r>
            <w:r w:rsidRPr="00DF353C">
              <w:t>he task outlined in elements and performance criteria of this unit, manage the task and manage contingencies in the context of the identified work role</w:t>
            </w:r>
          </w:p>
          <w:p w:rsidR="00000000" w:rsidRPr="00DF353C" w:rsidP="00DF353C">
            <w:pPr>
              <w:pStyle w:val="BodyText"/>
            </w:pPr>
            <w:r w:rsidRPr="00DF353C">
              <w:t>These include the ability to:</w:t>
            </w:r>
          </w:p>
          <w:p w:rsidR="00000000" w:rsidRPr="00DF353C" w:rsidP="00DF353C">
            <w:pPr>
              <w:pStyle w:val="ListBullet"/>
            </w:pPr>
            <w:r w:rsidRPr="00DF353C">
              <w:t>Make decisions based on complex information</w:t>
            </w:r>
          </w:p>
          <w:p w:rsidR="00000000" w:rsidRPr="00DF353C" w:rsidP="00DF353C">
            <w:pPr>
              <w:pStyle w:val="ListBullet"/>
            </w:pPr>
            <w:r w:rsidRPr="00DF353C">
              <w:t>Demonstrate application of ski</w:t>
            </w:r>
            <w:r w:rsidRPr="00DF353C">
              <w:t>lls in:</w:t>
            </w:r>
          </w:p>
          <w:p w:rsidR="00000000" w:rsidRPr="00DF353C" w:rsidP="00DF353C">
            <w:pPr>
              <w:pStyle w:val="ListBullet2"/>
            </w:pPr>
            <w:r w:rsidRPr="00DF353C">
              <w:t>conflict resolution and negotiation</w:t>
            </w:r>
          </w:p>
          <w:p w:rsidR="00000000" w:rsidRPr="00DF353C" w:rsidP="00DF353C">
            <w:pPr>
              <w:pStyle w:val="ListBullet2"/>
            </w:pPr>
            <w:r w:rsidRPr="00DF353C">
              <w:t>high level communication skills</w:t>
            </w:r>
          </w:p>
          <w:p w:rsidR="00000000" w:rsidP="00DF353C">
            <w:pPr>
              <w:pStyle w:val="ListBullet2"/>
              <w:rPr>
                <w:lang w:val="en-NZ"/>
              </w:rPr>
            </w:pPr>
            <w:r w:rsidRPr="00DF353C">
              <w:t>dealing with specific communities in own work area</w:t>
            </w:r>
          </w:p>
        </w:tc>
      </w:tr>
      <w:tr w:rsidTr="00AB1E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53C" w:rsidP="00DF353C">
            <w:pPr>
              <w:pStyle w:val="BodyText"/>
            </w:pPr>
          </w:p>
        </w:tc>
      </w:tr>
    </w:tbl>
    <w:p w:rsidR="00AB1EC3" w:rsidP="00DF353C">
      <w:pPr>
        <w:pStyle w:val="BodyText"/>
      </w:pPr>
    </w:p>
    <w:p w:rsidR="00AB1EC3" w:rsidP="00DF353C">
      <w:pPr>
        <w:pStyle w:val="BodyText"/>
      </w:pPr>
    </w:p>
    <w:p w:rsidR="00000000" w:rsidRPr="00DF353C" w:rsidP="00DF353C">
      <w:pPr>
        <w:pStyle w:val="Heading1"/>
      </w:pPr>
      <w:bookmarkStart w:id="10" w:name="O_242031"/>
      <w:bookmarkEnd w:id="10"/>
      <w:r w:rsidRPr="00DF353C">
        <w:t>Evidence Guide</w:t>
      </w:r>
    </w:p>
    <w:tbl>
      <w:tblPr>
        <w:tblW w:w="0" w:type="auto"/>
        <w:tblLayout w:type="fixed"/>
        <w:tblCellMar>
          <w:left w:w="62" w:type="dxa"/>
          <w:right w:w="62" w:type="dxa"/>
        </w:tblCellMar>
        <w:tblLook w:val="0000"/>
      </w:tblPr>
      <w:tblGrid>
        <w:gridCol w:w="3402"/>
        <w:gridCol w:w="5670"/>
      </w:tblGrid>
      <w:tr w:rsidTr="00AB1E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EVIDENCE GUIDE</w:t>
            </w:r>
          </w:p>
        </w:tc>
      </w:tr>
      <w:tr w:rsidTr="00AB1E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t>The evidence guide provides advice on assessment and must be read in conjunction with the Performance Criteria, Required Skills and Knowledge, the Range Statement and the Assessment Guidelines for this Training Package.</w:t>
            </w:r>
          </w:p>
        </w:tc>
      </w:tr>
      <w:tr w:rsidTr="00AB1E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Critical aspects for assessment</w:t>
            </w:r>
            <w:r w:rsidRPr="00DF353C">
              <w:rPr>
                <w:rStyle w:val="Emphasis"/>
              </w:rPr>
              <w:t xml:space="preserve"> and evidence required to demonstrate this unit of competency</w:t>
            </w:r>
            <w:r w:rsidRPr="00DF353C">
              <w:t xml:space="preserve">: </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The individual being assessed must provide evidence of specified essential knowledge as well as skills</w:t>
            </w:r>
          </w:p>
          <w:p w:rsidR="00000000" w:rsidRPr="00DF353C" w:rsidP="00DF353C">
            <w:pPr>
              <w:pStyle w:val="ListBullet"/>
            </w:pPr>
            <w:r w:rsidRPr="00DF353C">
              <w:t>This unit of competence will be assessed in the workplace or in a simulated workplace and</w:t>
            </w:r>
            <w:r w:rsidRPr="00DF353C">
              <w:t xml:space="preserve"> under the normal range of workplace conditions</w:t>
            </w:r>
          </w:p>
          <w:p w:rsidR="00000000" w:rsidP="00DF353C">
            <w:pPr>
              <w:pStyle w:val="ListBullet"/>
              <w:rPr>
                <w:lang w:val="en-NZ"/>
              </w:rPr>
            </w:pPr>
            <w:r w:rsidRPr="00DF353C">
              <w:t>Consistency in performance should be demonstrated across the range of situations for coordinating work integrating statutory requirements and responsibilities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Access and equity considerations</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All workers in community services should be aware of access, equity and human rights issues in relation to their own area of work</w:t>
            </w:r>
          </w:p>
          <w:p w:rsidR="00000000" w:rsidRPr="00DF353C" w:rsidP="00DF353C">
            <w:pPr>
              <w:pStyle w:val="ListBullet"/>
            </w:pPr>
            <w:r w:rsidRPr="00DF353C">
              <w:t xml:space="preserve">All workers should develop their ability to work in a culturally diverse environment </w:t>
            </w:r>
          </w:p>
          <w:p w:rsidR="00000000" w:rsidRPr="00DF353C" w:rsidP="00DF353C">
            <w:pPr>
              <w:pStyle w:val="ListBullet"/>
            </w:pPr>
            <w:r w:rsidRPr="00DF353C">
              <w:t>In recognition of particular issues faci</w:t>
            </w:r>
            <w:r w:rsidRPr="00DF353C">
              <w:t>ng Aboriginal and Torres Strait Islander communities, workers should be aware of cultural, historical and current issues impacting on Aboriginal and Torres Strait Islander people</w:t>
            </w:r>
          </w:p>
          <w:p w:rsidR="00000000" w:rsidP="00DF353C">
            <w:pPr>
              <w:pStyle w:val="ListBullet"/>
              <w:rPr>
                <w:lang w:val="en-NZ"/>
              </w:rPr>
            </w:pPr>
            <w:r w:rsidRPr="00DF353C">
              <w:t>Assessors and trainers must take into account relevant access and equity issu</w:t>
            </w:r>
            <w:r w:rsidRPr="00DF353C">
              <w:t>es, in particular relating to factors impacting on Aboriginal and/or Torres Strait Islander clients and communities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Context of and specific resources for assessment</w:t>
            </w:r>
            <w:r w:rsidRPr="00DF353C">
              <w:t xml:space="preserve">: </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This unit can be assessed independently, however holistic assessment practice with ot</w:t>
            </w:r>
            <w:r w:rsidRPr="00DF353C">
              <w:t>her community services units of competency is encouraged</w:t>
            </w:r>
          </w:p>
          <w:p w:rsidR="00000000" w:rsidP="00DF353C">
            <w:pPr>
              <w:pStyle w:val="ListBullet"/>
              <w:rPr>
                <w:lang w:val="en-NZ"/>
              </w:rPr>
            </w:pPr>
            <w:r w:rsidRPr="00DF353C">
              <w:t>Resources required for assessment of this unit include access to an appropriate workplace or an environment capable of accurately simulating the workplace for assessment purposes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Method of assessment</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In cases where the learner does not have the opportunity to cover all relevant aspects in the work environment, the remainder should be assessed through realistic simulations, projects, previous relevant experience or oral questioning</w:t>
            </w:r>
            <w:r w:rsidRPr="00DF353C">
              <w:t xml:space="preserve"> on 'What if?' scenarios</w:t>
            </w:r>
          </w:p>
          <w:p w:rsidR="00000000" w:rsidRPr="00DF353C" w:rsidP="00DF353C">
            <w:pPr>
              <w:pStyle w:val="ListBullet"/>
            </w:pPr>
            <w:r w:rsidRPr="00DF353C">
              <w:t>Assessment of this unit of competence will usually include observation of processes and procedures, oral and/or written questioning on Essential knowledge and skills and consideration of required attitudes</w:t>
            </w:r>
          </w:p>
          <w:p w:rsidR="00000000" w:rsidP="00DF353C">
            <w:pPr>
              <w:pStyle w:val="ListBullet"/>
              <w:rPr>
                <w:lang w:val="en-NZ"/>
              </w:rPr>
            </w:pPr>
            <w:r w:rsidRPr="00DF353C">
              <w:t xml:space="preserve">Where performance is not </w:t>
            </w:r>
            <w:r w:rsidRPr="00DF353C">
              <w:t>directly observed and/or is required to be demonstrated over a 'period of time' and/or in a 'number of locations', any evidence should be authenticated by colleagues, supervisors, clients or other appropriate persons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BodyText"/>
            </w:pPr>
          </w:p>
        </w:tc>
      </w:tr>
    </w:tbl>
    <w:p w:rsidR="00AB1EC3" w:rsidP="00DF353C">
      <w:pPr>
        <w:pStyle w:val="BodyText"/>
      </w:pPr>
    </w:p>
    <w:p w:rsidR="00AB1EC3" w:rsidP="00DF353C">
      <w:pPr>
        <w:pStyle w:val="BodyText"/>
      </w:pPr>
    </w:p>
    <w:p w:rsidR="00000000" w:rsidRPr="00DF353C" w:rsidP="00DF353C">
      <w:pPr>
        <w:pStyle w:val="Heading1"/>
      </w:pPr>
      <w:bookmarkStart w:id="11" w:name="O_250014"/>
      <w:bookmarkEnd w:id="11"/>
      <w:r w:rsidRPr="00DF353C">
        <w:t>Range Statement</w:t>
      </w:r>
    </w:p>
    <w:tbl>
      <w:tblPr>
        <w:tblW w:w="0" w:type="auto"/>
        <w:tblLayout w:type="fixed"/>
        <w:tblCellMar>
          <w:left w:w="62" w:type="dxa"/>
          <w:right w:w="62" w:type="dxa"/>
        </w:tblCellMar>
        <w:tblLook w:val="0000"/>
      </w:tblPr>
      <w:tblGrid>
        <w:gridCol w:w="3402"/>
        <w:gridCol w:w="5670"/>
      </w:tblGrid>
      <w:tr w:rsidTr="00AB1E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SpecialBold"/>
              </w:rPr>
              <w:t>RANGE STATEMENT</w:t>
            </w:r>
          </w:p>
        </w:tc>
      </w:tr>
      <w:tr w:rsidTr="00AB1E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t xml:space="preserve">The Range Statement relates to the unit of competency as a whole. It allows for different work environments and situations that may affect </w:t>
            </w:r>
            <w:r w:rsidRPr="00DF353C">
              <w:t>performance. Add any essential operating conditions that may be present with training and assessment depending on the work situation, needs of the candidate, accessibility of the item, and local industry and regional contexts.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The contexts for options</w:t>
            </w:r>
            <w:r w:rsidRPr="00DF353C">
              <w:rPr>
                <w:rStyle w:val="Emphasis"/>
              </w:rPr>
              <w:t xml:space="preserve"> being identified</w:t>
            </w:r>
            <w:r w:rsidRPr="00DF353C">
              <w:t xml:space="preserve">, </w:t>
            </w:r>
            <w:r w:rsidRPr="00DF353C">
              <w:rPr>
                <w:rStyle w:val="Emphasis"/>
              </w:rPr>
              <w:t>negotiated</w:t>
            </w:r>
            <w:r w:rsidRPr="00DF353C">
              <w:t xml:space="preserve">, </w:t>
            </w:r>
            <w:r w:rsidRPr="00DF353C">
              <w:rPr>
                <w:rStyle w:val="Emphasis"/>
              </w:rPr>
              <w:t>and assessing care and protection for people in situations of specific need include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Significant others/clients home</w:t>
            </w:r>
          </w:p>
          <w:p w:rsidR="00000000" w:rsidP="00DF353C">
            <w:pPr>
              <w:pStyle w:val="ListBullet"/>
              <w:rPr>
                <w:lang w:val="en-NZ"/>
              </w:rPr>
            </w:pPr>
            <w:r w:rsidRPr="00DF353C">
              <w:t>Case conference</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Identifying</w:t>
            </w:r>
            <w:r w:rsidRPr="00DF353C">
              <w:t xml:space="preserve">, </w:t>
            </w:r>
            <w:r w:rsidRPr="00DF353C">
              <w:rPr>
                <w:rStyle w:val="Emphasis"/>
              </w:rPr>
              <w:t>negotiating and assessing of care and protection for people in situations</w:t>
            </w:r>
            <w:r w:rsidRPr="00DF353C">
              <w:rPr>
                <w:rStyle w:val="Emphasis"/>
              </w:rPr>
              <w:t xml:space="preserve"> of specific need will be carried out within requirements established by</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Commonwealth, and state legislation</w:t>
            </w:r>
          </w:p>
          <w:p w:rsidR="00000000" w:rsidRPr="00DF353C" w:rsidP="00DF353C">
            <w:pPr>
              <w:pStyle w:val="ListBullet"/>
            </w:pPr>
            <w:r w:rsidRPr="00DF353C">
              <w:t>International conventions relating to the rights of children and young persons</w:t>
            </w:r>
          </w:p>
          <w:p w:rsidR="00000000" w:rsidRPr="00DF353C" w:rsidP="00DF353C">
            <w:pPr>
              <w:pStyle w:val="ListBullet"/>
            </w:pPr>
            <w:r w:rsidRPr="00DF353C">
              <w:t>Organisation policy and procedures</w:t>
            </w:r>
          </w:p>
          <w:p w:rsidR="00000000" w:rsidP="00DF353C">
            <w:pPr>
              <w:pStyle w:val="ListBullet"/>
              <w:rPr>
                <w:lang w:val="en-NZ"/>
              </w:rPr>
            </w:pPr>
            <w:r w:rsidRPr="00DF353C">
              <w:t>Relevant program standards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L</w:t>
            </w:r>
            <w:r w:rsidRPr="00DF353C">
              <w:rPr>
                <w:rStyle w:val="Emphasis"/>
              </w:rPr>
              <w:t>evel of risk is assessed</w:t>
            </w:r>
            <w:r w:rsidRPr="00DF353C">
              <w:t>:</w:t>
            </w:r>
          </w:p>
        </w:tc>
        <w:tc>
          <w:tcPr>
            <w:tcW w:w="5670" w:type="dxa"/>
            <w:tcBorders>
              <w:top w:val="nil"/>
              <w:left w:val="nil"/>
              <w:bottom w:val="nil"/>
              <w:right w:val="nil"/>
            </w:tcBorders>
            <w:tcMar>
              <w:top w:w="0" w:type="dxa"/>
              <w:left w:w="62" w:type="dxa"/>
              <w:bottom w:w="0" w:type="dxa"/>
              <w:right w:w="62" w:type="dxa"/>
            </w:tcMar>
          </w:tcPr>
          <w:p w:rsidR="00000000" w:rsidP="00DF353C">
            <w:pPr>
              <w:pStyle w:val="ListBullet"/>
              <w:rPr>
                <w:lang w:val="en-NZ"/>
              </w:rPr>
            </w:pPr>
            <w:r w:rsidRPr="00DF353C">
              <w:t>Taking into consideration a range of information, observations, interviews and assessing these against established criteria for different categories of risk</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Categories of risk include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Neglect</w:t>
            </w:r>
          </w:p>
          <w:p w:rsidR="00000000" w:rsidRPr="00DF353C" w:rsidP="00DF353C">
            <w:pPr>
              <w:pStyle w:val="ListBullet"/>
            </w:pPr>
            <w:r w:rsidRPr="00DF353C">
              <w:t xml:space="preserve">Emotional abuse </w:t>
            </w:r>
          </w:p>
          <w:p w:rsidR="00000000" w:rsidRPr="00DF353C" w:rsidP="00DF353C">
            <w:pPr>
              <w:pStyle w:val="ListBullet"/>
            </w:pPr>
            <w:r w:rsidRPr="00DF353C">
              <w:t xml:space="preserve">Physical abuse </w:t>
            </w:r>
          </w:p>
          <w:p w:rsidR="00000000" w:rsidP="00DF353C">
            <w:pPr>
              <w:pStyle w:val="ListBullet"/>
              <w:rPr>
                <w:lang w:val="en-NZ"/>
              </w:rPr>
            </w:pPr>
            <w:r w:rsidRPr="00DF353C">
              <w:t>Sexual abuse</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Cultural implications include</w:t>
            </w:r>
            <w:r w:rsidRPr="00DF353C">
              <w:t xml:space="preserve">: </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Indigenous kinship, extended family considerations</w:t>
            </w:r>
          </w:p>
          <w:p w:rsidR="00000000" w:rsidRPr="00DF353C" w:rsidP="00DF353C">
            <w:pPr>
              <w:pStyle w:val="ListBullet"/>
            </w:pPr>
            <w:r w:rsidRPr="00DF353C">
              <w:t>Ethnic family dynamics</w:t>
            </w:r>
          </w:p>
          <w:p w:rsidR="00000000" w:rsidP="00DF353C">
            <w:pPr>
              <w:pStyle w:val="ListBullet"/>
              <w:rPr>
                <w:lang w:val="en-NZ"/>
              </w:rPr>
            </w:pPr>
            <w:r w:rsidRPr="00DF353C">
              <w:t>Intra and inter family dynamics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Agreed outcome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Agreement by significant others/child/young person on action required that will overcome protective concerns</w:t>
            </w:r>
          </w:p>
          <w:p w:rsidR="00000000" w:rsidP="00DF353C">
            <w:pPr>
              <w:pStyle w:val="ListBullet"/>
              <w:rPr>
                <w:lang w:val="en-NZ"/>
              </w:rPr>
            </w:pPr>
            <w:r w:rsidRPr="00DF353C">
              <w:t>Identified agreed goals, objectives, tasks, responsibilities, timelines, arrangements for supervision, monitoring and review, placement and/or supp</w:t>
            </w:r>
            <w:r w:rsidRPr="00DF353C">
              <w:t>ort services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Voluntary programs for significant others include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Parenting skills</w:t>
            </w:r>
          </w:p>
          <w:p w:rsidR="00000000" w:rsidRPr="00DF353C" w:rsidP="00DF353C">
            <w:pPr>
              <w:pStyle w:val="ListBullet"/>
            </w:pPr>
            <w:r w:rsidRPr="00DF353C">
              <w:t>Financial management</w:t>
            </w:r>
          </w:p>
          <w:p w:rsidR="00000000" w:rsidP="00DF353C">
            <w:pPr>
              <w:pStyle w:val="ListBullet"/>
              <w:rPr>
                <w:lang w:val="en-NZ"/>
              </w:rPr>
            </w:pPr>
            <w:r w:rsidRPr="00DF353C">
              <w:t>Counselling or therapy</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Negotiate care placements</w:t>
            </w:r>
            <w:r w:rsidRPr="00DF353C">
              <w:t xml:space="preserve"> </w:t>
            </w:r>
            <w:r w:rsidRPr="00DF353C">
              <w:rPr>
                <w:rStyle w:val="Emphasis"/>
              </w:rPr>
              <w:t>may include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Contacting care agency</w:t>
            </w:r>
          </w:p>
          <w:p w:rsidR="00000000" w:rsidRPr="00DF353C" w:rsidP="00DF353C">
            <w:pPr>
              <w:pStyle w:val="ListBullet"/>
            </w:pPr>
            <w:r w:rsidRPr="00DF353C">
              <w:t>Transporting client to placement</w:t>
            </w:r>
          </w:p>
          <w:p w:rsidR="00000000" w:rsidP="00DF353C">
            <w:pPr>
              <w:pStyle w:val="ListBullet"/>
              <w:rPr>
                <w:lang w:val="en-NZ"/>
              </w:rPr>
            </w:pPr>
            <w:r w:rsidRPr="00DF353C">
              <w:t xml:space="preserve">Developing a case plan that </w:t>
            </w:r>
            <w:r w:rsidRPr="00DF353C">
              <w:t>includes access arrangements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53C">
            <w:pPr>
              <w:pStyle w:val="BodyText"/>
              <w:rPr>
                <w:lang w:val="en-NZ"/>
              </w:rPr>
            </w:pPr>
            <w:r w:rsidRPr="00DF353C">
              <w:rPr>
                <w:rStyle w:val="Emphasis"/>
              </w:rPr>
              <w:t>Removal may include</w:t>
            </w:r>
            <w:r w:rsidRPr="00DF353C">
              <w:t>:</w:t>
            </w: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ListBullet"/>
            </w:pPr>
            <w:r w:rsidRPr="00DF353C">
              <w:t>Preparing documentation for court processes</w:t>
            </w:r>
          </w:p>
          <w:p w:rsidR="00000000" w:rsidRPr="00DF353C" w:rsidP="00DF353C">
            <w:pPr>
              <w:pStyle w:val="ListBullet"/>
            </w:pPr>
            <w:r w:rsidRPr="00DF353C">
              <w:t>Obtaining a decision from a court process</w:t>
            </w:r>
          </w:p>
          <w:p w:rsidR="00000000" w:rsidRPr="00DF353C" w:rsidP="00DF353C">
            <w:pPr>
              <w:pStyle w:val="ListBullet"/>
            </w:pPr>
            <w:r w:rsidRPr="00DF353C">
              <w:t>Use of communication techniques: active listening, reflective, summarising question and statements, gaining agreement on actions</w:t>
            </w:r>
          </w:p>
          <w:p w:rsidR="00000000" w:rsidRPr="00DF353C" w:rsidP="00DF353C">
            <w:pPr>
              <w:pStyle w:val="ListBullet"/>
            </w:pPr>
            <w:r w:rsidRPr="00DF353C">
              <w:t>Action planning</w:t>
            </w:r>
          </w:p>
          <w:p w:rsidR="00000000" w:rsidRPr="00DF353C" w:rsidP="00DF353C">
            <w:pPr>
              <w:pStyle w:val="ListBullet"/>
            </w:pPr>
            <w:r w:rsidRPr="00DF353C">
              <w:t>Setting of boundaries for roles and actions</w:t>
            </w:r>
          </w:p>
          <w:p w:rsidR="00000000" w:rsidRPr="00DF353C" w:rsidP="00DF353C">
            <w:pPr>
              <w:pStyle w:val="ListBullet"/>
            </w:pPr>
            <w:r w:rsidRPr="00DF353C">
              <w:t>Demonstration of empathy and rapport building</w:t>
            </w:r>
          </w:p>
          <w:p w:rsidR="00000000" w:rsidRPr="00DF353C" w:rsidP="00DF353C">
            <w:pPr>
              <w:pStyle w:val="ListBullet"/>
            </w:pPr>
            <w:r w:rsidRPr="00DF353C">
              <w:t>Age appropriate langu</w:t>
            </w:r>
            <w:r w:rsidRPr="00DF353C">
              <w:t>age and questioning techniques</w:t>
            </w:r>
          </w:p>
          <w:p w:rsidR="00000000" w:rsidRPr="00DF353C" w:rsidP="00DF353C">
            <w:pPr>
              <w:pStyle w:val="ListBullet"/>
            </w:pPr>
            <w:r w:rsidRPr="00DF353C">
              <w:t>Conflict resolution</w:t>
            </w:r>
          </w:p>
          <w:p w:rsidR="00000000" w:rsidRPr="00DF353C" w:rsidP="00DF353C">
            <w:pPr>
              <w:pStyle w:val="ListBullet"/>
            </w:pPr>
            <w:r w:rsidRPr="00DF353C">
              <w:t>Managing grief and change processes</w:t>
            </w:r>
          </w:p>
          <w:p w:rsidR="00000000" w:rsidP="00DF353C">
            <w:pPr>
              <w:pStyle w:val="ListBullet"/>
              <w:rPr>
                <w:lang w:val="en-NZ"/>
              </w:rPr>
            </w:pPr>
            <w:r w:rsidRPr="00DF353C">
              <w:t>Working with adolescents</w:t>
            </w:r>
          </w:p>
        </w:tc>
      </w:tr>
      <w:tr w:rsidTr="00AB1E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353C" w:rsidP="00DF353C">
            <w:pPr>
              <w:pStyle w:val="BodyText"/>
            </w:pPr>
          </w:p>
        </w:tc>
      </w:tr>
    </w:tbl>
    <w:p w:rsidR="00AB1EC3" w:rsidP="00DF353C">
      <w:pPr>
        <w:pStyle w:val="BodyText"/>
      </w:pPr>
    </w:p>
    <w:p w:rsidR="00AB1EC3" w:rsidP="00DF353C">
      <w:pPr>
        <w:pStyle w:val="BodyText"/>
      </w:pPr>
    </w:p>
    <w:p w:rsidR="00000000" w:rsidRPr="00DF353C" w:rsidP="00DF353C">
      <w:pPr>
        <w:pStyle w:val="Heading1"/>
      </w:pPr>
      <w:bookmarkStart w:id="12" w:name="O_294319"/>
      <w:bookmarkEnd w:id="12"/>
      <w:r w:rsidRPr="00DF353C">
        <w:t>Unit Sector(s)</w:t>
      </w:r>
    </w:p>
    <w:p w:rsidR="00000000" w:rsidRPr="00DF353C" w:rsidP="00DF353C">
      <w:pPr>
        <w:pStyle w:val="BodyText"/>
      </w:pPr>
      <w:r w:rsidRPr="00DF353C">
        <w:t>Not Applicable</w:t>
      </w:r>
    </w:p>
    <w:p w:rsidR="00000000" w:rsidRPr="00DF353C" w:rsidP="00DF353C"/>
    <w:sectPr w:rsidSect="00DF3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EC3" w:rsidP="00AB1E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C3" w:rsidP="00DF35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1EC3" w:rsidP="00DF35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1EC3" w:rsidP="00DF35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3C" w:rsidRPr="00AB1EC3" w:rsidP="00AB1E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EC3" w:rsidRPr="002D2AF8" w:rsidP="00DF353C">
    <w:pPr>
      <w:pStyle w:val="Header"/>
      <w:framePr w:wrap="around"/>
    </w:pPr>
    <w:r>
      <w:fldChar w:fldCharType="begin"/>
    </w:r>
    <w:r>
      <w:instrText xml:space="preserve"> TITLE   \* MERGEFORMAT </w:instrText>
    </w:r>
    <w:r>
      <w:fldChar w:fldCharType="separate"/>
    </w:r>
    <w:r>
      <w:t>CHCPROT411C Provide for care and protection of clients in specific need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B1EC3" w:rsidP="00DF3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0E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44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80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53C"/>
    <w:pPr>
      <w:spacing w:before="360" w:after="60"/>
      <w:outlineLvl w:val="0"/>
    </w:pPr>
    <w:rPr>
      <w:sz w:val="32"/>
    </w:rPr>
  </w:style>
  <w:style w:type="paragraph" w:styleId="Heading2">
    <w:name w:val="heading 2"/>
    <w:basedOn w:val="HeadingBase"/>
    <w:next w:val="BodyText"/>
    <w:link w:val="Heading2Char"/>
    <w:qFormat/>
    <w:rsid w:val="00DF353C"/>
    <w:pPr>
      <w:keepLines/>
      <w:spacing w:before="240" w:after="120"/>
      <w:outlineLvl w:val="1"/>
    </w:pPr>
    <w:rPr>
      <w:sz w:val="28"/>
      <w:szCs w:val="40"/>
    </w:rPr>
  </w:style>
  <w:style w:type="paragraph" w:styleId="Heading3">
    <w:name w:val="heading 3"/>
    <w:basedOn w:val="HeadingBase"/>
    <w:next w:val="BodyText"/>
    <w:link w:val="Heading3Char"/>
    <w:qFormat/>
    <w:rsid w:val="00DF353C"/>
    <w:pPr>
      <w:spacing w:before="180" w:after="120"/>
      <w:outlineLvl w:val="2"/>
    </w:pPr>
    <w:rPr>
      <w:spacing w:val="-10"/>
      <w:kern w:val="32"/>
    </w:rPr>
  </w:style>
  <w:style w:type="paragraph" w:styleId="Heading4">
    <w:name w:val="heading 4"/>
    <w:basedOn w:val="HeadingBase"/>
    <w:next w:val="BodyText"/>
    <w:link w:val="Heading4Char"/>
    <w:qFormat/>
    <w:rsid w:val="00DF353C"/>
    <w:pPr>
      <w:spacing w:before="160" w:after="120"/>
      <w:outlineLvl w:val="3"/>
    </w:pPr>
    <w:rPr>
      <w:sz w:val="22"/>
    </w:rPr>
  </w:style>
  <w:style w:type="paragraph" w:styleId="Heading5">
    <w:name w:val="heading 5"/>
    <w:basedOn w:val="HeadingBase"/>
    <w:next w:val="Normal"/>
    <w:link w:val="Heading5Char"/>
    <w:qFormat/>
    <w:rsid w:val="00DF353C"/>
    <w:pPr>
      <w:spacing w:before="80"/>
      <w:outlineLvl w:val="4"/>
    </w:pPr>
    <w:rPr>
      <w:color w:val="918585"/>
      <w:sz w:val="20"/>
    </w:rPr>
  </w:style>
  <w:style w:type="paragraph" w:styleId="Heading6">
    <w:name w:val="heading 6"/>
    <w:basedOn w:val="HeadingBase"/>
    <w:next w:val="Normal"/>
    <w:link w:val="Heading6Char"/>
    <w:qFormat/>
    <w:rsid w:val="00DF353C"/>
    <w:pPr>
      <w:spacing w:before="60"/>
      <w:outlineLvl w:val="5"/>
    </w:pPr>
    <w:rPr>
      <w:color w:val="918585"/>
      <w:sz w:val="20"/>
    </w:rPr>
  </w:style>
  <w:style w:type="paragraph" w:styleId="Heading7">
    <w:name w:val="heading 7"/>
    <w:basedOn w:val="Normal"/>
    <w:next w:val="Normal"/>
    <w:link w:val="Heading7Char"/>
    <w:qFormat/>
    <w:rsid w:val="00DF353C"/>
    <w:pPr>
      <w:ind w:left="720"/>
      <w:outlineLvl w:val="6"/>
    </w:pPr>
    <w:rPr>
      <w:i/>
    </w:rPr>
  </w:style>
  <w:style w:type="paragraph" w:styleId="Heading8">
    <w:name w:val="heading 8"/>
    <w:basedOn w:val="Normal"/>
    <w:next w:val="Normal"/>
    <w:link w:val="Heading8Char"/>
    <w:qFormat/>
    <w:rsid w:val="00DF353C"/>
    <w:pPr>
      <w:ind w:left="720"/>
      <w:outlineLvl w:val="7"/>
    </w:pPr>
    <w:rPr>
      <w:i/>
    </w:rPr>
  </w:style>
  <w:style w:type="paragraph" w:styleId="Heading9">
    <w:name w:val="heading 9"/>
    <w:basedOn w:val="Normal"/>
    <w:next w:val="Normal"/>
    <w:link w:val="Heading9Char"/>
    <w:qFormat/>
    <w:rsid w:val="00DF353C"/>
    <w:pPr>
      <w:ind w:left="720"/>
      <w:outlineLvl w:val="8"/>
    </w:pPr>
    <w:rPr>
      <w:i/>
    </w:rPr>
  </w:style>
  <w:style w:type="character" w:default="1" w:styleId="DefaultParagraphFont">
    <w:name w:val="Default Paragraph Font"/>
    <w:uiPriority w:val="1"/>
    <w:unhideWhenUsed/>
    <w:rsid w:val="00DF3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53C"/>
  </w:style>
  <w:style w:type="character" w:customStyle="1" w:styleId="Heading1Char">
    <w:name w:val="Heading 1 Char"/>
    <w:basedOn w:val="DefaultParagraphFont"/>
    <w:link w:val="Heading1"/>
    <w:rsid w:val="00DF353C"/>
    <w:rPr>
      <w:rFonts w:ascii="Times New Roman" w:eastAsia="Times New Roman" w:hAnsi="Times New Roman" w:cs="Times New Roman"/>
      <w:b/>
      <w:sz w:val="32"/>
      <w:szCs w:val="20"/>
      <w:lang w:eastAsia="en-US"/>
    </w:rPr>
  </w:style>
  <w:style w:type="paragraph" w:styleId="BodyText">
    <w:name w:val="Body Text"/>
    <w:basedOn w:val="Normal"/>
    <w:link w:val="BodyTextChar"/>
    <w:rsid w:val="00DF3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353C"/>
    <w:rPr>
      <w:rFonts w:ascii="Times New Roman" w:eastAsia="Times New Roman" w:hAnsi="Times New Roman" w:cs="Times New Roman"/>
      <w:sz w:val="24"/>
      <w:lang w:eastAsia="en-US"/>
    </w:rPr>
  </w:style>
  <w:style w:type="paragraph" w:styleId="Footer">
    <w:name w:val="footer"/>
    <w:basedOn w:val="Normal"/>
    <w:link w:val="FooterChar"/>
    <w:rsid w:val="00DF3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53C"/>
    <w:rPr>
      <w:rFonts w:ascii="Times New Roman" w:eastAsia="Times New Roman" w:hAnsi="Times New Roman" w:cs="Times New Roman"/>
      <w:sz w:val="16"/>
      <w:lang w:eastAsia="en-US"/>
    </w:rPr>
  </w:style>
  <w:style w:type="paragraph" w:styleId="List">
    <w:name w:val="List"/>
    <w:basedOn w:val="BodyText"/>
    <w:next w:val="BodyText"/>
    <w:rsid w:val="00DF353C"/>
    <w:pPr>
      <w:tabs>
        <w:tab w:val="left" w:pos="340"/>
      </w:tabs>
      <w:spacing w:before="60" w:after="60"/>
      <w:ind w:left="340" w:hanging="340"/>
    </w:pPr>
  </w:style>
  <w:style w:type="paragraph" w:styleId="ListBullet">
    <w:name w:val="List Bullet"/>
    <w:basedOn w:val="List"/>
    <w:rsid w:val="00DF353C"/>
    <w:pPr>
      <w:numPr>
        <w:numId w:val="13"/>
      </w:numPr>
      <w:tabs>
        <w:tab w:val="clear" w:pos="340"/>
      </w:tabs>
      <w:spacing w:before="40" w:after="40"/>
    </w:pPr>
  </w:style>
  <w:style w:type="character" w:customStyle="1" w:styleId="SpecialBold">
    <w:name w:val="Special Bold"/>
    <w:basedOn w:val="DefaultParagraphFont"/>
    <w:rsid w:val="00DF353C"/>
    <w:rPr>
      <w:b/>
      <w:spacing w:val="0"/>
    </w:rPr>
  </w:style>
  <w:style w:type="paragraph" w:styleId="ListBullet2">
    <w:name w:val="List Bullet 2"/>
    <w:basedOn w:val="List2"/>
    <w:rsid w:val="00DF353C"/>
    <w:pPr>
      <w:numPr>
        <w:numId w:val="14"/>
      </w:numPr>
      <w:tabs>
        <w:tab w:val="clear" w:pos="680"/>
      </w:tabs>
    </w:pPr>
  </w:style>
  <w:style w:type="character" w:styleId="Emphasis">
    <w:name w:val="Emphasis"/>
    <w:basedOn w:val="DefaultParagraphFont"/>
    <w:qFormat/>
    <w:rsid w:val="00DF353C"/>
    <w:rPr>
      <w:i/>
    </w:rPr>
  </w:style>
  <w:style w:type="paragraph" w:customStyle="1" w:styleId="SuperHeading">
    <w:name w:val="SuperHeading"/>
    <w:basedOn w:val="Normal"/>
    <w:rsid w:val="00DF353C"/>
    <w:pPr>
      <w:spacing w:before="240" w:after="120"/>
      <w:outlineLvl w:val="0"/>
    </w:pPr>
    <w:rPr>
      <w:rFonts w:ascii="Times New Roman" w:hAnsi="Times New Roman"/>
      <w:b/>
      <w:sz w:val="28"/>
    </w:rPr>
  </w:style>
  <w:style w:type="paragraph" w:customStyle="1" w:styleId="AllowPageBreak">
    <w:name w:val="AllowPageBreak"/>
    <w:rsid w:val="00DF3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53C"/>
    <w:rPr>
      <w:rFonts w:ascii="Courier New" w:eastAsia="Times New Roman" w:hAnsi="Courier New" w:cs="Times New Roman"/>
      <w:i/>
      <w:szCs w:val="20"/>
      <w:lang w:eastAsia="en-US"/>
    </w:rPr>
  </w:style>
  <w:style w:type="paragraph" w:customStyle="1" w:styleId="HeadingBase">
    <w:name w:val="Heading Base"/>
    <w:rsid w:val="00DF3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53C"/>
    <w:pPr>
      <w:tabs>
        <w:tab w:val="right" w:leader="dot" w:pos="9072"/>
      </w:tabs>
      <w:ind w:left="567"/>
    </w:pPr>
    <w:rPr>
      <w:szCs w:val="22"/>
    </w:rPr>
  </w:style>
  <w:style w:type="paragraph" w:customStyle="1" w:styleId="TOCBase">
    <w:name w:val="TOC Base"/>
    <w:rsid w:val="00DF3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53C"/>
    <w:pPr>
      <w:tabs>
        <w:tab w:val="right" w:leader="dot" w:pos="9072"/>
      </w:tabs>
      <w:spacing w:before="40" w:after="40"/>
      <w:ind w:left="284"/>
    </w:pPr>
    <w:rPr>
      <w:rFonts w:ascii="Times New Roman" w:hAnsi="Times New Roman"/>
    </w:rPr>
  </w:style>
  <w:style w:type="paragraph" w:styleId="TOC1">
    <w:name w:val="toc 1"/>
    <w:basedOn w:val="TOCBase"/>
    <w:next w:val="Normal"/>
    <w:rsid w:val="00DF35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53C"/>
    <w:pPr>
      <w:spacing w:before="5040"/>
      <w:jc w:val="center"/>
    </w:pPr>
    <w:rPr>
      <w:sz w:val="48"/>
      <w:szCs w:val="72"/>
      <w:lang w:val="en-US"/>
    </w:rPr>
  </w:style>
  <w:style w:type="character" w:customStyle="1" w:styleId="TitleChar">
    <w:name w:val="Title Char"/>
    <w:basedOn w:val="DefaultParagraphFont"/>
    <w:link w:val="Title"/>
    <w:rsid w:val="00DF3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53C"/>
    <w:pPr>
      <w:tabs>
        <w:tab w:val="left" w:pos="3600"/>
        <w:tab w:val="left" w:pos="3958"/>
      </w:tabs>
    </w:pPr>
  </w:style>
  <w:style w:type="paragraph" w:customStyle="1" w:styleId="Note">
    <w:name w:val="Note"/>
    <w:basedOn w:val="BodyText"/>
    <w:rsid w:val="00DF3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53C"/>
    <w:pPr>
      <w:framePr w:wrap="auto" w:hAnchor="text" w:y="6049"/>
    </w:pPr>
    <w:rPr>
      <w:color w:val="000000"/>
      <w:sz w:val="40"/>
    </w:rPr>
  </w:style>
  <w:style w:type="paragraph" w:customStyle="1" w:styleId="TOCTitle">
    <w:name w:val="TOCTitle"/>
    <w:basedOn w:val="Heading1"/>
    <w:rsid w:val="00DF353C"/>
    <w:pPr>
      <w:spacing w:after="240"/>
      <w:jc w:val="center"/>
      <w:outlineLvl w:val="9"/>
    </w:pPr>
    <w:rPr>
      <w:caps/>
    </w:rPr>
  </w:style>
  <w:style w:type="paragraph" w:customStyle="1" w:styleId="Version">
    <w:name w:val="Version"/>
    <w:rsid w:val="00DF3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53C"/>
    <w:pPr>
      <w:keepNext w:val="0"/>
      <w:tabs>
        <w:tab w:val="right" w:pos="4176"/>
      </w:tabs>
      <w:ind w:left="198" w:hanging="198"/>
    </w:pPr>
    <w:rPr>
      <w:rFonts w:ascii="Garamond" w:hAnsi="Garamond"/>
    </w:rPr>
  </w:style>
  <w:style w:type="paragraph" w:styleId="IndexHeading">
    <w:name w:val="index heading"/>
    <w:basedOn w:val="Normal"/>
    <w:next w:val="Index1"/>
    <w:semiHidden/>
    <w:rsid w:val="00DF353C"/>
    <w:pPr>
      <w:spacing w:before="120" w:after="120"/>
    </w:pPr>
    <w:rPr>
      <w:rFonts w:ascii="Arial" w:hAnsi="Arial"/>
      <w:b/>
      <w:color w:val="918585"/>
      <w:sz w:val="24"/>
    </w:rPr>
  </w:style>
  <w:style w:type="paragraph" w:styleId="Header">
    <w:name w:val="header"/>
    <w:basedOn w:val="Normal"/>
    <w:link w:val="HeaderChar"/>
    <w:rsid w:val="00DF3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53C"/>
    <w:rPr>
      <w:rFonts w:ascii="Times New Roman" w:eastAsia="Times New Roman" w:hAnsi="Times New Roman" w:cs="Times New Roman"/>
      <w:sz w:val="16"/>
      <w:szCs w:val="20"/>
      <w:lang w:val="en-GB" w:eastAsia="en-US"/>
    </w:rPr>
  </w:style>
  <w:style w:type="paragraph" w:customStyle="1" w:styleId="Chapter">
    <w:name w:val="Chapter"/>
    <w:basedOn w:val="Normal"/>
    <w:rsid w:val="00DF353C"/>
    <w:pPr>
      <w:spacing w:before="240"/>
    </w:pPr>
    <w:rPr>
      <w:rFonts w:ascii="Times New Roman" w:hAnsi="Times New Roman"/>
      <w:smallCaps/>
      <w:spacing w:val="80"/>
      <w:sz w:val="28"/>
    </w:rPr>
  </w:style>
  <w:style w:type="paragraph" w:customStyle="1" w:styleId="InChapter">
    <w:name w:val="InChapter"/>
    <w:basedOn w:val="Heading3"/>
    <w:rsid w:val="00DF353C"/>
    <w:pPr>
      <w:spacing w:after="240"/>
      <w:outlineLvl w:val="9"/>
    </w:pPr>
    <w:rPr>
      <w:noProof/>
    </w:rPr>
  </w:style>
  <w:style w:type="paragraph" w:styleId="Index2">
    <w:name w:val="index 2"/>
    <w:basedOn w:val="Normal"/>
    <w:next w:val="Normal"/>
    <w:semiHidden/>
    <w:rsid w:val="00DF353C"/>
    <w:pPr>
      <w:tabs>
        <w:tab w:val="right" w:pos="4176"/>
      </w:tabs>
      <w:ind w:left="568" w:hanging="284"/>
    </w:pPr>
    <w:rPr>
      <w:rFonts w:ascii="Garamond" w:hAnsi="Garamond"/>
    </w:rPr>
  </w:style>
  <w:style w:type="paragraph" w:customStyle="1" w:styleId="Byline">
    <w:name w:val="Byline"/>
    <w:rsid w:val="00DF3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53C"/>
    <w:pPr>
      <w:tabs>
        <w:tab w:val="clear" w:pos="3600"/>
        <w:tab w:val="clear" w:pos="3958"/>
      </w:tabs>
      <w:jc w:val="right"/>
    </w:pPr>
  </w:style>
  <w:style w:type="paragraph" w:styleId="Caption">
    <w:name w:val="caption"/>
    <w:basedOn w:val="BodyText"/>
    <w:next w:val="Normal"/>
    <w:qFormat/>
    <w:rsid w:val="00DF353C"/>
    <w:pPr>
      <w:framePr w:w="2268" w:hSpace="181" w:vSpace="181" w:wrap="around" w:vAnchor="text" w:hAnchor="page" w:x="1135" w:y="285" w:anchorLock="1"/>
    </w:pPr>
    <w:rPr>
      <w:i/>
    </w:rPr>
  </w:style>
  <w:style w:type="paragraph" w:customStyle="1" w:styleId="MiniTOCTitle">
    <w:name w:val="MiniTOCTitle"/>
    <w:basedOn w:val="Heading4"/>
    <w:rsid w:val="00DF353C"/>
    <w:pPr>
      <w:spacing w:before="240"/>
      <w:outlineLvl w:val="9"/>
    </w:pPr>
    <w:rPr>
      <w:noProof/>
      <w:sz w:val="24"/>
    </w:rPr>
  </w:style>
  <w:style w:type="paragraph" w:customStyle="1" w:styleId="MiniTOCItem">
    <w:name w:val="MiniTOCItem"/>
    <w:basedOn w:val="ListBullet"/>
    <w:rsid w:val="00DF353C"/>
    <w:pPr>
      <w:numPr>
        <w:numId w:val="0"/>
      </w:numPr>
      <w:tabs>
        <w:tab w:val="right" w:leader="dot" w:pos="6521"/>
      </w:tabs>
      <w:spacing w:before="0" w:after="0"/>
    </w:pPr>
  </w:style>
  <w:style w:type="paragraph" w:customStyle="1" w:styleId="TOFTitle">
    <w:name w:val="TOFTitle"/>
    <w:basedOn w:val="TOCTitle"/>
    <w:rsid w:val="00DF353C"/>
  </w:style>
  <w:style w:type="paragraph" w:styleId="TableofFigures">
    <w:name w:val="table of figures"/>
    <w:basedOn w:val="Normal"/>
    <w:next w:val="Normal"/>
    <w:semiHidden/>
    <w:rsid w:val="00DF353C"/>
    <w:pPr>
      <w:tabs>
        <w:tab w:val="right" w:leader="dot" w:pos="9072"/>
      </w:tabs>
      <w:ind w:left="970" w:hanging="403"/>
    </w:pPr>
    <w:rPr>
      <w:rFonts w:ascii="Times New Roman" w:hAnsi="Times New Roman"/>
      <w:b/>
    </w:rPr>
  </w:style>
  <w:style w:type="paragraph" w:styleId="ListNumber">
    <w:name w:val="List Number"/>
    <w:basedOn w:val="List"/>
    <w:rsid w:val="00DF353C"/>
    <w:pPr>
      <w:numPr>
        <w:numId w:val="11"/>
      </w:numPr>
    </w:pPr>
  </w:style>
  <w:style w:type="character" w:customStyle="1" w:styleId="WingdingSymbols">
    <w:name w:val="Wingding Symbols"/>
    <w:rsid w:val="00DF353C"/>
    <w:rPr>
      <w:rFonts w:ascii="Wingdings" w:hAnsi="Wingdings"/>
    </w:rPr>
  </w:style>
  <w:style w:type="paragraph" w:customStyle="1" w:styleId="TableHeading">
    <w:name w:val="Table Heading"/>
    <w:basedOn w:val="HeadingBase"/>
    <w:rsid w:val="00DF353C"/>
    <w:pPr>
      <w:keepLines/>
      <w:pBdr>
        <w:bottom w:val="single" w:sz="6" w:space="1" w:color="918585"/>
      </w:pBdr>
      <w:spacing w:before="240"/>
    </w:pPr>
  </w:style>
  <w:style w:type="character" w:customStyle="1" w:styleId="HotSpot">
    <w:name w:val="HotSpot"/>
    <w:rsid w:val="00DF353C"/>
    <w:rPr>
      <w:color w:val="0033CC"/>
      <w:u w:val="none"/>
    </w:rPr>
  </w:style>
  <w:style w:type="paragraph" w:customStyle="1" w:styleId="BodyTextRight">
    <w:name w:val="Body Text Right"/>
    <w:basedOn w:val="BodyText"/>
    <w:rsid w:val="00DF353C"/>
    <w:pPr>
      <w:spacing w:before="0" w:after="0"/>
      <w:jc w:val="right"/>
    </w:pPr>
  </w:style>
  <w:style w:type="paragraph" w:styleId="Index3">
    <w:name w:val="index 3"/>
    <w:basedOn w:val="ListNumber2"/>
    <w:next w:val="Normal"/>
    <w:semiHidden/>
    <w:rsid w:val="00DF353C"/>
    <w:pPr>
      <w:numPr>
        <w:numId w:val="0"/>
      </w:numPr>
      <w:tabs>
        <w:tab w:val="right" w:leader="dot" w:pos="4176"/>
      </w:tabs>
    </w:pPr>
  </w:style>
  <w:style w:type="paragraph" w:styleId="ListNumber2">
    <w:name w:val="List Number 2"/>
    <w:basedOn w:val="List2"/>
    <w:rsid w:val="00DF353C"/>
    <w:pPr>
      <w:numPr>
        <w:numId w:val="10"/>
      </w:numPr>
      <w:tabs>
        <w:tab w:val="clear" w:pos="1060"/>
      </w:tabs>
    </w:pPr>
  </w:style>
  <w:style w:type="paragraph" w:customStyle="1" w:styleId="MarginNote">
    <w:name w:val="Margin Note"/>
    <w:basedOn w:val="BodyText"/>
    <w:rsid w:val="00DF3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53C"/>
    <w:rPr>
      <w:sz w:val="32"/>
    </w:rPr>
  </w:style>
  <w:style w:type="paragraph" w:customStyle="1" w:styleId="HeadingProcedure">
    <w:name w:val="Heading Procedure"/>
    <w:basedOn w:val="HeadingBase"/>
    <w:next w:val="Normal"/>
    <w:rsid w:val="00DF353C"/>
    <w:pPr>
      <w:tabs>
        <w:tab w:val="left" w:pos="0"/>
      </w:tabs>
      <w:spacing w:before="120" w:after="60"/>
    </w:pPr>
    <w:rPr>
      <w:i/>
      <w:color w:val="918585"/>
      <w:sz w:val="22"/>
    </w:rPr>
  </w:style>
  <w:style w:type="paragraph" w:customStyle="1" w:styleId="TableBodyText">
    <w:name w:val="Table Body Text"/>
    <w:basedOn w:val="BodyText"/>
    <w:rsid w:val="00DF353C"/>
    <w:pPr>
      <w:spacing w:before="60" w:after="60"/>
    </w:pPr>
  </w:style>
  <w:style w:type="paragraph" w:styleId="ListContinue">
    <w:name w:val="List Continue"/>
    <w:basedOn w:val="List"/>
    <w:rsid w:val="00DF353C"/>
    <w:pPr>
      <w:ind w:firstLine="0"/>
    </w:pPr>
  </w:style>
  <w:style w:type="paragraph" w:customStyle="1" w:styleId="ListNote">
    <w:name w:val="List Note"/>
    <w:basedOn w:val="List"/>
    <w:rsid w:val="00DF353C"/>
    <w:pPr>
      <w:pBdr>
        <w:top w:val="single" w:sz="6" w:space="2" w:color="918585"/>
        <w:bottom w:val="single" w:sz="6" w:space="2" w:color="918585"/>
      </w:pBdr>
      <w:tabs>
        <w:tab w:val="left" w:pos="1021"/>
      </w:tabs>
      <w:ind w:firstLine="0"/>
    </w:pPr>
  </w:style>
  <w:style w:type="paragraph" w:customStyle="1" w:styleId="Warning">
    <w:name w:val="Warning"/>
    <w:basedOn w:val="BodyText"/>
    <w:rsid w:val="00DF353C"/>
    <w:pPr>
      <w:shd w:val="clear" w:color="auto" w:fill="D9D9D9"/>
      <w:tabs>
        <w:tab w:val="left" w:pos="992"/>
      </w:tabs>
      <w:ind w:left="119" w:right="119"/>
    </w:pPr>
    <w:rPr>
      <w:sz w:val="20"/>
    </w:rPr>
  </w:style>
  <w:style w:type="paragraph" w:customStyle="1" w:styleId="MarginIcons">
    <w:name w:val="Margin Icons"/>
    <w:basedOn w:val="BodyText"/>
    <w:rsid w:val="00DF3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53C"/>
    <w:rPr>
      <w:rFonts w:ascii="Courier New" w:hAnsi="Courier New"/>
    </w:rPr>
  </w:style>
  <w:style w:type="paragraph" w:customStyle="1" w:styleId="NoteBullet">
    <w:name w:val="Note Bullet"/>
    <w:basedOn w:val="Note"/>
    <w:rsid w:val="00DF353C"/>
    <w:pPr>
      <w:tabs>
        <w:tab w:val="clear" w:pos="680"/>
      </w:tabs>
      <w:spacing w:before="60" w:after="60"/>
    </w:pPr>
  </w:style>
  <w:style w:type="paragraph" w:customStyle="1" w:styleId="SubHeading2">
    <w:name w:val="SubHeading2"/>
    <w:basedOn w:val="HeadingBase"/>
    <w:rsid w:val="00DF353C"/>
    <w:pPr>
      <w:spacing w:before="240" w:after="60"/>
    </w:pPr>
    <w:rPr>
      <w:sz w:val="20"/>
    </w:rPr>
  </w:style>
  <w:style w:type="paragraph" w:customStyle="1" w:styleId="SubHeading1">
    <w:name w:val="SubHeading1"/>
    <w:basedOn w:val="HeadingBase"/>
    <w:rsid w:val="00DF353C"/>
    <w:pPr>
      <w:spacing w:before="240" w:after="60"/>
    </w:pPr>
    <w:rPr>
      <w:color w:val="918585"/>
      <w:sz w:val="22"/>
    </w:rPr>
  </w:style>
  <w:style w:type="paragraph" w:customStyle="1" w:styleId="SideHeading">
    <w:name w:val="Side Heading"/>
    <w:basedOn w:val="HeadingBase"/>
    <w:rsid w:val="00DF3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53C"/>
    <w:pPr>
      <w:numPr>
        <w:numId w:val="12"/>
      </w:numPr>
    </w:pPr>
  </w:style>
  <w:style w:type="paragraph" w:styleId="PlainText">
    <w:name w:val="Plain Text"/>
    <w:basedOn w:val="Normal"/>
    <w:link w:val="PlainTextChar"/>
    <w:rsid w:val="00DF353C"/>
    <w:rPr>
      <w:sz w:val="20"/>
    </w:rPr>
  </w:style>
  <w:style w:type="character" w:customStyle="1" w:styleId="PlainTextChar">
    <w:name w:val="Plain Text Char"/>
    <w:basedOn w:val="DefaultParagraphFont"/>
    <w:link w:val="PlainText"/>
    <w:rsid w:val="00DF353C"/>
    <w:rPr>
      <w:rFonts w:ascii="Courier New" w:eastAsia="Times New Roman" w:hAnsi="Courier New" w:cs="Times New Roman"/>
      <w:sz w:val="20"/>
      <w:szCs w:val="20"/>
      <w:lang w:eastAsia="en-US"/>
    </w:rPr>
  </w:style>
  <w:style w:type="character" w:customStyle="1" w:styleId="MenuOption">
    <w:name w:val="Menu Option"/>
    <w:basedOn w:val="DefaultParagraphFont"/>
    <w:rsid w:val="00DF353C"/>
    <w:rPr>
      <w:b/>
      <w:smallCaps/>
    </w:rPr>
  </w:style>
  <w:style w:type="paragraph" w:customStyle="1" w:styleId="TableListNumber">
    <w:name w:val="Table List Number"/>
    <w:basedOn w:val="ListNumber"/>
    <w:rsid w:val="00DF353C"/>
    <w:pPr>
      <w:numPr>
        <w:numId w:val="0"/>
      </w:numPr>
    </w:pPr>
  </w:style>
  <w:style w:type="paragraph" w:styleId="TOC4">
    <w:name w:val="toc 4"/>
    <w:basedOn w:val="TOCBase"/>
    <w:next w:val="Normal"/>
    <w:semiHidden/>
    <w:rsid w:val="00DF353C"/>
    <w:pPr>
      <w:tabs>
        <w:tab w:val="right" w:leader="dot" w:pos="9071"/>
      </w:tabs>
      <w:ind w:left="1701"/>
    </w:pPr>
  </w:style>
  <w:style w:type="paragraph" w:customStyle="1" w:styleId="ListAlpha">
    <w:name w:val="List Alpha"/>
    <w:basedOn w:val="List"/>
    <w:rsid w:val="00DF353C"/>
    <w:pPr>
      <w:numPr>
        <w:numId w:val="9"/>
      </w:numPr>
    </w:pPr>
  </w:style>
  <w:style w:type="paragraph" w:customStyle="1" w:styleId="ListAlpha2">
    <w:name w:val="List Alpha 2"/>
    <w:basedOn w:val="List2"/>
    <w:rsid w:val="00DF353C"/>
    <w:pPr>
      <w:numPr>
        <w:numId w:val="8"/>
      </w:numPr>
    </w:pPr>
  </w:style>
  <w:style w:type="paragraph" w:styleId="List2">
    <w:name w:val="List 2"/>
    <w:basedOn w:val="BodyText"/>
    <w:rsid w:val="00DF353C"/>
    <w:pPr>
      <w:tabs>
        <w:tab w:val="left" w:pos="680"/>
      </w:tabs>
      <w:spacing w:before="60" w:after="60"/>
      <w:ind w:left="680" w:hanging="340"/>
    </w:pPr>
  </w:style>
  <w:style w:type="paragraph" w:styleId="List3">
    <w:name w:val="List 3"/>
    <w:basedOn w:val="BodyText"/>
    <w:rsid w:val="00DF353C"/>
    <w:pPr>
      <w:tabs>
        <w:tab w:val="left" w:pos="1021"/>
      </w:tabs>
      <w:spacing w:before="60" w:after="60"/>
      <w:ind w:left="1020" w:hanging="340"/>
    </w:pPr>
  </w:style>
  <w:style w:type="paragraph" w:styleId="List4">
    <w:name w:val="List 4"/>
    <w:basedOn w:val="BodyText"/>
    <w:rsid w:val="00DF353C"/>
    <w:pPr>
      <w:tabs>
        <w:tab w:val="left" w:pos="1361"/>
      </w:tabs>
      <w:spacing w:before="60" w:after="60"/>
      <w:ind w:left="1361" w:hanging="340"/>
    </w:pPr>
  </w:style>
  <w:style w:type="paragraph" w:styleId="List5">
    <w:name w:val="List 5"/>
    <w:basedOn w:val="BodyText"/>
    <w:rsid w:val="00DF353C"/>
    <w:pPr>
      <w:tabs>
        <w:tab w:val="left" w:pos="1701"/>
      </w:tabs>
      <w:spacing w:before="60" w:after="60"/>
      <w:ind w:left="1701" w:hanging="340"/>
    </w:pPr>
  </w:style>
  <w:style w:type="paragraph" w:styleId="ListBullet3">
    <w:name w:val="List Bullet 3"/>
    <w:basedOn w:val="List3"/>
    <w:rsid w:val="00DF353C"/>
    <w:pPr>
      <w:numPr>
        <w:numId w:val="15"/>
      </w:numPr>
      <w:tabs>
        <w:tab w:val="clear" w:pos="1021"/>
      </w:tabs>
      <w:ind w:left="1037" w:hanging="357"/>
    </w:pPr>
  </w:style>
  <w:style w:type="paragraph" w:styleId="ListBullet4">
    <w:name w:val="List Bullet 4"/>
    <w:basedOn w:val="List4"/>
    <w:rsid w:val="00DF353C"/>
    <w:pPr>
      <w:numPr>
        <w:numId w:val="3"/>
      </w:numPr>
    </w:pPr>
  </w:style>
  <w:style w:type="paragraph" w:styleId="ListBullet5">
    <w:name w:val="List Bullet 5"/>
    <w:basedOn w:val="List5"/>
    <w:rsid w:val="00DF353C"/>
    <w:pPr>
      <w:numPr>
        <w:numId w:val="4"/>
      </w:numPr>
    </w:pPr>
  </w:style>
  <w:style w:type="paragraph" w:styleId="ListContinue2">
    <w:name w:val="List Continue 2"/>
    <w:basedOn w:val="List2"/>
    <w:rsid w:val="00DF353C"/>
    <w:pPr>
      <w:ind w:firstLine="0"/>
    </w:pPr>
  </w:style>
  <w:style w:type="paragraph" w:styleId="ListContinue3">
    <w:name w:val="List Continue 3"/>
    <w:basedOn w:val="List3"/>
    <w:rsid w:val="00DF353C"/>
    <w:pPr>
      <w:ind w:left="1021" w:firstLine="0"/>
    </w:pPr>
  </w:style>
  <w:style w:type="paragraph" w:styleId="ListContinue4">
    <w:name w:val="List Continue 4"/>
    <w:basedOn w:val="List4"/>
    <w:rsid w:val="00DF353C"/>
    <w:pPr>
      <w:ind w:firstLine="0"/>
    </w:pPr>
  </w:style>
  <w:style w:type="paragraph" w:styleId="ListContinue5">
    <w:name w:val="List Continue 5"/>
    <w:basedOn w:val="List5"/>
    <w:rsid w:val="00DF353C"/>
    <w:pPr>
      <w:ind w:firstLine="0"/>
    </w:pPr>
  </w:style>
  <w:style w:type="paragraph" w:styleId="ListNumber3">
    <w:name w:val="List Number 3"/>
    <w:basedOn w:val="List3"/>
    <w:rsid w:val="00DF353C"/>
    <w:pPr>
      <w:numPr>
        <w:numId w:val="5"/>
      </w:numPr>
    </w:pPr>
  </w:style>
  <w:style w:type="paragraph" w:styleId="ListNumber4">
    <w:name w:val="List Number 4"/>
    <w:basedOn w:val="List4"/>
    <w:rsid w:val="00DF353C"/>
    <w:pPr>
      <w:numPr>
        <w:numId w:val="6"/>
      </w:numPr>
    </w:pPr>
  </w:style>
  <w:style w:type="paragraph" w:styleId="ListNumber5">
    <w:name w:val="List Number 5"/>
    <w:basedOn w:val="List5"/>
    <w:rsid w:val="00DF353C"/>
    <w:pPr>
      <w:numPr>
        <w:numId w:val="7"/>
      </w:numPr>
    </w:pPr>
  </w:style>
  <w:style w:type="paragraph" w:styleId="BlockText">
    <w:name w:val="Block Text"/>
    <w:basedOn w:val="Normal"/>
    <w:rsid w:val="00DF353C"/>
    <w:pPr>
      <w:spacing w:after="120"/>
      <w:ind w:left="1440" w:right="1440"/>
    </w:pPr>
  </w:style>
  <w:style w:type="character" w:customStyle="1" w:styleId="Subscript">
    <w:name w:val="Subscript"/>
    <w:basedOn w:val="DefaultParagraphFont"/>
    <w:rsid w:val="00DF353C"/>
    <w:rPr>
      <w:sz w:val="16"/>
      <w:vertAlign w:val="subscript"/>
    </w:rPr>
  </w:style>
  <w:style w:type="character" w:customStyle="1" w:styleId="Superscript">
    <w:name w:val="Superscript"/>
    <w:basedOn w:val="DefaultParagraphFont"/>
    <w:rsid w:val="00DF353C"/>
    <w:rPr>
      <w:sz w:val="16"/>
      <w:vertAlign w:val="superscript"/>
    </w:rPr>
  </w:style>
  <w:style w:type="character" w:customStyle="1" w:styleId="Symbols">
    <w:name w:val="Symbols"/>
    <w:basedOn w:val="DefaultParagraphFont"/>
    <w:rsid w:val="00DF353C"/>
    <w:rPr>
      <w:rFonts w:ascii="Symbol" w:hAnsi="Symbol"/>
    </w:rPr>
  </w:style>
  <w:style w:type="character" w:customStyle="1" w:styleId="MenuOptions">
    <w:name w:val="Menu Options"/>
    <w:basedOn w:val="DefaultParagraphFont"/>
    <w:rsid w:val="00DF353C"/>
    <w:rPr>
      <w:rFonts w:ascii="Arial Narrow" w:hAnsi="Arial Narrow"/>
      <w:smallCaps/>
    </w:rPr>
  </w:style>
  <w:style w:type="character" w:customStyle="1" w:styleId="Buttons">
    <w:name w:val="Buttons"/>
    <w:basedOn w:val="DefaultParagraphFont"/>
    <w:rsid w:val="00DF353C"/>
    <w:rPr>
      <w:b/>
    </w:rPr>
  </w:style>
  <w:style w:type="character" w:customStyle="1" w:styleId="Underlined">
    <w:name w:val="Underlined"/>
    <w:basedOn w:val="DefaultParagraphFont"/>
    <w:rsid w:val="00DF353C"/>
    <w:rPr>
      <w:u w:val="single"/>
    </w:rPr>
  </w:style>
  <w:style w:type="paragraph" w:customStyle="1" w:styleId="TableBodyTextRight">
    <w:name w:val="Table Body Text Right"/>
    <w:basedOn w:val="TableBodyText"/>
    <w:rsid w:val="00DF353C"/>
    <w:pPr>
      <w:widowControl w:val="0"/>
      <w:autoSpaceDE w:val="0"/>
      <w:autoSpaceDN w:val="0"/>
      <w:adjustRightInd w:val="0"/>
      <w:jc w:val="right"/>
    </w:pPr>
    <w:rPr>
      <w:rFonts w:cs="Arial"/>
      <w:szCs w:val="18"/>
    </w:rPr>
  </w:style>
  <w:style w:type="paragraph" w:customStyle="1" w:styleId="CopyrightText">
    <w:name w:val="Copyright Text"/>
    <w:basedOn w:val="BodyText"/>
    <w:rsid w:val="00DF353C"/>
    <w:rPr>
      <w:sz w:val="18"/>
    </w:rPr>
  </w:style>
  <w:style w:type="paragraph" w:customStyle="1" w:styleId="BodySmallRight">
    <w:name w:val="Body Small Right"/>
    <w:basedOn w:val="BodyTextRight"/>
    <w:rsid w:val="00DF353C"/>
    <w:rPr>
      <w:sz w:val="18"/>
      <w:szCs w:val="18"/>
    </w:rPr>
  </w:style>
  <w:style w:type="paragraph" w:customStyle="1" w:styleId="MarginEdition">
    <w:name w:val="Margin Edition"/>
    <w:basedOn w:val="MarginNote"/>
    <w:rsid w:val="00DF353C"/>
    <w:pPr>
      <w:spacing w:before="0" w:after="0"/>
    </w:pPr>
    <w:rPr>
      <w:rFonts w:ascii="Times New Roman" w:hAnsi="Times New Roman"/>
      <w:color w:val="999999"/>
    </w:rPr>
  </w:style>
  <w:style w:type="paragraph" w:customStyle="1" w:styleId="Spacer">
    <w:name w:val="Spacer"/>
    <w:basedOn w:val="Normal"/>
    <w:rsid w:val="00DF353C"/>
    <w:rPr>
      <w:sz w:val="2"/>
      <w:szCs w:val="2"/>
    </w:rPr>
  </w:style>
  <w:style w:type="character" w:customStyle="1" w:styleId="Small">
    <w:name w:val="Small"/>
    <w:basedOn w:val="DefaultParagraphFont"/>
    <w:rsid w:val="00DF353C"/>
    <w:rPr>
      <w:sz w:val="16"/>
    </w:rPr>
  </w:style>
  <w:style w:type="paragraph" w:customStyle="1" w:styleId="WideTable">
    <w:name w:val="Wide Table"/>
    <w:basedOn w:val="Normal"/>
    <w:rsid w:val="00DF353C"/>
    <w:pPr>
      <w:ind w:left="-1418"/>
    </w:pPr>
    <w:rPr>
      <w:sz w:val="2"/>
      <w:szCs w:val="2"/>
    </w:rPr>
  </w:style>
  <w:style w:type="character" w:styleId="PageNumber">
    <w:name w:val="page number"/>
    <w:basedOn w:val="DefaultParagraphFont"/>
    <w:rsid w:val="00DF353C"/>
  </w:style>
  <w:style w:type="paragraph" w:styleId="Quote">
    <w:name w:val="Quote"/>
    <w:basedOn w:val="Heading1"/>
    <w:link w:val="QuoteChar"/>
    <w:qFormat/>
    <w:rsid w:val="00DF353C"/>
    <w:rPr>
      <w:b w:val="0"/>
      <w:sz w:val="72"/>
      <w:szCs w:val="72"/>
      <w:lang w:val="en-NZ"/>
    </w:rPr>
  </w:style>
  <w:style w:type="character" w:customStyle="1" w:styleId="QuoteChar">
    <w:name w:val="Quote Char"/>
    <w:basedOn w:val="DefaultParagraphFont"/>
    <w:link w:val="Quote"/>
    <w:rsid w:val="00DF3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53C"/>
    <w:pPr>
      <w:pageBreakBefore/>
    </w:pPr>
  </w:style>
  <w:style w:type="paragraph" w:customStyle="1" w:styleId="Border">
    <w:name w:val="Border"/>
    <w:basedOn w:val="Normal"/>
    <w:qFormat/>
    <w:rsid w:val="00DF3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53C"/>
    <w:rPr>
      <w:b/>
      <w:bCs/>
      <w:i/>
      <w:iCs/>
      <w:color w:val="auto"/>
    </w:rPr>
  </w:style>
  <w:style w:type="paragraph" w:styleId="IntenseQuote">
    <w:name w:val="Intense Quote"/>
    <w:basedOn w:val="Normal"/>
    <w:next w:val="Normal"/>
    <w:link w:val="IntenseQuoteChar"/>
    <w:uiPriority w:val="30"/>
    <w:qFormat/>
    <w:rsid w:val="00DF3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53C"/>
    <w:rPr>
      <w:smallCaps/>
      <w:color w:val="auto"/>
      <w:u w:val="single"/>
    </w:rPr>
  </w:style>
  <w:style w:type="character" w:styleId="IntenseReference">
    <w:name w:val="Intense Reference"/>
    <w:basedOn w:val="DefaultParagraphFont"/>
    <w:uiPriority w:val="32"/>
    <w:qFormat/>
    <w:rsid w:val="00DF353C"/>
    <w:rPr>
      <w:b/>
      <w:bCs/>
      <w:smallCaps/>
      <w:color w:val="auto"/>
      <w:spacing w:val="5"/>
      <w:u w:val="single"/>
    </w:rPr>
  </w:style>
  <w:style w:type="paragraph" w:customStyle="1" w:styleId="2ColumnHeading">
    <w:name w:val="2Column Heading"/>
    <w:basedOn w:val="BodyText"/>
    <w:qFormat/>
    <w:rsid w:val="00DF353C"/>
    <w:pPr>
      <w:spacing w:after="60"/>
      <w:ind w:left="-2268"/>
    </w:pPr>
    <w:rPr>
      <w:b/>
    </w:rPr>
  </w:style>
  <w:style w:type="paragraph" w:customStyle="1" w:styleId="Heading1TOC">
    <w:name w:val="Heading1 TOC"/>
    <w:basedOn w:val="Normal"/>
    <w:qFormat/>
    <w:rsid w:val="00DF353C"/>
    <w:pPr>
      <w:spacing w:before="240" w:after="120"/>
    </w:pPr>
    <w:rPr>
      <w:rFonts w:ascii="Times New Roman" w:hAnsi="Times New Roman"/>
      <w:b/>
      <w:sz w:val="32"/>
    </w:rPr>
  </w:style>
  <w:style w:type="paragraph" w:customStyle="1" w:styleId="Heading2TOC">
    <w:name w:val="Heading2 TOC"/>
    <w:basedOn w:val="Normal"/>
    <w:qFormat/>
    <w:rsid w:val="00DF353C"/>
    <w:pPr>
      <w:spacing w:before="240" w:after="60"/>
    </w:pPr>
    <w:rPr>
      <w:rFonts w:ascii="Times New Roman" w:hAnsi="Times New Roman"/>
      <w:b/>
      <w:sz w:val="28"/>
    </w:rPr>
  </w:style>
  <w:style w:type="character" w:customStyle="1" w:styleId="Underline">
    <w:name w:val="Underline"/>
    <w:basedOn w:val="DefaultParagraphFont"/>
    <w:qFormat/>
    <w:rsid w:val="00DF353C"/>
    <w:rPr>
      <w:u w:val="single"/>
    </w:rPr>
  </w:style>
  <w:style w:type="character" w:customStyle="1" w:styleId="BoldandItalics">
    <w:name w:val="Bold and Italics"/>
    <w:qFormat/>
    <w:rsid w:val="00DF353C"/>
    <w:rPr>
      <w:b/>
      <w:i/>
      <w:u w:val="none"/>
    </w:rPr>
  </w:style>
  <w:style w:type="paragraph" w:styleId="BalloonText">
    <w:name w:val="Balloon Text"/>
    <w:basedOn w:val="Normal"/>
    <w:link w:val="BalloonTextChar"/>
    <w:rsid w:val="00DF353C"/>
    <w:rPr>
      <w:rFonts w:ascii="Tahoma" w:hAnsi="Tahoma" w:cs="Tahoma"/>
      <w:sz w:val="16"/>
      <w:szCs w:val="16"/>
    </w:rPr>
  </w:style>
  <w:style w:type="character" w:customStyle="1" w:styleId="BalloonTextChar">
    <w:name w:val="Balloon Text Char"/>
    <w:basedOn w:val="DefaultParagraphFont"/>
    <w:link w:val="BalloonText"/>
    <w:rsid w:val="00DF3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3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53C"/>
    <w:rPr>
      <w:b/>
      <w:color w:val="660033"/>
      <w:spacing w:val="0"/>
    </w:rPr>
  </w:style>
  <w:style w:type="paragraph" w:customStyle="1" w:styleId="Nameditemlist">
    <w:name w:val="Named item list"/>
    <w:basedOn w:val="BodyText"/>
    <w:qFormat/>
    <w:rsid w:val="00DF35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7340</Characters>
  <Application>Microsoft Office Word</Application>
  <DocSecurity>0</DocSecurity>
  <Lines>278</Lines>
  <Paragraphs>125</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CHCPROT411C Provide for care and protection of clients in specific need</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2012-10-05T14:56:00Z</dcterms:created>
  <dcterms:modified xsi:type="dcterms:W3CDTF">2012-10-05T14:56:00Z</dcterms:modified>
</cp:coreProperties>
</file>