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1C5C" w:rsidP="005C1C5C">
      <w:pPr>
        <w:pStyle w:val="Title"/>
      </w:pPr>
      <w:r>
        <w:fldChar w:fldCharType="begin"/>
      </w:r>
      <w:r>
        <w:instrText xml:space="preserve"> TITLE   \* MERGEFORMAT </w:instrText>
      </w:r>
      <w:r>
        <w:fldChar w:fldCharType="separate"/>
      </w:r>
      <w:r>
        <w:t>CHCPROT409E Provide primary residential care</w:t>
      </w:r>
      <w:r>
        <w:fldChar w:fldCharType="end"/>
      </w:r>
    </w:p>
    <w:p w:rsidR="005C1C5C" w:rsidP="005C1C5C">
      <w:pPr>
        <w:pStyle w:val="Version"/>
        <w:sectPr w:rsidSect="009A01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0136" w:rsidP="009A0136">
      <w:pPr>
        <w:pStyle w:val="SuperHeading"/>
      </w:pPr>
      <w:r w:rsidRPr="009A0136">
        <w:t>CHCPROT409E Provide primary residential care</w:t>
      </w:r>
    </w:p>
    <w:p w:rsidR="00000000" w:rsidRPr="009A0136" w:rsidP="009A0136">
      <w:pPr>
        <w:pStyle w:val="Heading1"/>
      </w:pPr>
      <w:bookmarkStart w:id="1" w:name="O_435348"/>
      <w:bookmarkEnd w:id="1"/>
      <w:r w:rsidRPr="009A0136">
        <w:t>Modification History</w:t>
      </w:r>
    </w:p>
    <w:tbl>
      <w:tblPr>
        <w:tblW w:w="0" w:type="auto"/>
        <w:tblCellMar>
          <w:left w:w="62" w:type="dxa"/>
          <w:right w:w="62" w:type="dxa"/>
        </w:tblCellMar>
        <w:tblLook w:val="0000"/>
      </w:tblPr>
      <w:tblGrid>
        <w:gridCol w:w="2600"/>
        <w:gridCol w:w="7"/>
        <w:gridCol w:w="2676"/>
        <w:gridCol w:w="14"/>
        <w:gridCol w:w="3899"/>
      </w:tblGrid>
      <w:tr w:rsidTr="005C1C5C">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9A0136" w:rsidP="009A0136">
            <w:pPr>
              <w:pStyle w:val="BodyText"/>
            </w:pPr>
            <w:r w:rsidRPr="009A0136">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9A0136" w:rsidP="009A0136">
            <w:pPr>
              <w:pStyle w:val="BodyText"/>
            </w:pPr>
            <w:r w:rsidRPr="009A0136">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9A0136">
            <w:pPr>
              <w:pStyle w:val="BodyText"/>
              <w:rPr>
                <w:lang w:val="en-NZ"/>
              </w:rPr>
            </w:pPr>
            <w:r w:rsidRPr="009A0136">
              <w:rPr>
                <w:rStyle w:val="SpecialBold"/>
              </w:rPr>
              <w:t>Description</w:t>
            </w:r>
          </w:p>
        </w:tc>
      </w:tr>
      <w:tr w:rsidTr="005C1C5C">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0136">
            <w:pPr>
              <w:pStyle w:val="BodyText"/>
              <w:rPr>
                <w:lang w:val="en-NZ"/>
              </w:rPr>
            </w:pPr>
            <w:r w:rsidRPr="009A0136">
              <w:t>CHCPROT409D Provide primary residential care</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0136">
            <w:pPr>
              <w:pStyle w:val="BodyText"/>
              <w:rPr>
                <w:lang w:val="en-NZ"/>
              </w:rPr>
            </w:pPr>
            <w:r w:rsidRPr="009A0136">
              <w:t>CHCPROT409E Provide primary residential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0136" w:rsidP="009A0136">
            <w:pPr>
              <w:pStyle w:val="BodyText"/>
            </w:pPr>
            <w:r w:rsidRPr="009A0136">
              <w:t>Unit updated in V4.</w:t>
            </w:r>
          </w:p>
          <w:p w:rsidR="00000000" w:rsidRPr="009A0136" w:rsidP="009A0136">
            <w:pPr>
              <w:pStyle w:val="BodyText"/>
            </w:pPr>
            <w:r w:rsidRPr="009A0136">
              <w:t>ISC upgrade changes to remove references to old OHS legislation and replace with references to new WHS legislation. No change to competency outcome.</w:t>
            </w:r>
          </w:p>
        </w:tc>
      </w:tr>
    </w:tbl>
    <w:p w:rsidR="00000000" w:rsidRPr="009A0136" w:rsidP="009A0136">
      <w:pPr>
        <w:pStyle w:val="BodyText"/>
      </w:pPr>
    </w:p>
    <w:p w:rsidR="00000000" w:rsidRPr="009A0136" w:rsidP="009A0136">
      <w:pPr>
        <w:pStyle w:val="AllowPageBreak"/>
      </w:pPr>
    </w:p>
    <w:p w:rsidR="00000000" w:rsidRPr="009A0136" w:rsidP="009A0136">
      <w:pPr>
        <w:pStyle w:val="Heading1"/>
      </w:pPr>
      <w:bookmarkStart w:id="2" w:name="O_435346"/>
      <w:bookmarkEnd w:id="2"/>
      <w:r w:rsidRPr="009A0136">
        <w:t>Unit Descriptor</w:t>
      </w:r>
    </w:p>
    <w:tbl>
      <w:tblPr>
        <w:tblW w:w="0" w:type="auto"/>
        <w:tblLayout w:type="fixed"/>
        <w:tblCellMar>
          <w:left w:w="62" w:type="dxa"/>
          <w:right w:w="62" w:type="dxa"/>
        </w:tblCellMar>
        <w:tblLook w:val="0000"/>
      </w:tblPr>
      <w:tblGrid>
        <w:gridCol w:w="3330"/>
        <w:gridCol w:w="5226"/>
      </w:tblGrid>
      <w:tr w:rsidTr="005C1C5C">
        <w:tblPrEx>
          <w:tblW w:w="0" w:type="auto"/>
          <w:tblLayout w:type="fixed"/>
          <w:tblCellMar>
            <w:left w:w="62" w:type="dxa"/>
            <w:right w:w="62" w:type="dxa"/>
          </w:tblCellMar>
          <w:tblLook w:val="0000"/>
        </w:tblPrEx>
        <w:trPr>
          <w:tblHeader/>
        </w:trPr>
        <w:tc>
          <w:tcPr>
            <w:tcW w:w="3330" w:type="dxa"/>
            <w:tcBorders>
              <w:top w:val="nil"/>
              <w:left w:val="nil"/>
              <w:bottom w:val="nil"/>
              <w:right w:val="nil"/>
            </w:tcBorders>
            <w:tcMar>
              <w:top w:w="0" w:type="dxa"/>
              <w:left w:w="62" w:type="dxa"/>
              <w:bottom w:w="0" w:type="dxa"/>
              <w:right w:w="62" w:type="dxa"/>
            </w:tcMar>
          </w:tcPr>
          <w:p w:rsidR="00000000" w:rsidP="009A0136">
            <w:pPr>
              <w:pStyle w:val="BodyText"/>
              <w:rPr>
                <w:lang w:val="en-NZ"/>
              </w:rPr>
            </w:pPr>
            <w:r w:rsidRPr="009A0136">
              <w:rPr>
                <w:rStyle w:val="SpecialBold"/>
              </w:rPr>
              <w:t>Descriptor</w:t>
            </w:r>
          </w:p>
        </w:tc>
        <w:tc>
          <w:tcPr>
            <w:tcW w:w="5226" w:type="dxa"/>
            <w:tcBorders>
              <w:top w:val="nil"/>
              <w:left w:val="nil"/>
              <w:bottom w:val="nil"/>
              <w:right w:val="nil"/>
            </w:tcBorders>
            <w:tcMar>
              <w:top w:w="0" w:type="dxa"/>
              <w:left w:w="62" w:type="dxa"/>
              <w:bottom w:w="0" w:type="dxa"/>
              <w:right w:w="62" w:type="dxa"/>
            </w:tcMar>
          </w:tcPr>
          <w:p w:rsidR="00000000" w:rsidRPr="009A0136" w:rsidP="009A0136">
            <w:pPr>
              <w:pStyle w:val="BodyText"/>
            </w:pPr>
            <w:r w:rsidRPr="009A0136">
              <w:t>This unit describes the knowledge and skills required to provide for care and support of clients and assist their transition from primary/residential care</w:t>
            </w:r>
          </w:p>
        </w:tc>
      </w:tr>
    </w:tbl>
    <w:p w:rsidR="005C1C5C" w:rsidP="009A0136">
      <w:pPr>
        <w:pStyle w:val="BodyText"/>
      </w:pPr>
    </w:p>
    <w:p w:rsidR="005C1C5C" w:rsidP="009A0136">
      <w:pPr>
        <w:pStyle w:val="BodyText"/>
      </w:pPr>
    </w:p>
    <w:p w:rsidR="00000000" w:rsidRPr="009A0136" w:rsidP="009A0136">
      <w:pPr>
        <w:pStyle w:val="Heading1"/>
      </w:pPr>
      <w:bookmarkStart w:id="3" w:name="O_435336"/>
      <w:bookmarkEnd w:id="3"/>
      <w:r w:rsidRPr="009A0136">
        <w:t>Application of the Unit</w:t>
      </w:r>
    </w:p>
    <w:tbl>
      <w:tblPr>
        <w:tblW w:w="0" w:type="auto"/>
        <w:tblLayout w:type="fixed"/>
        <w:tblCellMar>
          <w:left w:w="62" w:type="dxa"/>
          <w:right w:w="62" w:type="dxa"/>
        </w:tblCellMar>
        <w:tblLook w:val="0000"/>
      </w:tblPr>
      <w:tblGrid>
        <w:gridCol w:w="3349"/>
        <w:gridCol w:w="5207"/>
      </w:tblGrid>
      <w:tr w:rsidTr="005C1C5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A0136">
            <w:pPr>
              <w:pStyle w:val="BodyText"/>
              <w:rPr>
                <w:lang w:val="en-NZ"/>
              </w:rPr>
            </w:pPr>
            <w:r w:rsidRPr="009A013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A0136" w:rsidP="009A0136">
            <w:pPr>
              <w:pStyle w:val="BodyText"/>
            </w:pPr>
            <w:r w:rsidRPr="009A0136">
              <w:t>This unit may apply to work in a range of com</w:t>
            </w:r>
            <w:r w:rsidRPr="009A0136">
              <w:t>munity service contexts</w:t>
            </w:r>
          </w:p>
        </w:tc>
      </w:tr>
    </w:tbl>
    <w:p w:rsidR="005C1C5C" w:rsidP="009A0136">
      <w:pPr>
        <w:pStyle w:val="BodyText"/>
      </w:pPr>
    </w:p>
    <w:p w:rsidR="005C1C5C" w:rsidP="009A0136">
      <w:pPr>
        <w:pStyle w:val="BodyText"/>
      </w:pPr>
    </w:p>
    <w:p w:rsidR="00000000" w:rsidRPr="009A0136" w:rsidP="009A0136">
      <w:pPr>
        <w:pStyle w:val="Heading1"/>
      </w:pPr>
      <w:bookmarkStart w:id="4" w:name="O_435342"/>
      <w:bookmarkEnd w:id="4"/>
      <w:r w:rsidRPr="009A0136">
        <w:t>Licensing/Regulatory Information</w:t>
      </w:r>
    </w:p>
    <w:p w:rsidR="00000000" w:rsidRPr="009A0136" w:rsidP="009A0136">
      <w:pPr>
        <w:pStyle w:val="BodyText"/>
      </w:pPr>
      <w:r w:rsidRPr="009A0136">
        <w:t>Not Applicable</w:t>
      </w:r>
    </w:p>
    <w:p w:rsidR="00000000" w:rsidRPr="009A0136" w:rsidP="009A0136">
      <w:pPr>
        <w:pStyle w:val="AllowPageBreak"/>
      </w:pPr>
    </w:p>
    <w:p w:rsidR="00000000" w:rsidRPr="009A0136" w:rsidP="009A0136">
      <w:pPr>
        <w:pStyle w:val="Heading1"/>
      </w:pPr>
      <w:bookmarkStart w:id="5" w:name="O_435343"/>
      <w:bookmarkEnd w:id="5"/>
      <w:r w:rsidRPr="009A0136">
        <w:t>Pre-Requisites</w:t>
      </w:r>
    </w:p>
    <w:p w:rsidR="00000000" w:rsidRPr="009A0136" w:rsidP="009A0136">
      <w:pPr>
        <w:pStyle w:val="BodyText"/>
      </w:pPr>
      <w:r w:rsidRPr="009A0136">
        <w:t>Not Applicable</w:t>
      </w:r>
    </w:p>
    <w:p w:rsidR="00000000" w:rsidRPr="009A0136" w:rsidP="009A0136">
      <w:pPr>
        <w:pStyle w:val="AllowPageBreak"/>
      </w:pPr>
    </w:p>
    <w:p w:rsidR="00000000" w:rsidRPr="009A0136" w:rsidP="009A0136">
      <w:pPr>
        <w:pStyle w:val="Heading1"/>
      </w:pPr>
      <w:bookmarkStart w:id="6" w:name="O_435339"/>
      <w:bookmarkEnd w:id="6"/>
      <w:r w:rsidRPr="009A0136">
        <w:t>Employability Skills Information</w:t>
      </w:r>
    </w:p>
    <w:tbl>
      <w:tblPr>
        <w:tblW w:w="0" w:type="auto"/>
        <w:tblLayout w:type="fixed"/>
        <w:tblCellMar>
          <w:left w:w="62" w:type="dxa"/>
          <w:right w:w="62" w:type="dxa"/>
        </w:tblCellMar>
        <w:tblLook w:val="0000"/>
      </w:tblPr>
      <w:tblGrid>
        <w:gridCol w:w="3320"/>
        <w:gridCol w:w="5236"/>
      </w:tblGrid>
      <w:tr w:rsidTr="005C1C5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A0136">
            <w:pPr>
              <w:pStyle w:val="BodyText"/>
              <w:rPr>
                <w:lang w:val="en-NZ"/>
              </w:rPr>
            </w:pPr>
            <w:r w:rsidRPr="009A013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A0136" w:rsidP="009A0136">
            <w:pPr>
              <w:pStyle w:val="BodyText"/>
            </w:pPr>
            <w:r w:rsidRPr="009A0136">
              <w:t>This unit contains Employability Skills</w:t>
            </w:r>
          </w:p>
        </w:tc>
      </w:tr>
    </w:tbl>
    <w:p w:rsidR="005C1C5C" w:rsidP="009A0136">
      <w:pPr>
        <w:pStyle w:val="BodyText"/>
      </w:pPr>
    </w:p>
    <w:p w:rsidR="005C1C5C" w:rsidP="009A0136">
      <w:pPr>
        <w:pStyle w:val="BodyText"/>
      </w:pPr>
    </w:p>
    <w:p w:rsidR="00000000" w:rsidRPr="009A0136" w:rsidP="009A0136">
      <w:pPr>
        <w:pStyle w:val="Heading1"/>
      </w:pPr>
      <w:bookmarkStart w:id="7" w:name="O_435338"/>
      <w:bookmarkEnd w:id="7"/>
      <w:r w:rsidRPr="009A0136">
        <w:t>Elements and Performance Criteria Pre-Content</w:t>
      </w:r>
    </w:p>
    <w:tbl>
      <w:tblPr>
        <w:tblW w:w="0" w:type="auto"/>
        <w:tblLayout w:type="fixed"/>
        <w:tblCellMar>
          <w:left w:w="62" w:type="dxa"/>
          <w:right w:w="62" w:type="dxa"/>
        </w:tblCellMar>
        <w:tblLook w:val="0000"/>
      </w:tblPr>
      <w:tblGrid>
        <w:gridCol w:w="3369"/>
        <w:gridCol w:w="5702"/>
      </w:tblGrid>
      <w:tr w:rsidTr="005C1C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0136">
            <w:pPr>
              <w:pStyle w:val="BodyText"/>
              <w:rPr>
                <w:lang w:val="en-NZ"/>
              </w:rPr>
            </w:pPr>
            <w:r w:rsidRPr="009A013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A0136" w:rsidP="009A0136">
            <w:pPr>
              <w:pStyle w:val="BodyText"/>
            </w:pPr>
            <w:r w:rsidRPr="009A0136">
              <w:t>The Performance Criteria specify the level of performance required to demonstrate achievement of the Element. Terms in italics are</w:t>
            </w:r>
            <w:r w:rsidRPr="009A0136">
              <w:t xml:space="preserve"> elaborated in the Range Statement. </w:t>
            </w:r>
          </w:p>
        </w:tc>
      </w:tr>
    </w:tbl>
    <w:p w:rsidR="00000000" w:rsidRPr="009A0136" w:rsidP="009A0136">
      <w:pPr>
        <w:pStyle w:val="BodyText"/>
      </w:pPr>
    </w:p>
    <w:p w:rsidR="00000000" w:rsidRPr="009A0136" w:rsidP="009A0136">
      <w:pPr>
        <w:pStyle w:val="AllowPageBreak"/>
      </w:pPr>
    </w:p>
    <w:p w:rsidR="00000000" w:rsidRPr="009A0136" w:rsidP="009A0136">
      <w:pPr>
        <w:pStyle w:val="Heading1"/>
      </w:pPr>
      <w:bookmarkStart w:id="8" w:name="O_435337"/>
      <w:bookmarkEnd w:id="8"/>
      <w:r w:rsidRPr="009A0136">
        <w:t>Elements and Performance Criteria</w:t>
      </w:r>
    </w:p>
    <w:tbl>
      <w:tblPr>
        <w:tblW w:w="0" w:type="auto"/>
        <w:tblLayout w:type="fixed"/>
        <w:tblCellMar>
          <w:left w:w="62" w:type="dxa"/>
          <w:right w:w="62" w:type="dxa"/>
        </w:tblCellMar>
        <w:tblLook w:val="0000"/>
      </w:tblPr>
      <w:tblGrid>
        <w:gridCol w:w="3369"/>
        <w:gridCol w:w="5702"/>
      </w:tblGrid>
      <w:tr w:rsidTr="005C1C5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A0136" w:rsidP="009A0136">
            <w:pPr>
              <w:pStyle w:val="BodyText"/>
            </w:pPr>
            <w:r w:rsidRPr="009A013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A0136">
            <w:pPr>
              <w:pStyle w:val="BodyText"/>
              <w:rPr>
                <w:lang w:val="en-NZ"/>
              </w:rPr>
            </w:pPr>
            <w:r w:rsidRPr="009A0136">
              <w:rPr>
                <w:rStyle w:val="SpecialBold"/>
              </w:rPr>
              <w:t>PERFORMANCE CRITERIA</w:t>
            </w:r>
          </w:p>
        </w:tc>
      </w:tr>
      <w:tr w:rsidTr="005C1C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0136">
            <w:pPr>
              <w:pStyle w:val="List"/>
              <w:rPr>
                <w:lang w:val="en-NZ"/>
              </w:rPr>
            </w:pPr>
            <w:r w:rsidRPr="009A0136">
              <w:t>1.</w:t>
            </w:r>
            <w:r w:rsidRPr="009A0136">
              <w:tab/>
              <w:t>Outline terms of placement with client in care</w:t>
            </w:r>
          </w:p>
        </w:tc>
        <w:tc>
          <w:tcPr>
            <w:tcW w:w="5702" w:type="dxa"/>
            <w:tcBorders>
              <w:top w:val="nil"/>
              <w:left w:val="nil"/>
              <w:bottom w:val="nil"/>
              <w:right w:val="nil"/>
            </w:tcBorders>
            <w:tcMar>
              <w:top w:w="0" w:type="dxa"/>
              <w:left w:w="62" w:type="dxa"/>
              <w:bottom w:w="0" w:type="dxa"/>
              <w:right w:w="62" w:type="dxa"/>
            </w:tcMar>
          </w:tcPr>
          <w:p w:rsidR="00000000" w:rsidRPr="009A0136" w:rsidP="009A0136">
            <w:pPr>
              <w:pStyle w:val="BodyText"/>
            </w:pPr>
            <w:r w:rsidRPr="009A0136">
              <w:t>1.1</w:t>
            </w:r>
            <w:r w:rsidRPr="009A0136">
              <w:tab/>
            </w:r>
            <w:r w:rsidRPr="009A0136">
              <w:t>Where appropriate, clearly explain to clients what they can expect from the placement; philosophies, values and rules operating; opportunities within the placement, and strategies for maximising benefits of the placement</w:t>
            </w:r>
          </w:p>
          <w:p w:rsidR="00000000" w:rsidRPr="009A0136" w:rsidP="009A0136">
            <w:pPr>
              <w:pStyle w:val="BodyText"/>
            </w:pPr>
            <w:r w:rsidRPr="009A0136">
              <w:t>1.2</w:t>
            </w:r>
            <w:r w:rsidRPr="009A0136">
              <w:tab/>
              <w:t>Clarify boundaries of confident</w:t>
            </w:r>
            <w:r w:rsidRPr="009A0136">
              <w:t>iality with client</w:t>
            </w:r>
          </w:p>
          <w:p w:rsidR="00000000" w:rsidRPr="009A0136" w:rsidP="009A0136">
            <w:pPr>
              <w:pStyle w:val="BodyText"/>
            </w:pPr>
            <w:r w:rsidRPr="009A0136">
              <w:t>1.3</w:t>
            </w:r>
            <w:r w:rsidRPr="009A0136">
              <w:tab/>
              <w:t xml:space="preserve">Use appropriate language and approach to communicate processes to resolve issues and review placement and external and internal grievance procedures </w:t>
            </w:r>
          </w:p>
          <w:p w:rsidR="00000000" w:rsidRPr="009A0136" w:rsidP="009A0136">
            <w:pPr>
              <w:pStyle w:val="BodyText"/>
            </w:pPr>
            <w:r w:rsidRPr="009A0136">
              <w:t>1.4</w:t>
            </w:r>
            <w:r w:rsidRPr="009A0136">
              <w:tab/>
              <w:t>Explore and clarify understanding of client rights and expectations about direc</w:t>
            </w:r>
            <w:r w:rsidRPr="009A0136">
              <w:t xml:space="preserve">t care </w:t>
            </w:r>
          </w:p>
          <w:p w:rsidR="00000000" w:rsidRPr="009A0136" w:rsidP="009A0136">
            <w:pPr>
              <w:pStyle w:val="BodyText"/>
            </w:pPr>
            <w:r w:rsidRPr="009A0136">
              <w:t>1.5</w:t>
            </w:r>
            <w:r w:rsidRPr="009A0136">
              <w:tab/>
              <w:t>Explain rules and consequences for behaviour, and where appropriate negotiate with client in ways that are understandable and culturally appropriate</w:t>
            </w:r>
          </w:p>
          <w:p w:rsidR="00000000" w:rsidP="009A0136">
            <w:pPr>
              <w:pStyle w:val="BodyText"/>
              <w:rPr>
                <w:lang w:val="en-NZ"/>
              </w:rPr>
            </w:pPr>
            <w:r w:rsidRPr="009A0136">
              <w:t>1.6</w:t>
            </w:r>
            <w:r w:rsidRPr="009A0136">
              <w:tab/>
              <w:t>Complete and maintain all relevant documentation in accordance with organisation procedures</w:t>
            </w:r>
          </w:p>
        </w:tc>
      </w:tr>
      <w:tr w:rsidTr="005C1C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0136">
            <w:pPr>
              <w:pStyle w:val="BodyText"/>
              <w:rPr>
                <w:lang w:val="en-NZ"/>
              </w:rPr>
            </w:pPr>
          </w:p>
        </w:tc>
      </w:tr>
      <w:tr w:rsidTr="005C1C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0136">
            <w:pPr>
              <w:pStyle w:val="List"/>
              <w:rPr>
                <w:lang w:val="en-NZ"/>
              </w:rPr>
            </w:pPr>
            <w:r w:rsidRPr="009A0136">
              <w:t>2.</w:t>
            </w:r>
            <w:r w:rsidRPr="009A0136">
              <w:tab/>
              <w:t>Provide/mobilise domestic support</w:t>
            </w:r>
          </w:p>
        </w:tc>
        <w:tc>
          <w:tcPr>
            <w:tcW w:w="5702" w:type="dxa"/>
            <w:tcBorders>
              <w:top w:val="nil"/>
              <w:left w:val="nil"/>
              <w:bottom w:val="nil"/>
              <w:right w:val="nil"/>
            </w:tcBorders>
            <w:tcMar>
              <w:top w:w="0" w:type="dxa"/>
              <w:left w:w="62" w:type="dxa"/>
              <w:bottom w:w="0" w:type="dxa"/>
              <w:right w:w="62" w:type="dxa"/>
            </w:tcMar>
          </w:tcPr>
          <w:p w:rsidR="00000000" w:rsidRPr="009A0136" w:rsidP="009A0136">
            <w:pPr>
              <w:pStyle w:val="BodyText"/>
            </w:pPr>
            <w:r w:rsidRPr="009A0136">
              <w:t>2.1</w:t>
            </w:r>
            <w:r w:rsidRPr="009A0136">
              <w:tab/>
              <w:t>Provide ways of addressing daily needs and negotiate with client</w:t>
            </w:r>
          </w:p>
          <w:p w:rsidR="00000000" w:rsidRPr="009A0136" w:rsidP="009A0136">
            <w:pPr>
              <w:pStyle w:val="BodyText"/>
            </w:pPr>
            <w:r w:rsidRPr="009A0136">
              <w:t>2.2</w:t>
            </w:r>
            <w:r w:rsidRPr="009A0136">
              <w:tab/>
              <w:t>Implement all appropriate procedures to ensure the environment is clean, healthy and safe</w:t>
            </w:r>
          </w:p>
          <w:p w:rsidR="00000000" w:rsidP="009A0136">
            <w:pPr>
              <w:pStyle w:val="BodyText"/>
              <w:rPr>
                <w:lang w:val="en-NZ"/>
              </w:rPr>
            </w:pPr>
            <w:r w:rsidRPr="009A0136">
              <w:t>2.3</w:t>
            </w:r>
            <w:r w:rsidRPr="009A0136">
              <w:tab/>
            </w:r>
            <w:r w:rsidRPr="009A0136">
              <w:t xml:space="preserve">Negotiate appropriate strategies for continued use, maintenance and/or disposal of client's personal possessions </w:t>
            </w:r>
          </w:p>
        </w:tc>
      </w:tr>
      <w:tr w:rsidTr="005C1C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0136">
            <w:pPr>
              <w:pStyle w:val="BodyText"/>
              <w:rPr>
                <w:lang w:val="en-NZ"/>
              </w:rPr>
            </w:pPr>
          </w:p>
        </w:tc>
      </w:tr>
      <w:tr w:rsidTr="005C1C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0136">
            <w:pPr>
              <w:pStyle w:val="List"/>
              <w:rPr>
                <w:lang w:val="en-NZ"/>
              </w:rPr>
            </w:pPr>
            <w:r w:rsidRPr="009A0136">
              <w:t>3.</w:t>
            </w:r>
            <w:r w:rsidRPr="009A0136">
              <w:tab/>
              <w:t>Provide for client education, support and development</w:t>
            </w:r>
          </w:p>
        </w:tc>
        <w:tc>
          <w:tcPr>
            <w:tcW w:w="5702" w:type="dxa"/>
            <w:tcBorders>
              <w:top w:val="nil"/>
              <w:left w:val="nil"/>
              <w:bottom w:val="nil"/>
              <w:right w:val="nil"/>
            </w:tcBorders>
            <w:tcMar>
              <w:top w:w="0" w:type="dxa"/>
              <w:left w:w="62" w:type="dxa"/>
              <w:bottom w:w="0" w:type="dxa"/>
              <w:right w:w="62" w:type="dxa"/>
            </w:tcMar>
          </w:tcPr>
          <w:p w:rsidR="00000000" w:rsidRPr="009A0136" w:rsidP="009A0136">
            <w:pPr>
              <w:pStyle w:val="BodyText"/>
            </w:pPr>
            <w:r w:rsidRPr="009A0136">
              <w:t>3.1</w:t>
            </w:r>
            <w:r w:rsidRPr="009A0136">
              <w:tab/>
              <w:t xml:space="preserve">Implement a range of approaches to life skills training, including provision </w:t>
            </w:r>
            <w:r w:rsidRPr="009A0136">
              <w:t>of positive role models to ensure client's specific needs are addressed</w:t>
            </w:r>
          </w:p>
          <w:p w:rsidR="00000000" w:rsidRPr="009A0136" w:rsidP="009A0136">
            <w:pPr>
              <w:pStyle w:val="BodyText"/>
            </w:pPr>
            <w:r w:rsidRPr="009A0136">
              <w:t>3.2</w:t>
            </w:r>
            <w:r w:rsidRPr="009A0136">
              <w:tab/>
              <w:t xml:space="preserve">Assist client to identify and implement appropriate goals, strategies and activities to enhance their move to autonomy and self empowerment </w:t>
            </w:r>
          </w:p>
          <w:p w:rsidR="00000000" w:rsidRPr="009A0136" w:rsidP="009A0136">
            <w:pPr>
              <w:pStyle w:val="BodyText"/>
            </w:pPr>
            <w:r w:rsidRPr="009A0136">
              <w:t>3.3</w:t>
            </w:r>
            <w:r w:rsidRPr="009A0136">
              <w:tab/>
              <w:t>Make appropriate arrangements to su</w:t>
            </w:r>
            <w:r w:rsidRPr="009A0136">
              <w:t>pport client in care to undertake relevant vocational training and/or employment</w:t>
            </w:r>
          </w:p>
          <w:p w:rsidR="00000000" w:rsidRPr="009A0136" w:rsidP="009A0136">
            <w:pPr>
              <w:pStyle w:val="BodyText"/>
            </w:pPr>
            <w:r w:rsidRPr="009A0136">
              <w:t>3.4</w:t>
            </w:r>
            <w:r w:rsidRPr="009A0136">
              <w:tab/>
              <w:t>Negotiate appropriate processes for provision of health care education with relevant referral agency/organisation/department to ensure their delivery</w:t>
            </w:r>
          </w:p>
          <w:p w:rsidR="00000000" w:rsidRPr="009A0136" w:rsidP="009A0136">
            <w:pPr>
              <w:pStyle w:val="BodyText"/>
            </w:pPr>
            <w:r w:rsidRPr="009A0136">
              <w:t>3.5</w:t>
            </w:r>
            <w:r w:rsidRPr="009A0136">
              <w:tab/>
              <w:t>Negotiate appropr</w:t>
            </w:r>
            <w:r w:rsidRPr="009A0136">
              <w:t>iate processes with client and relevant personnel to ensure client access to a range of emotional, social and physical support mechanisms</w:t>
            </w:r>
          </w:p>
          <w:p w:rsidR="00000000" w:rsidP="009A0136">
            <w:pPr>
              <w:pStyle w:val="BodyText"/>
              <w:rPr>
                <w:lang w:val="en-NZ"/>
              </w:rPr>
            </w:pPr>
            <w:r w:rsidRPr="009A0136">
              <w:t>3.6</w:t>
            </w:r>
            <w:r w:rsidRPr="009A0136">
              <w:tab/>
              <w:t>Establish appropriate relationship with client to maximise access to development opportunities and participation i</w:t>
            </w:r>
            <w:r w:rsidRPr="009A0136">
              <w:t>n a range of services</w:t>
            </w:r>
          </w:p>
        </w:tc>
      </w:tr>
      <w:tr w:rsidTr="005C1C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0136">
            <w:pPr>
              <w:pStyle w:val="BodyText"/>
              <w:rPr>
                <w:lang w:val="en-NZ"/>
              </w:rPr>
            </w:pPr>
          </w:p>
        </w:tc>
      </w:tr>
      <w:tr w:rsidTr="005C1C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0136">
            <w:pPr>
              <w:pStyle w:val="List"/>
              <w:rPr>
                <w:lang w:val="en-NZ"/>
              </w:rPr>
            </w:pPr>
            <w:r w:rsidRPr="009A0136">
              <w:t>4.</w:t>
            </w:r>
            <w:r w:rsidRPr="009A0136">
              <w:tab/>
              <w:t>Contribute to reintegration of client</w:t>
            </w:r>
          </w:p>
        </w:tc>
        <w:tc>
          <w:tcPr>
            <w:tcW w:w="5702" w:type="dxa"/>
            <w:tcBorders>
              <w:top w:val="nil"/>
              <w:left w:val="nil"/>
              <w:bottom w:val="nil"/>
              <w:right w:val="nil"/>
            </w:tcBorders>
            <w:tcMar>
              <w:top w:w="0" w:type="dxa"/>
              <w:left w:w="62" w:type="dxa"/>
              <w:bottom w:w="0" w:type="dxa"/>
              <w:right w:w="62" w:type="dxa"/>
            </w:tcMar>
          </w:tcPr>
          <w:p w:rsidR="00000000" w:rsidRPr="009A0136" w:rsidP="009A0136">
            <w:pPr>
              <w:pStyle w:val="BodyText"/>
            </w:pPr>
            <w:r w:rsidRPr="009A0136">
              <w:t>4.1</w:t>
            </w:r>
            <w:r w:rsidRPr="009A0136">
              <w:tab/>
              <w:t>Negotiate planning for resources, services and ongoing support with client and significant others to ensure resettlement needs are assessed and addressed</w:t>
            </w:r>
          </w:p>
          <w:p w:rsidR="00000000" w:rsidRPr="009A0136" w:rsidP="009A0136">
            <w:pPr>
              <w:pStyle w:val="BodyText"/>
            </w:pPr>
            <w:r w:rsidRPr="009A0136">
              <w:t>4.2</w:t>
            </w:r>
            <w:r w:rsidRPr="009A0136">
              <w:tab/>
            </w:r>
            <w:r w:rsidRPr="009A0136">
              <w:t>Arrange with relevant parties for client to participate in employment, counselling, education and accommodation as appropriate</w:t>
            </w:r>
          </w:p>
          <w:p w:rsidR="00000000" w:rsidRPr="009A0136" w:rsidP="009A0136">
            <w:pPr>
              <w:pStyle w:val="BodyText"/>
            </w:pPr>
            <w:r w:rsidRPr="009A0136">
              <w:t>4.3</w:t>
            </w:r>
            <w:r w:rsidRPr="009A0136">
              <w:tab/>
              <w:t>Undertake all relevant available activities, designed to assist a successful transition from care</w:t>
            </w:r>
          </w:p>
          <w:p w:rsidR="00000000" w:rsidRPr="009A0136" w:rsidP="009A0136">
            <w:pPr>
              <w:pStyle w:val="BodyText"/>
            </w:pPr>
            <w:r w:rsidRPr="009A0136">
              <w:t>4.4</w:t>
            </w:r>
            <w:r w:rsidRPr="009A0136">
              <w:tab/>
              <w:t>Negotiate with all rele</w:t>
            </w:r>
            <w:r w:rsidRPr="009A0136">
              <w:t>vant parties to identify appropriate levels of contact with client, once out of care</w:t>
            </w:r>
          </w:p>
        </w:tc>
      </w:tr>
    </w:tbl>
    <w:p w:rsidR="005C1C5C" w:rsidP="009A0136">
      <w:pPr>
        <w:pStyle w:val="BodyText"/>
      </w:pPr>
    </w:p>
    <w:p w:rsidR="005C1C5C" w:rsidP="009A0136">
      <w:pPr>
        <w:pStyle w:val="BodyText"/>
      </w:pPr>
    </w:p>
    <w:p w:rsidR="00000000" w:rsidRPr="009A0136" w:rsidP="009A0136">
      <w:pPr>
        <w:pStyle w:val="Heading1"/>
      </w:pPr>
      <w:bookmarkStart w:id="9" w:name="O_435345"/>
      <w:bookmarkEnd w:id="9"/>
      <w:r w:rsidRPr="009A0136">
        <w:t>Required Skills and Knowledge</w:t>
      </w:r>
    </w:p>
    <w:tbl>
      <w:tblPr>
        <w:tblW w:w="0" w:type="auto"/>
        <w:tblLayout w:type="fixed"/>
        <w:tblCellMar>
          <w:left w:w="62" w:type="dxa"/>
          <w:right w:w="62" w:type="dxa"/>
        </w:tblCellMar>
        <w:tblLook w:val="0000"/>
      </w:tblPr>
      <w:tblGrid>
        <w:gridCol w:w="9072"/>
      </w:tblGrid>
      <w:tr w:rsidTr="005C1C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0136">
            <w:pPr>
              <w:pStyle w:val="BodyText"/>
              <w:rPr>
                <w:lang w:val="en-NZ"/>
              </w:rPr>
            </w:pPr>
            <w:r w:rsidRPr="009A0136">
              <w:t>This describes the essential skills and knowledge and their level required for this unit.</w:t>
            </w:r>
          </w:p>
        </w:tc>
      </w:tr>
      <w:tr w:rsidTr="005C1C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0136">
            <w:pPr>
              <w:pStyle w:val="BodyText"/>
              <w:rPr>
                <w:lang w:val="en-NZ"/>
              </w:rPr>
            </w:pPr>
          </w:p>
        </w:tc>
      </w:tr>
      <w:tr w:rsidTr="005C1C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0136" w:rsidP="009A0136">
            <w:pPr>
              <w:pStyle w:val="BodyText"/>
            </w:pPr>
            <w:r w:rsidRPr="009A0136">
              <w:rPr>
                <w:rStyle w:val="Emphasis"/>
              </w:rPr>
              <w:t>Essential knowledge</w:t>
            </w:r>
            <w:r w:rsidRPr="009A0136">
              <w:t>:</w:t>
            </w:r>
          </w:p>
          <w:p w:rsidR="00000000" w:rsidRPr="009A0136" w:rsidP="009A0136">
            <w:pPr>
              <w:pStyle w:val="BodyText"/>
            </w:pPr>
            <w:r w:rsidRPr="009A013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A0136" w:rsidP="009A0136">
            <w:pPr>
              <w:pStyle w:val="BodyText"/>
            </w:pPr>
            <w:r w:rsidRPr="009A0136">
              <w:t xml:space="preserve">These include </w:t>
            </w:r>
            <w:r w:rsidRPr="009A0136">
              <w:t>knowledge of:</w:t>
            </w:r>
          </w:p>
          <w:p w:rsidR="00000000" w:rsidRPr="009A0136" w:rsidP="009A0136">
            <w:pPr>
              <w:pStyle w:val="ListBullet"/>
            </w:pPr>
            <w:r w:rsidRPr="009A0136">
              <w:t>Relevant statutory procedures, responsibilities and rights</w:t>
            </w:r>
          </w:p>
          <w:p w:rsidR="00000000" w:rsidRPr="009A0136" w:rsidP="009A0136">
            <w:pPr>
              <w:pStyle w:val="ListBullet"/>
            </w:pPr>
            <w:r w:rsidRPr="009A0136">
              <w:t>Service protocols, philosophies and processes</w:t>
            </w:r>
          </w:p>
          <w:p w:rsidR="00000000" w:rsidRPr="009A0136" w:rsidP="009A0136">
            <w:pPr>
              <w:pStyle w:val="ListBullet"/>
            </w:pPr>
            <w:r w:rsidRPr="009A0136">
              <w:t>Resources and programs available</w:t>
            </w:r>
          </w:p>
          <w:p w:rsidR="00000000" w:rsidRPr="009A0136" w:rsidP="009A0136">
            <w:pPr>
              <w:pStyle w:val="ListBullet"/>
            </w:pPr>
            <w:r w:rsidRPr="009A0136">
              <w:t>Stage of grief</w:t>
            </w:r>
          </w:p>
          <w:p w:rsidR="00000000" w:rsidRPr="009A0136" w:rsidP="009A0136">
            <w:pPr>
              <w:pStyle w:val="ListBullet"/>
            </w:pPr>
            <w:r w:rsidRPr="009A0136">
              <w:t>Impact and signs of abuse</w:t>
            </w:r>
          </w:p>
          <w:p w:rsidR="00000000" w:rsidRPr="009A0136" w:rsidP="009A0136">
            <w:pPr>
              <w:pStyle w:val="ListBullet"/>
            </w:pPr>
            <w:r w:rsidRPr="009A0136">
              <w:t>Cultural protocols, systems, taboos</w:t>
            </w:r>
          </w:p>
          <w:p w:rsidR="00000000" w:rsidRPr="009A0136" w:rsidP="009A0136">
            <w:pPr>
              <w:pStyle w:val="ListBullet"/>
            </w:pPr>
            <w:r w:rsidRPr="009A0136">
              <w:t>Parenting models</w:t>
            </w:r>
          </w:p>
          <w:p w:rsidR="00000000" w:rsidRPr="009A0136" w:rsidP="009A0136">
            <w:pPr>
              <w:pStyle w:val="ListBullet"/>
            </w:pPr>
            <w:r w:rsidRPr="009A0136">
              <w:t>Budgeting</w:t>
            </w:r>
            <w:r w:rsidRPr="009A0136">
              <w:t xml:space="preserve"> practices</w:t>
            </w:r>
          </w:p>
          <w:p w:rsidR="00000000" w:rsidRPr="009A0136" w:rsidP="009A0136">
            <w:pPr>
              <w:pStyle w:val="ListBullet"/>
            </w:pPr>
            <w:r w:rsidRPr="009A0136">
              <w:t>Protocols in working with professional service providers</w:t>
            </w:r>
          </w:p>
          <w:p w:rsidR="00000000" w:rsidP="009A0136">
            <w:pPr>
              <w:pStyle w:val="ListBullet"/>
              <w:rPr>
                <w:lang w:val="en-NZ"/>
              </w:rPr>
            </w:pPr>
            <w:r w:rsidRPr="009A0136">
              <w:t>Child development stages/models</w:t>
            </w:r>
          </w:p>
        </w:tc>
      </w:tr>
      <w:tr w:rsidTr="005C1C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0136">
            <w:pPr>
              <w:pStyle w:val="BodyText"/>
              <w:rPr>
                <w:lang w:val="en-NZ"/>
              </w:rPr>
            </w:pPr>
          </w:p>
        </w:tc>
      </w:tr>
      <w:tr w:rsidTr="005C1C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0136" w:rsidP="009A0136">
            <w:pPr>
              <w:pStyle w:val="BodyText"/>
            </w:pPr>
            <w:r w:rsidRPr="009A0136">
              <w:rPr>
                <w:rStyle w:val="Emphasis"/>
              </w:rPr>
              <w:t>Essential skills</w:t>
            </w:r>
            <w:r w:rsidRPr="009A0136">
              <w:t>:</w:t>
            </w:r>
          </w:p>
          <w:p w:rsidR="00000000" w:rsidRPr="009A0136" w:rsidP="009A0136">
            <w:pPr>
              <w:pStyle w:val="BodyText"/>
            </w:pPr>
            <w:r w:rsidRPr="009A0136">
              <w:t>It is critical that the candidate demonstrate the ability to:</w:t>
            </w:r>
          </w:p>
          <w:p w:rsidR="00000000" w:rsidRPr="009A0136" w:rsidP="009A0136">
            <w:pPr>
              <w:pStyle w:val="ListBullet"/>
            </w:pPr>
            <w:r w:rsidRPr="009A0136">
              <w:t>Negotiate effective care arrangements, rights and responsibilities</w:t>
            </w:r>
          </w:p>
          <w:p w:rsidR="00000000" w:rsidRPr="009A0136" w:rsidP="009A0136">
            <w:pPr>
              <w:pStyle w:val="ListBullet"/>
            </w:pPr>
            <w:r w:rsidRPr="009A0136">
              <w:t>Provide a range of care services</w:t>
            </w:r>
          </w:p>
          <w:p w:rsidR="00000000" w:rsidRPr="009A0136" w:rsidP="009A0136">
            <w:pPr>
              <w:pStyle w:val="ListBullet"/>
            </w:pPr>
            <w:r w:rsidRPr="009A0136">
              <w:t>Provide opportunities for positive experiences, client self development and self-esteem building</w:t>
            </w:r>
          </w:p>
          <w:p w:rsidR="00000000" w:rsidRPr="009A0136" w:rsidP="009A0136">
            <w:pPr>
              <w:pStyle w:val="ListBullet"/>
            </w:pPr>
            <w:r w:rsidRPr="009A0136">
              <w:t>Demonstrate knowledge related to applicable organisation and legislative requirements</w:t>
            </w:r>
          </w:p>
          <w:p w:rsidR="00000000" w:rsidRPr="009A0136" w:rsidP="009A0136">
            <w:pPr>
              <w:pStyle w:val="BodyText"/>
            </w:pPr>
            <w:r w:rsidRPr="009A0136">
              <w:t xml:space="preserve">In addition, the candidate must be able </w:t>
            </w:r>
            <w:r w:rsidRPr="009A0136">
              <w:t>to effectively do the task outlined in elements and performance criteria of this unit, manage the task and manage contingencies in the context of the identified work role</w:t>
            </w:r>
          </w:p>
          <w:p w:rsidR="00000000" w:rsidRPr="009A0136" w:rsidP="009A0136">
            <w:pPr>
              <w:pStyle w:val="BodyText"/>
            </w:pPr>
            <w:r w:rsidRPr="009A0136">
              <w:t>These include the ability to:</w:t>
            </w:r>
          </w:p>
          <w:p w:rsidR="00000000" w:rsidRPr="009A0136" w:rsidP="009A0136">
            <w:pPr>
              <w:pStyle w:val="ListBullet"/>
            </w:pPr>
            <w:r w:rsidRPr="009A0136">
              <w:t>Demonstrate application of interpersonal skills, inclu</w:t>
            </w:r>
            <w:r w:rsidRPr="009A0136">
              <w:t>ding:</w:t>
            </w:r>
          </w:p>
          <w:p w:rsidR="00000000" w:rsidRPr="009A0136" w:rsidP="009A0136">
            <w:pPr>
              <w:pStyle w:val="ListBullet2"/>
            </w:pPr>
            <w:r w:rsidRPr="009A0136">
              <w:t>assertion</w:t>
            </w:r>
          </w:p>
          <w:p w:rsidR="00000000" w:rsidRPr="009A0136" w:rsidP="009A0136">
            <w:pPr>
              <w:pStyle w:val="ListBullet2"/>
            </w:pPr>
            <w:r w:rsidRPr="009A0136">
              <w:t>negotiation</w:t>
            </w:r>
          </w:p>
          <w:p w:rsidR="00000000" w:rsidRPr="009A0136" w:rsidP="009A0136">
            <w:pPr>
              <w:pStyle w:val="ListBullet2"/>
            </w:pPr>
            <w:r w:rsidRPr="009A0136">
              <w:t>establishing role boundaries</w:t>
            </w:r>
          </w:p>
          <w:p w:rsidR="00000000" w:rsidRPr="009A0136" w:rsidP="009A0136">
            <w:pPr>
              <w:pStyle w:val="ListBullet"/>
            </w:pPr>
            <w:r w:rsidRPr="009A0136">
              <w:t>Demonstrate application of skills in:</w:t>
            </w:r>
          </w:p>
          <w:p w:rsidR="00000000" w:rsidRPr="009A0136" w:rsidP="009A0136">
            <w:pPr>
              <w:pStyle w:val="ListBullet2"/>
            </w:pPr>
            <w:r w:rsidRPr="009A0136">
              <w:t>effective communication</w:t>
            </w:r>
          </w:p>
          <w:p w:rsidR="00000000" w:rsidRPr="009A0136" w:rsidP="009A0136">
            <w:pPr>
              <w:pStyle w:val="ListBullet2"/>
            </w:pPr>
            <w:r w:rsidRPr="009A0136">
              <w:t>behaviour management</w:t>
            </w:r>
          </w:p>
          <w:p w:rsidR="00000000" w:rsidRPr="009A0136" w:rsidP="009A0136">
            <w:pPr>
              <w:pStyle w:val="ListBullet2"/>
            </w:pPr>
            <w:r w:rsidRPr="009A0136">
              <w:t>stress management</w:t>
            </w:r>
          </w:p>
          <w:p w:rsidR="00000000" w:rsidRPr="009A0136" w:rsidP="009A0136">
            <w:pPr>
              <w:pStyle w:val="ListBullet2"/>
            </w:pPr>
            <w:r w:rsidRPr="009A0136">
              <w:t>effective use of relevant information technology in line with work health and safety (WHS) guidelines</w:t>
            </w:r>
          </w:p>
        </w:tc>
      </w:tr>
    </w:tbl>
    <w:p w:rsidR="005C1C5C" w:rsidP="009A0136">
      <w:pPr>
        <w:pStyle w:val="BodyText"/>
      </w:pPr>
    </w:p>
    <w:p w:rsidR="005C1C5C" w:rsidP="009A0136">
      <w:pPr>
        <w:pStyle w:val="BodyText"/>
      </w:pPr>
    </w:p>
    <w:p w:rsidR="00000000" w:rsidRPr="009A0136" w:rsidP="009A0136">
      <w:pPr>
        <w:pStyle w:val="Heading1"/>
      </w:pPr>
      <w:bookmarkStart w:id="10" w:name="O_435340"/>
      <w:bookmarkEnd w:id="10"/>
      <w:r w:rsidRPr="009A0136">
        <w:t>Evidence Guide</w:t>
      </w:r>
    </w:p>
    <w:tbl>
      <w:tblPr>
        <w:tblW w:w="0" w:type="auto"/>
        <w:tblLayout w:type="fixed"/>
        <w:tblCellMar>
          <w:left w:w="62" w:type="dxa"/>
          <w:right w:w="62" w:type="dxa"/>
        </w:tblCellMar>
        <w:tblLook w:val="0000"/>
      </w:tblPr>
      <w:tblGrid>
        <w:gridCol w:w="3402"/>
        <w:gridCol w:w="5670"/>
      </w:tblGrid>
      <w:tr w:rsidTr="005C1C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0136">
            <w:pPr>
              <w:pStyle w:val="BodyText"/>
              <w:rPr>
                <w:lang w:val="en-NZ"/>
              </w:rPr>
            </w:pPr>
            <w:r w:rsidRPr="009A0136">
              <w:t>The evidence guide provides advice on assessment and must be read in conjunction with the Performance Criteria, Required Skills and Knowledge, the Range Statement and the Assessment Guidelines for this Training Package.</w:t>
            </w:r>
          </w:p>
        </w:tc>
      </w:tr>
      <w:tr w:rsidTr="005C1C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0136">
            <w:pPr>
              <w:pStyle w:val="BodyText"/>
              <w:rPr>
                <w:lang w:val="en-NZ"/>
              </w:rPr>
            </w:pPr>
          </w:p>
        </w:tc>
      </w:tr>
      <w:tr w:rsidTr="005C1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136">
            <w:pPr>
              <w:pStyle w:val="BodyText"/>
              <w:rPr>
                <w:lang w:val="en-NZ"/>
              </w:rPr>
            </w:pPr>
            <w:r w:rsidRPr="009A0136">
              <w:rPr>
                <w:rStyle w:val="Emphasis"/>
              </w:rPr>
              <w:t>Critical aspects for assessment</w:t>
            </w:r>
            <w:r w:rsidRPr="009A0136">
              <w:rPr>
                <w:rStyle w:val="Emphasis"/>
              </w:rPr>
              <w:t xml:space="preserve"> and evidence required to demonstrate this unit of competency</w:t>
            </w:r>
            <w:r w:rsidRPr="009A0136">
              <w:t xml:space="preserve">: </w:t>
            </w:r>
          </w:p>
        </w:tc>
        <w:tc>
          <w:tcPr>
            <w:tcW w:w="5670" w:type="dxa"/>
            <w:tcBorders>
              <w:top w:val="nil"/>
              <w:left w:val="nil"/>
              <w:bottom w:val="nil"/>
              <w:right w:val="nil"/>
            </w:tcBorders>
            <w:tcMar>
              <w:top w:w="0" w:type="dxa"/>
              <w:left w:w="62" w:type="dxa"/>
              <w:bottom w:w="0" w:type="dxa"/>
              <w:right w:w="62" w:type="dxa"/>
            </w:tcMar>
          </w:tcPr>
          <w:p w:rsidR="00000000" w:rsidRPr="009A0136" w:rsidP="009A0136">
            <w:pPr>
              <w:pStyle w:val="ListBullet"/>
            </w:pPr>
            <w:r w:rsidRPr="009A0136">
              <w:t>The individual being assessed must provide evidence of specified essential knowledge as well as skills</w:t>
            </w:r>
          </w:p>
          <w:p w:rsidR="00000000" w:rsidRPr="009A0136" w:rsidP="009A0136">
            <w:pPr>
              <w:pStyle w:val="ListBullet"/>
            </w:pPr>
            <w:r w:rsidRPr="009A0136">
              <w:t>This unit of competence will be most appropriately assessed in the workplace or in a simulated workplace and under the normal range of workplace conditions</w:t>
            </w:r>
          </w:p>
          <w:p w:rsidR="00000000" w:rsidP="009A0136">
            <w:pPr>
              <w:pStyle w:val="ListBullet"/>
              <w:rPr>
                <w:lang w:val="en-NZ"/>
              </w:rPr>
            </w:pPr>
            <w:r w:rsidRPr="009A0136">
              <w:t>Consistency in performance should be assessed across the range of clients and client situations e.g.</w:t>
            </w:r>
            <w:r w:rsidRPr="009A0136">
              <w:t xml:space="preserve"> Voluntary and involuntary clients</w:t>
            </w:r>
          </w:p>
        </w:tc>
      </w:tr>
      <w:tr w:rsidTr="005C1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136">
            <w:pPr>
              <w:pStyle w:val="BodyText"/>
              <w:rPr>
                <w:lang w:val="en-NZ"/>
              </w:rPr>
            </w:pPr>
          </w:p>
        </w:tc>
      </w:tr>
      <w:tr w:rsidTr="005C1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136">
            <w:pPr>
              <w:pStyle w:val="BodyText"/>
              <w:rPr>
                <w:lang w:val="en-NZ"/>
              </w:rPr>
            </w:pPr>
            <w:r w:rsidRPr="009A0136">
              <w:rPr>
                <w:rStyle w:val="Emphasis"/>
              </w:rPr>
              <w:t>Access and equity considerations</w:t>
            </w:r>
            <w:r w:rsidRPr="009A0136">
              <w:t>:</w:t>
            </w:r>
          </w:p>
        </w:tc>
        <w:tc>
          <w:tcPr>
            <w:tcW w:w="5670" w:type="dxa"/>
            <w:tcBorders>
              <w:top w:val="nil"/>
              <w:left w:val="nil"/>
              <w:bottom w:val="nil"/>
              <w:right w:val="nil"/>
            </w:tcBorders>
            <w:tcMar>
              <w:top w:w="0" w:type="dxa"/>
              <w:left w:w="62" w:type="dxa"/>
              <w:bottom w:w="0" w:type="dxa"/>
              <w:right w:w="62" w:type="dxa"/>
            </w:tcMar>
          </w:tcPr>
          <w:p w:rsidR="00000000" w:rsidRPr="009A0136" w:rsidP="009A0136">
            <w:pPr>
              <w:pStyle w:val="ListBullet"/>
            </w:pPr>
            <w:r w:rsidRPr="009A0136">
              <w:t>All workers in community services should be aware of access, equity and human rights issues in relation to their own area of work</w:t>
            </w:r>
          </w:p>
          <w:p w:rsidR="00000000" w:rsidRPr="009A0136" w:rsidP="009A0136">
            <w:pPr>
              <w:pStyle w:val="ListBullet"/>
            </w:pPr>
            <w:r w:rsidRPr="009A0136">
              <w:t xml:space="preserve">All workers should develop their ability to work in </w:t>
            </w:r>
            <w:r w:rsidRPr="009A0136">
              <w:t xml:space="preserve">a culturally diverse environment </w:t>
            </w:r>
          </w:p>
          <w:p w:rsidR="00000000" w:rsidRPr="009A0136" w:rsidP="009A0136">
            <w:pPr>
              <w:pStyle w:val="ListBullet"/>
            </w:pPr>
            <w:r w:rsidRPr="009A0136">
              <w:t>In recognition of particular issues facing Aboriginal and Torres Strait Islander communities, workers should be aware of cultural, historical and current issues impacting on Aboriginal and Torres Strait Islander people</w:t>
            </w:r>
          </w:p>
          <w:p w:rsidR="00000000" w:rsidP="009A0136">
            <w:pPr>
              <w:pStyle w:val="ListBullet"/>
              <w:rPr>
                <w:lang w:val="en-NZ"/>
              </w:rPr>
            </w:pPr>
            <w:r w:rsidRPr="009A0136">
              <w:t>Ass</w:t>
            </w:r>
            <w:r w:rsidRPr="009A0136">
              <w:t>essors and trainers must take into account relevant access and equity issues, in particular relating to factors impacting on Aboriginal and/or Torres Strait Islander clients and communities</w:t>
            </w:r>
          </w:p>
        </w:tc>
      </w:tr>
      <w:tr w:rsidTr="005C1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136">
            <w:pPr>
              <w:pStyle w:val="BodyText"/>
              <w:rPr>
                <w:lang w:val="en-NZ"/>
              </w:rPr>
            </w:pPr>
          </w:p>
        </w:tc>
      </w:tr>
      <w:tr w:rsidTr="005C1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136">
            <w:pPr>
              <w:pStyle w:val="BodyText"/>
              <w:rPr>
                <w:lang w:val="en-NZ"/>
              </w:rPr>
            </w:pPr>
            <w:r w:rsidRPr="009A0136">
              <w:rPr>
                <w:rStyle w:val="Emphasis"/>
              </w:rPr>
              <w:t>Context of and specific resources for assessment</w:t>
            </w:r>
            <w:r w:rsidRPr="009A0136">
              <w:t xml:space="preserve">: </w:t>
            </w:r>
          </w:p>
        </w:tc>
        <w:tc>
          <w:tcPr>
            <w:tcW w:w="5670" w:type="dxa"/>
            <w:tcBorders>
              <w:top w:val="nil"/>
              <w:left w:val="nil"/>
              <w:bottom w:val="nil"/>
              <w:right w:val="nil"/>
            </w:tcBorders>
            <w:tcMar>
              <w:top w:w="0" w:type="dxa"/>
              <w:left w:w="62" w:type="dxa"/>
              <w:bottom w:w="0" w:type="dxa"/>
              <w:right w:w="62" w:type="dxa"/>
            </w:tcMar>
          </w:tcPr>
          <w:p w:rsidR="00000000" w:rsidRPr="009A0136" w:rsidP="009A0136">
            <w:pPr>
              <w:pStyle w:val="ListBullet"/>
            </w:pPr>
            <w:r w:rsidRPr="009A0136">
              <w:t>This unit can be assessed independently, however holistic assessment practice with other community services units of competency is encouraged</w:t>
            </w:r>
          </w:p>
          <w:p w:rsidR="00000000" w:rsidRPr="009A0136" w:rsidP="009A0136">
            <w:pPr>
              <w:pStyle w:val="ListBullet"/>
            </w:pPr>
            <w:r w:rsidRPr="009A0136">
              <w:t>Resource requirements for assessment include access to:</w:t>
            </w:r>
          </w:p>
          <w:p w:rsidR="00000000" w:rsidP="009A0136">
            <w:pPr>
              <w:pStyle w:val="ListBullet2"/>
              <w:rPr>
                <w:lang w:val="en-NZ"/>
              </w:rPr>
            </w:pPr>
            <w:r w:rsidRPr="009A0136">
              <w:t>an appropriate workplace or an environment capable of acc</w:t>
            </w:r>
            <w:r w:rsidRPr="009A0136">
              <w:t>urately simulating the workplace for assessment purposes</w:t>
            </w:r>
          </w:p>
        </w:tc>
      </w:tr>
      <w:tr w:rsidTr="005C1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136">
            <w:pPr>
              <w:pStyle w:val="BodyText"/>
              <w:rPr>
                <w:lang w:val="en-NZ"/>
              </w:rPr>
            </w:pPr>
          </w:p>
        </w:tc>
      </w:tr>
      <w:tr w:rsidTr="005C1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136">
            <w:pPr>
              <w:pStyle w:val="BodyText"/>
              <w:rPr>
                <w:lang w:val="en-NZ"/>
              </w:rPr>
            </w:pPr>
            <w:r w:rsidRPr="009A0136">
              <w:rPr>
                <w:rStyle w:val="Emphasis"/>
              </w:rPr>
              <w:t>Method of assessment</w:t>
            </w:r>
            <w:r w:rsidRPr="009A0136">
              <w:t>:</w:t>
            </w:r>
          </w:p>
        </w:tc>
        <w:tc>
          <w:tcPr>
            <w:tcW w:w="5670" w:type="dxa"/>
            <w:tcBorders>
              <w:top w:val="nil"/>
              <w:left w:val="nil"/>
              <w:bottom w:val="nil"/>
              <w:right w:val="nil"/>
            </w:tcBorders>
            <w:tcMar>
              <w:top w:w="0" w:type="dxa"/>
              <w:left w:w="62" w:type="dxa"/>
              <w:bottom w:w="0" w:type="dxa"/>
              <w:right w:w="62" w:type="dxa"/>
            </w:tcMar>
          </w:tcPr>
          <w:p w:rsidR="00000000" w:rsidRPr="009A0136" w:rsidP="009A0136">
            <w:pPr>
              <w:pStyle w:val="ListBullet"/>
            </w:pPr>
            <w:r w:rsidRPr="009A0136">
              <w:t xml:space="preserve">In cases where the learner does not have the opportunity to cover all relevant </w:t>
            </w:r>
            <w:r w:rsidRPr="009A0136">
              <w:t>aspects in the work environment, the remainder should be assessed through realistic simulations, projects, previous relevant experience or oral questioning on 'What if?' scenarios</w:t>
            </w:r>
          </w:p>
          <w:p w:rsidR="00000000" w:rsidRPr="009A0136" w:rsidP="009A0136">
            <w:pPr>
              <w:pStyle w:val="ListBullet"/>
            </w:pPr>
            <w:r w:rsidRPr="009A0136">
              <w:t>Assessment of this unit of competence will usually include observation of pr</w:t>
            </w:r>
            <w:r w:rsidRPr="009A0136">
              <w:t>ocesses and procedures, oral and/or written questioning on Essential knowledge and skills and consideration of required attitudes</w:t>
            </w:r>
          </w:p>
          <w:p w:rsidR="00000000" w:rsidRPr="009A0136" w:rsidP="009A0136">
            <w:pPr>
              <w:pStyle w:val="ListBullet"/>
            </w:pPr>
            <w:r w:rsidRPr="009A0136">
              <w:t>Where performance is not directly observed and/or is required to be demonstrated over a 'period of time' and/or in a 'number o</w:t>
            </w:r>
            <w:r w:rsidRPr="009A0136">
              <w:t>f locations', any evidence should be authenticated by colleagues, supervisors, clients or other appropriate persons</w:t>
            </w:r>
          </w:p>
        </w:tc>
      </w:tr>
    </w:tbl>
    <w:p w:rsidR="005C1C5C" w:rsidP="009A0136">
      <w:pPr>
        <w:pStyle w:val="BodyText"/>
      </w:pPr>
    </w:p>
    <w:p w:rsidR="005C1C5C" w:rsidP="009A0136">
      <w:pPr>
        <w:pStyle w:val="BodyText"/>
      </w:pPr>
    </w:p>
    <w:p w:rsidR="00000000" w:rsidRPr="009A0136" w:rsidP="009A0136">
      <w:pPr>
        <w:pStyle w:val="Heading1"/>
      </w:pPr>
      <w:bookmarkStart w:id="11" w:name="O_435344"/>
      <w:bookmarkEnd w:id="11"/>
      <w:r w:rsidRPr="009A0136">
        <w:t>Range Statement</w:t>
      </w:r>
    </w:p>
    <w:tbl>
      <w:tblPr>
        <w:tblW w:w="0" w:type="auto"/>
        <w:tblLayout w:type="fixed"/>
        <w:tblCellMar>
          <w:left w:w="62" w:type="dxa"/>
          <w:right w:w="62" w:type="dxa"/>
        </w:tblCellMar>
        <w:tblLook w:val="0000"/>
      </w:tblPr>
      <w:tblGrid>
        <w:gridCol w:w="3402"/>
        <w:gridCol w:w="5670"/>
      </w:tblGrid>
      <w:tr w:rsidTr="005C1C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0136">
            <w:pPr>
              <w:pStyle w:val="BodyText"/>
              <w:rPr>
                <w:lang w:val="en-NZ"/>
              </w:rPr>
            </w:pPr>
            <w:r w:rsidRPr="009A0136">
              <w:t>The Range Statement relates to the unit of competency as a whole. It allows for different work environme</w:t>
            </w:r>
            <w:r w:rsidRPr="009A0136">
              <w:t>nts and situations that may affect performance. Add any essential operating conditions that may be present with training and assessment depending on the work situation, needs of the candidate, accessibility of the item, and local industry and regional cont</w:t>
            </w:r>
            <w:r w:rsidRPr="009A0136">
              <w:t>exts.</w:t>
            </w:r>
          </w:p>
        </w:tc>
      </w:tr>
      <w:tr w:rsidTr="005C1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136">
            <w:pPr>
              <w:pStyle w:val="BodyText"/>
              <w:rPr>
                <w:lang w:val="en-NZ"/>
              </w:rPr>
            </w:pPr>
          </w:p>
        </w:tc>
      </w:tr>
      <w:tr w:rsidTr="005C1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136">
            <w:pPr>
              <w:pStyle w:val="BodyText"/>
              <w:rPr>
                <w:lang w:val="en-NZ"/>
              </w:rPr>
            </w:pPr>
            <w:r w:rsidRPr="009A0136">
              <w:rPr>
                <w:rStyle w:val="Emphasis"/>
              </w:rPr>
              <w:t>The contexts for the provision of primary care include</w:t>
            </w:r>
            <w:r w:rsidRPr="009A0136">
              <w:t>:</w:t>
            </w:r>
          </w:p>
        </w:tc>
        <w:tc>
          <w:tcPr>
            <w:tcW w:w="5670" w:type="dxa"/>
            <w:tcBorders>
              <w:top w:val="nil"/>
              <w:left w:val="nil"/>
              <w:bottom w:val="nil"/>
              <w:right w:val="nil"/>
            </w:tcBorders>
            <w:tcMar>
              <w:top w:w="0" w:type="dxa"/>
              <w:left w:w="62" w:type="dxa"/>
              <w:bottom w:w="0" w:type="dxa"/>
              <w:right w:w="62" w:type="dxa"/>
            </w:tcMar>
          </w:tcPr>
          <w:p w:rsidR="00000000" w:rsidRPr="009A0136" w:rsidP="009A0136">
            <w:pPr>
              <w:pStyle w:val="ListBullet"/>
            </w:pPr>
            <w:r w:rsidRPr="009A0136">
              <w:t>On the selection and implementation of an intervention either on a voluntary or involuntary basis</w:t>
            </w:r>
          </w:p>
          <w:p w:rsidR="00000000" w:rsidRPr="009A0136" w:rsidP="009A0136">
            <w:pPr>
              <w:pStyle w:val="ListBullet"/>
            </w:pPr>
            <w:r w:rsidRPr="009A0136">
              <w:t>A voluntary seeking for support outside of statutory mandates</w:t>
            </w:r>
          </w:p>
          <w:p w:rsidR="00000000" w:rsidRPr="009A0136" w:rsidP="009A0136">
            <w:pPr>
              <w:pStyle w:val="ListBullet"/>
            </w:pPr>
            <w:r w:rsidRPr="009A0136">
              <w:t>A preventative pro-active activity</w:t>
            </w:r>
          </w:p>
          <w:p w:rsidR="00000000" w:rsidP="009A0136">
            <w:pPr>
              <w:pStyle w:val="ListBullet"/>
              <w:rPr>
                <w:lang w:val="en-NZ"/>
              </w:rPr>
            </w:pPr>
            <w:r w:rsidRPr="009A0136">
              <w:t>Government, non-government and community based range of services</w:t>
            </w:r>
          </w:p>
        </w:tc>
      </w:tr>
      <w:tr w:rsidTr="005C1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136">
            <w:pPr>
              <w:pStyle w:val="BodyText"/>
              <w:rPr>
                <w:lang w:val="en-NZ"/>
              </w:rPr>
            </w:pPr>
          </w:p>
        </w:tc>
      </w:tr>
      <w:tr w:rsidTr="005C1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136">
            <w:pPr>
              <w:pStyle w:val="BodyText"/>
              <w:rPr>
                <w:lang w:val="en-NZ"/>
              </w:rPr>
            </w:pPr>
            <w:r w:rsidRPr="009A0136">
              <w:rPr>
                <w:rStyle w:val="Emphasis"/>
              </w:rPr>
              <w:t>Provision of primary care will be undertaken within requirements established by</w:t>
            </w:r>
            <w:r w:rsidRPr="009A0136">
              <w:t>:</w:t>
            </w:r>
          </w:p>
        </w:tc>
        <w:tc>
          <w:tcPr>
            <w:tcW w:w="5670" w:type="dxa"/>
            <w:tcBorders>
              <w:top w:val="nil"/>
              <w:left w:val="nil"/>
              <w:bottom w:val="nil"/>
              <w:right w:val="nil"/>
            </w:tcBorders>
            <w:tcMar>
              <w:top w:w="0" w:type="dxa"/>
              <w:left w:w="62" w:type="dxa"/>
              <w:bottom w:w="0" w:type="dxa"/>
              <w:right w:w="62" w:type="dxa"/>
            </w:tcMar>
          </w:tcPr>
          <w:p w:rsidR="00000000" w:rsidRPr="009A0136" w:rsidP="009A0136">
            <w:pPr>
              <w:pStyle w:val="ListBullet"/>
            </w:pPr>
            <w:r w:rsidRPr="009A0136">
              <w:t>State and commonwealth legislation</w:t>
            </w:r>
          </w:p>
          <w:p w:rsidR="00000000" w:rsidRPr="009A0136" w:rsidP="009A0136">
            <w:pPr>
              <w:pStyle w:val="ListBullet"/>
            </w:pPr>
            <w:r w:rsidRPr="009A0136">
              <w:t>Organisation processes, procedures and standards</w:t>
            </w:r>
          </w:p>
          <w:p w:rsidR="00000000" w:rsidRPr="009A0136" w:rsidP="009A0136">
            <w:pPr>
              <w:pStyle w:val="ListBullet"/>
            </w:pPr>
            <w:r w:rsidRPr="009A0136">
              <w:t>Organisation codes of conduct and ethical position</w:t>
            </w:r>
          </w:p>
          <w:p w:rsidR="00000000" w:rsidRPr="009A0136" w:rsidP="009A0136">
            <w:pPr>
              <w:pStyle w:val="ListBullet"/>
            </w:pPr>
            <w:r w:rsidRPr="009A0136">
              <w:t>International conventions on the rights of children and young people</w:t>
            </w:r>
          </w:p>
        </w:tc>
      </w:tr>
    </w:tbl>
    <w:p w:rsidR="00000000" w:rsidRPr="009A0136" w:rsidP="009A0136">
      <w:pPr>
        <w:pStyle w:val="BodyText"/>
      </w:pPr>
    </w:p>
    <w:p w:rsidR="00000000" w:rsidRPr="009A0136" w:rsidP="009A0136">
      <w:pPr>
        <w:pStyle w:val="AllowPageBreak"/>
      </w:pPr>
    </w:p>
    <w:p w:rsidR="00000000" w:rsidRPr="009A0136" w:rsidP="009A0136">
      <w:pPr>
        <w:pStyle w:val="Heading1"/>
      </w:pPr>
      <w:bookmarkStart w:id="12" w:name="O_435347"/>
      <w:bookmarkEnd w:id="12"/>
      <w:r w:rsidRPr="009A0136">
        <w:t>Unit Sector(s)</w:t>
      </w:r>
    </w:p>
    <w:p w:rsidR="00000000" w:rsidRPr="009A0136" w:rsidP="009A0136">
      <w:pPr>
        <w:pStyle w:val="BodyText"/>
      </w:pPr>
      <w:r w:rsidRPr="009A0136">
        <w:t>Not Applicable</w:t>
      </w:r>
    </w:p>
    <w:p w:rsidR="00000000" w:rsidRPr="009A0136" w:rsidP="009A0136"/>
    <w:sectPr w:rsidSect="009A01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1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1C5C" w:rsidP="005C1C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1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C5C" w:rsidP="009A01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C1C5C" w:rsidP="009A01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C1C5C" w:rsidP="009A01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1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1C5C" w:rsidP="005C1C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1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C5C" w:rsidP="009A0136">
    <w:pPr>
      <w:pStyle w:val="Header"/>
      <w:framePr w:wrap="around"/>
    </w:pPr>
    <w:r>
      <w:fldChar w:fldCharType="begin"/>
    </w:r>
    <w:r>
      <w:instrText xml:space="preserve"> TITLE   \* MERGEFORMAT </w:instrText>
    </w:r>
    <w:r>
      <w:fldChar w:fldCharType="separate"/>
    </w:r>
    <w:r>
      <w:t>CHCPROT409E Provide primary residential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C1C5C" w:rsidP="009A01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EE18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8CD0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E252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1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0136"/>
    <w:pPr>
      <w:spacing w:before="360" w:after="60"/>
      <w:outlineLvl w:val="0"/>
    </w:pPr>
    <w:rPr>
      <w:sz w:val="32"/>
    </w:rPr>
  </w:style>
  <w:style w:type="paragraph" w:styleId="Heading2">
    <w:name w:val="heading 2"/>
    <w:basedOn w:val="HeadingBase"/>
    <w:next w:val="BodyText"/>
    <w:link w:val="Heading2Char"/>
    <w:qFormat/>
    <w:rsid w:val="009A0136"/>
    <w:pPr>
      <w:keepLines/>
      <w:spacing w:before="240" w:after="120"/>
      <w:outlineLvl w:val="1"/>
    </w:pPr>
    <w:rPr>
      <w:sz w:val="28"/>
      <w:szCs w:val="40"/>
    </w:rPr>
  </w:style>
  <w:style w:type="paragraph" w:styleId="Heading3">
    <w:name w:val="heading 3"/>
    <w:basedOn w:val="HeadingBase"/>
    <w:next w:val="BodyText"/>
    <w:link w:val="Heading3Char"/>
    <w:qFormat/>
    <w:rsid w:val="009A0136"/>
    <w:pPr>
      <w:spacing w:before="180" w:after="120"/>
      <w:outlineLvl w:val="2"/>
    </w:pPr>
    <w:rPr>
      <w:spacing w:val="-10"/>
      <w:kern w:val="32"/>
    </w:rPr>
  </w:style>
  <w:style w:type="paragraph" w:styleId="Heading4">
    <w:name w:val="heading 4"/>
    <w:basedOn w:val="HeadingBase"/>
    <w:next w:val="BodyText"/>
    <w:link w:val="Heading4Char"/>
    <w:qFormat/>
    <w:rsid w:val="009A0136"/>
    <w:pPr>
      <w:spacing w:before="160" w:after="120"/>
      <w:outlineLvl w:val="3"/>
    </w:pPr>
    <w:rPr>
      <w:sz w:val="22"/>
    </w:rPr>
  </w:style>
  <w:style w:type="paragraph" w:styleId="Heading5">
    <w:name w:val="heading 5"/>
    <w:basedOn w:val="HeadingBase"/>
    <w:next w:val="Normal"/>
    <w:link w:val="Heading5Char"/>
    <w:qFormat/>
    <w:rsid w:val="009A0136"/>
    <w:pPr>
      <w:spacing w:before="80"/>
      <w:outlineLvl w:val="4"/>
    </w:pPr>
    <w:rPr>
      <w:color w:val="918585"/>
      <w:sz w:val="20"/>
    </w:rPr>
  </w:style>
  <w:style w:type="paragraph" w:styleId="Heading6">
    <w:name w:val="heading 6"/>
    <w:basedOn w:val="HeadingBase"/>
    <w:next w:val="Normal"/>
    <w:link w:val="Heading6Char"/>
    <w:qFormat/>
    <w:rsid w:val="009A0136"/>
    <w:pPr>
      <w:spacing w:before="60"/>
      <w:outlineLvl w:val="5"/>
    </w:pPr>
    <w:rPr>
      <w:color w:val="918585"/>
      <w:sz w:val="20"/>
    </w:rPr>
  </w:style>
  <w:style w:type="paragraph" w:styleId="Heading7">
    <w:name w:val="heading 7"/>
    <w:basedOn w:val="Normal"/>
    <w:next w:val="Normal"/>
    <w:link w:val="Heading7Char"/>
    <w:qFormat/>
    <w:rsid w:val="009A0136"/>
    <w:pPr>
      <w:ind w:left="720"/>
      <w:outlineLvl w:val="6"/>
    </w:pPr>
    <w:rPr>
      <w:i/>
    </w:rPr>
  </w:style>
  <w:style w:type="paragraph" w:styleId="Heading8">
    <w:name w:val="heading 8"/>
    <w:basedOn w:val="Normal"/>
    <w:next w:val="Normal"/>
    <w:link w:val="Heading8Char"/>
    <w:qFormat/>
    <w:rsid w:val="009A0136"/>
    <w:pPr>
      <w:ind w:left="720"/>
      <w:outlineLvl w:val="7"/>
    </w:pPr>
    <w:rPr>
      <w:i/>
    </w:rPr>
  </w:style>
  <w:style w:type="paragraph" w:styleId="Heading9">
    <w:name w:val="heading 9"/>
    <w:basedOn w:val="Normal"/>
    <w:next w:val="Normal"/>
    <w:link w:val="Heading9Char"/>
    <w:qFormat/>
    <w:rsid w:val="009A0136"/>
    <w:pPr>
      <w:ind w:left="720"/>
      <w:outlineLvl w:val="8"/>
    </w:pPr>
    <w:rPr>
      <w:i/>
    </w:rPr>
  </w:style>
  <w:style w:type="character" w:default="1" w:styleId="DefaultParagraphFont">
    <w:name w:val="Default Paragraph Font"/>
    <w:uiPriority w:val="1"/>
    <w:unhideWhenUsed/>
    <w:rsid w:val="009A01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0136"/>
  </w:style>
  <w:style w:type="character" w:customStyle="1" w:styleId="Heading1Char">
    <w:name w:val="Heading 1 Char"/>
    <w:basedOn w:val="DefaultParagraphFont"/>
    <w:link w:val="Heading1"/>
    <w:rsid w:val="009A0136"/>
    <w:rPr>
      <w:rFonts w:ascii="Times New Roman" w:eastAsia="Times New Roman" w:hAnsi="Times New Roman" w:cs="Times New Roman"/>
      <w:b/>
      <w:sz w:val="32"/>
      <w:szCs w:val="20"/>
      <w:lang w:eastAsia="en-US"/>
    </w:rPr>
  </w:style>
  <w:style w:type="paragraph" w:styleId="BodyText">
    <w:name w:val="Body Text"/>
    <w:basedOn w:val="Normal"/>
    <w:link w:val="BodyTextChar"/>
    <w:rsid w:val="009A01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0136"/>
    <w:rPr>
      <w:rFonts w:ascii="Times New Roman" w:eastAsia="Times New Roman" w:hAnsi="Times New Roman" w:cs="Times New Roman"/>
      <w:sz w:val="24"/>
      <w:lang w:val="en-US" w:eastAsia="en-US"/>
    </w:rPr>
  </w:style>
  <w:style w:type="paragraph" w:styleId="Footer">
    <w:name w:val="footer"/>
    <w:basedOn w:val="Normal"/>
    <w:link w:val="FooterChar"/>
    <w:rsid w:val="009A01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0136"/>
    <w:rPr>
      <w:rFonts w:ascii="Times New Roman" w:eastAsia="Times New Roman" w:hAnsi="Times New Roman" w:cs="Times New Roman"/>
      <w:sz w:val="16"/>
      <w:lang w:val="en-US" w:eastAsia="en-US"/>
    </w:rPr>
  </w:style>
  <w:style w:type="paragraph" w:styleId="List">
    <w:name w:val="List"/>
    <w:basedOn w:val="BodyText"/>
    <w:next w:val="BodyText"/>
    <w:rsid w:val="009A0136"/>
    <w:pPr>
      <w:tabs>
        <w:tab w:val="left" w:pos="340"/>
      </w:tabs>
      <w:spacing w:before="60" w:after="60"/>
      <w:ind w:left="340" w:hanging="340"/>
    </w:pPr>
  </w:style>
  <w:style w:type="paragraph" w:styleId="ListBullet">
    <w:name w:val="List Bullet"/>
    <w:basedOn w:val="List"/>
    <w:rsid w:val="009A0136"/>
    <w:pPr>
      <w:numPr>
        <w:numId w:val="13"/>
      </w:numPr>
      <w:tabs>
        <w:tab w:val="clear" w:pos="340"/>
      </w:tabs>
      <w:spacing w:before="40" w:after="40"/>
    </w:pPr>
  </w:style>
  <w:style w:type="character" w:customStyle="1" w:styleId="SpecialBold">
    <w:name w:val="Special Bold"/>
    <w:basedOn w:val="DefaultParagraphFont"/>
    <w:rsid w:val="009A0136"/>
    <w:rPr>
      <w:b/>
      <w:spacing w:val="0"/>
    </w:rPr>
  </w:style>
  <w:style w:type="paragraph" w:styleId="ListBullet2">
    <w:name w:val="List Bullet 2"/>
    <w:basedOn w:val="List2"/>
    <w:rsid w:val="009A0136"/>
    <w:pPr>
      <w:numPr>
        <w:numId w:val="14"/>
      </w:numPr>
      <w:tabs>
        <w:tab w:val="clear" w:pos="680"/>
      </w:tabs>
    </w:pPr>
  </w:style>
  <w:style w:type="paragraph" w:styleId="Header">
    <w:name w:val="header"/>
    <w:basedOn w:val="Normal"/>
    <w:link w:val="HeaderChar"/>
    <w:rsid w:val="009A01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013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A0136"/>
    <w:rPr>
      <w:i/>
    </w:rPr>
  </w:style>
  <w:style w:type="paragraph" w:customStyle="1" w:styleId="SuperHeading">
    <w:name w:val="SuperHeading"/>
    <w:basedOn w:val="Normal"/>
    <w:rsid w:val="009A0136"/>
    <w:pPr>
      <w:spacing w:before="240" w:after="120"/>
      <w:outlineLvl w:val="0"/>
    </w:pPr>
    <w:rPr>
      <w:rFonts w:ascii="Times New Roman" w:hAnsi="Times New Roman"/>
      <w:b/>
      <w:sz w:val="28"/>
    </w:rPr>
  </w:style>
  <w:style w:type="paragraph" w:customStyle="1" w:styleId="AllowPageBreak">
    <w:name w:val="AllowPageBreak"/>
    <w:rsid w:val="009A01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01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01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01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01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01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01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01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0136"/>
    <w:rPr>
      <w:rFonts w:ascii="Courier New" w:eastAsia="Times New Roman" w:hAnsi="Courier New" w:cs="Times New Roman"/>
      <w:i/>
      <w:szCs w:val="20"/>
      <w:lang w:val="en-US" w:eastAsia="en-US"/>
    </w:rPr>
  </w:style>
  <w:style w:type="paragraph" w:customStyle="1" w:styleId="HeadingBase">
    <w:name w:val="Heading Base"/>
    <w:rsid w:val="009A01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0136"/>
    <w:pPr>
      <w:tabs>
        <w:tab w:val="right" w:leader="dot" w:pos="9072"/>
      </w:tabs>
      <w:ind w:left="567"/>
    </w:pPr>
    <w:rPr>
      <w:szCs w:val="22"/>
    </w:rPr>
  </w:style>
  <w:style w:type="paragraph" w:customStyle="1" w:styleId="TOCBase">
    <w:name w:val="TOC Base"/>
    <w:rsid w:val="009A01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0136"/>
    <w:pPr>
      <w:tabs>
        <w:tab w:val="right" w:leader="dot" w:pos="9072"/>
      </w:tabs>
      <w:spacing w:before="40" w:after="40"/>
      <w:ind w:left="284"/>
    </w:pPr>
    <w:rPr>
      <w:rFonts w:ascii="Times New Roman" w:hAnsi="Times New Roman"/>
    </w:rPr>
  </w:style>
  <w:style w:type="paragraph" w:styleId="TOC1">
    <w:name w:val="toc 1"/>
    <w:basedOn w:val="TOCBase"/>
    <w:next w:val="Normal"/>
    <w:rsid w:val="009A01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0136"/>
    <w:pPr>
      <w:spacing w:before="5040"/>
      <w:jc w:val="center"/>
    </w:pPr>
    <w:rPr>
      <w:sz w:val="48"/>
      <w:szCs w:val="72"/>
      <w:lang w:val="en-US"/>
    </w:rPr>
  </w:style>
  <w:style w:type="character" w:customStyle="1" w:styleId="TitleChar">
    <w:name w:val="Title Char"/>
    <w:basedOn w:val="DefaultParagraphFont"/>
    <w:link w:val="Title"/>
    <w:rsid w:val="009A01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0136"/>
    <w:pPr>
      <w:tabs>
        <w:tab w:val="left" w:pos="3600"/>
        <w:tab w:val="left" w:pos="3958"/>
      </w:tabs>
    </w:pPr>
  </w:style>
  <w:style w:type="paragraph" w:customStyle="1" w:styleId="Note">
    <w:name w:val="Note"/>
    <w:basedOn w:val="BodyText"/>
    <w:rsid w:val="009A01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0136"/>
    <w:pPr>
      <w:framePr w:wrap="auto" w:hAnchor="text" w:y="6049"/>
    </w:pPr>
    <w:rPr>
      <w:color w:val="000000"/>
      <w:sz w:val="40"/>
    </w:rPr>
  </w:style>
  <w:style w:type="paragraph" w:customStyle="1" w:styleId="TOCTitle">
    <w:name w:val="TOCTitle"/>
    <w:basedOn w:val="Heading1"/>
    <w:rsid w:val="009A0136"/>
    <w:pPr>
      <w:spacing w:after="240"/>
      <w:jc w:val="center"/>
      <w:outlineLvl w:val="9"/>
    </w:pPr>
    <w:rPr>
      <w:caps/>
    </w:rPr>
  </w:style>
  <w:style w:type="paragraph" w:customStyle="1" w:styleId="Version">
    <w:name w:val="Version"/>
    <w:rsid w:val="009A01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0136"/>
    <w:pPr>
      <w:keepNext w:val="0"/>
      <w:tabs>
        <w:tab w:val="right" w:pos="4176"/>
      </w:tabs>
      <w:ind w:left="198" w:hanging="198"/>
    </w:pPr>
    <w:rPr>
      <w:rFonts w:ascii="Garamond" w:hAnsi="Garamond"/>
    </w:rPr>
  </w:style>
  <w:style w:type="paragraph" w:styleId="IndexHeading">
    <w:name w:val="index heading"/>
    <w:basedOn w:val="Normal"/>
    <w:next w:val="Index1"/>
    <w:semiHidden/>
    <w:rsid w:val="009A0136"/>
    <w:pPr>
      <w:spacing w:before="120" w:after="120"/>
    </w:pPr>
    <w:rPr>
      <w:rFonts w:ascii="Arial" w:hAnsi="Arial"/>
      <w:b/>
      <w:color w:val="918585"/>
      <w:sz w:val="24"/>
    </w:rPr>
  </w:style>
  <w:style w:type="paragraph" w:customStyle="1" w:styleId="Chapter">
    <w:name w:val="Chapter"/>
    <w:basedOn w:val="Normal"/>
    <w:rsid w:val="009A0136"/>
    <w:pPr>
      <w:spacing w:before="240"/>
    </w:pPr>
    <w:rPr>
      <w:rFonts w:ascii="Times New Roman" w:hAnsi="Times New Roman"/>
      <w:smallCaps/>
      <w:spacing w:val="80"/>
      <w:sz w:val="28"/>
    </w:rPr>
  </w:style>
  <w:style w:type="paragraph" w:customStyle="1" w:styleId="InChapter">
    <w:name w:val="InChapter"/>
    <w:basedOn w:val="Heading3"/>
    <w:rsid w:val="009A0136"/>
    <w:pPr>
      <w:spacing w:after="240"/>
      <w:outlineLvl w:val="9"/>
    </w:pPr>
    <w:rPr>
      <w:noProof/>
    </w:rPr>
  </w:style>
  <w:style w:type="paragraph" w:styleId="Index2">
    <w:name w:val="index 2"/>
    <w:basedOn w:val="Normal"/>
    <w:next w:val="Normal"/>
    <w:semiHidden/>
    <w:rsid w:val="009A0136"/>
    <w:pPr>
      <w:tabs>
        <w:tab w:val="right" w:pos="4176"/>
      </w:tabs>
      <w:ind w:left="568" w:hanging="284"/>
    </w:pPr>
    <w:rPr>
      <w:rFonts w:ascii="Garamond" w:hAnsi="Garamond"/>
    </w:rPr>
  </w:style>
  <w:style w:type="paragraph" w:customStyle="1" w:styleId="Byline">
    <w:name w:val="Byline"/>
    <w:rsid w:val="009A01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0136"/>
    <w:pPr>
      <w:tabs>
        <w:tab w:val="clear" w:pos="3600"/>
        <w:tab w:val="clear" w:pos="3958"/>
      </w:tabs>
      <w:jc w:val="right"/>
    </w:pPr>
  </w:style>
  <w:style w:type="paragraph" w:styleId="Caption">
    <w:name w:val="caption"/>
    <w:basedOn w:val="BodyText"/>
    <w:next w:val="Normal"/>
    <w:qFormat/>
    <w:rsid w:val="009A0136"/>
    <w:pPr>
      <w:framePr w:w="2268" w:hSpace="181" w:vSpace="181" w:wrap="around" w:vAnchor="text" w:hAnchor="page" w:x="1135" w:y="285" w:anchorLock="1"/>
    </w:pPr>
    <w:rPr>
      <w:i/>
    </w:rPr>
  </w:style>
  <w:style w:type="paragraph" w:customStyle="1" w:styleId="MiniTOCTitle">
    <w:name w:val="MiniTOCTitle"/>
    <w:basedOn w:val="Heading4"/>
    <w:rsid w:val="009A0136"/>
    <w:pPr>
      <w:spacing w:before="240"/>
      <w:outlineLvl w:val="9"/>
    </w:pPr>
    <w:rPr>
      <w:noProof/>
      <w:sz w:val="24"/>
    </w:rPr>
  </w:style>
  <w:style w:type="paragraph" w:customStyle="1" w:styleId="MiniTOCItem">
    <w:name w:val="MiniTOCItem"/>
    <w:basedOn w:val="ListBullet"/>
    <w:rsid w:val="009A0136"/>
    <w:pPr>
      <w:numPr>
        <w:numId w:val="0"/>
      </w:numPr>
      <w:tabs>
        <w:tab w:val="right" w:leader="dot" w:pos="6521"/>
      </w:tabs>
      <w:spacing w:before="0" w:after="0"/>
    </w:pPr>
  </w:style>
  <w:style w:type="paragraph" w:customStyle="1" w:styleId="TOFTitle">
    <w:name w:val="TOFTitle"/>
    <w:basedOn w:val="TOCTitle"/>
    <w:rsid w:val="009A0136"/>
  </w:style>
  <w:style w:type="paragraph" w:styleId="TableofFigures">
    <w:name w:val="table of figures"/>
    <w:basedOn w:val="Normal"/>
    <w:next w:val="Normal"/>
    <w:semiHidden/>
    <w:rsid w:val="009A0136"/>
    <w:pPr>
      <w:tabs>
        <w:tab w:val="right" w:leader="dot" w:pos="9072"/>
      </w:tabs>
      <w:ind w:left="970" w:hanging="403"/>
    </w:pPr>
    <w:rPr>
      <w:rFonts w:ascii="Times New Roman" w:hAnsi="Times New Roman"/>
      <w:b/>
    </w:rPr>
  </w:style>
  <w:style w:type="paragraph" w:styleId="ListNumber">
    <w:name w:val="List Number"/>
    <w:basedOn w:val="List"/>
    <w:rsid w:val="009A0136"/>
    <w:pPr>
      <w:numPr>
        <w:numId w:val="11"/>
      </w:numPr>
    </w:pPr>
  </w:style>
  <w:style w:type="character" w:customStyle="1" w:styleId="WingdingSymbols">
    <w:name w:val="Wingding Symbols"/>
    <w:rsid w:val="009A0136"/>
    <w:rPr>
      <w:rFonts w:ascii="Wingdings" w:hAnsi="Wingdings"/>
    </w:rPr>
  </w:style>
  <w:style w:type="paragraph" w:customStyle="1" w:styleId="TableHeading">
    <w:name w:val="Table Heading"/>
    <w:basedOn w:val="HeadingBase"/>
    <w:rsid w:val="009A0136"/>
    <w:pPr>
      <w:keepLines/>
      <w:pBdr>
        <w:bottom w:val="single" w:sz="6" w:space="1" w:color="918585"/>
      </w:pBdr>
      <w:spacing w:before="240"/>
    </w:pPr>
  </w:style>
  <w:style w:type="character" w:customStyle="1" w:styleId="HotSpot">
    <w:name w:val="HotSpot"/>
    <w:rsid w:val="009A0136"/>
    <w:rPr>
      <w:color w:val="0033CC"/>
      <w:u w:val="none"/>
    </w:rPr>
  </w:style>
  <w:style w:type="paragraph" w:customStyle="1" w:styleId="BodyTextRight">
    <w:name w:val="Body Text Right"/>
    <w:basedOn w:val="BodyText"/>
    <w:rsid w:val="009A0136"/>
    <w:pPr>
      <w:spacing w:before="0" w:after="0"/>
      <w:jc w:val="right"/>
    </w:pPr>
  </w:style>
  <w:style w:type="paragraph" w:styleId="Index3">
    <w:name w:val="index 3"/>
    <w:basedOn w:val="ListNumber2"/>
    <w:next w:val="Normal"/>
    <w:semiHidden/>
    <w:rsid w:val="009A0136"/>
    <w:pPr>
      <w:numPr>
        <w:numId w:val="0"/>
      </w:numPr>
      <w:tabs>
        <w:tab w:val="right" w:leader="dot" w:pos="4176"/>
      </w:tabs>
    </w:pPr>
  </w:style>
  <w:style w:type="paragraph" w:styleId="ListNumber2">
    <w:name w:val="List Number 2"/>
    <w:basedOn w:val="List2"/>
    <w:rsid w:val="009A0136"/>
    <w:pPr>
      <w:numPr>
        <w:numId w:val="10"/>
      </w:numPr>
      <w:tabs>
        <w:tab w:val="clear" w:pos="1060"/>
      </w:tabs>
    </w:pPr>
  </w:style>
  <w:style w:type="paragraph" w:customStyle="1" w:styleId="MarginNote">
    <w:name w:val="Margin Note"/>
    <w:basedOn w:val="BodyText"/>
    <w:rsid w:val="009A01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01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01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0136"/>
    <w:rPr>
      <w:sz w:val="32"/>
    </w:rPr>
  </w:style>
  <w:style w:type="paragraph" w:customStyle="1" w:styleId="HeadingProcedure">
    <w:name w:val="Heading Procedure"/>
    <w:basedOn w:val="HeadingBase"/>
    <w:next w:val="Normal"/>
    <w:rsid w:val="009A0136"/>
    <w:pPr>
      <w:tabs>
        <w:tab w:val="left" w:pos="0"/>
      </w:tabs>
      <w:spacing w:before="120" w:after="60"/>
    </w:pPr>
    <w:rPr>
      <w:i/>
      <w:color w:val="918585"/>
      <w:sz w:val="22"/>
    </w:rPr>
  </w:style>
  <w:style w:type="paragraph" w:customStyle="1" w:styleId="TableBodyText">
    <w:name w:val="Table Body Text"/>
    <w:basedOn w:val="BodyText"/>
    <w:rsid w:val="009A0136"/>
    <w:pPr>
      <w:spacing w:before="60" w:after="60"/>
    </w:pPr>
  </w:style>
  <w:style w:type="paragraph" w:styleId="ListContinue">
    <w:name w:val="List Continue"/>
    <w:basedOn w:val="List"/>
    <w:rsid w:val="009A0136"/>
    <w:pPr>
      <w:ind w:firstLine="0"/>
    </w:pPr>
  </w:style>
  <w:style w:type="paragraph" w:customStyle="1" w:styleId="ListNote">
    <w:name w:val="List Note"/>
    <w:basedOn w:val="List"/>
    <w:rsid w:val="009A0136"/>
    <w:pPr>
      <w:pBdr>
        <w:top w:val="single" w:sz="6" w:space="2" w:color="918585"/>
        <w:bottom w:val="single" w:sz="6" w:space="2" w:color="918585"/>
      </w:pBdr>
      <w:tabs>
        <w:tab w:val="left" w:pos="1021"/>
      </w:tabs>
      <w:ind w:firstLine="0"/>
    </w:pPr>
  </w:style>
  <w:style w:type="paragraph" w:customStyle="1" w:styleId="Warning">
    <w:name w:val="Warning"/>
    <w:basedOn w:val="BodyText"/>
    <w:rsid w:val="009A0136"/>
    <w:pPr>
      <w:shd w:val="clear" w:color="auto" w:fill="D9D9D9"/>
      <w:tabs>
        <w:tab w:val="left" w:pos="992"/>
      </w:tabs>
      <w:ind w:left="119" w:right="119"/>
    </w:pPr>
    <w:rPr>
      <w:sz w:val="20"/>
    </w:rPr>
  </w:style>
  <w:style w:type="paragraph" w:customStyle="1" w:styleId="MarginIcons">
    <w:name w:val="Margin Icons"/>
    <w:basedOn w:val="BodyText"/>
    <w:rsid w:val="009A01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0136"/>
    <w:rPr>
      <w:rFonts w:ascii="Courier New" w:hAnsi="Courier New"/>
    </w:rPr>
  </w:style>
  <w:style w:type="paragraph" w:customStyle="1" w:styleId="NoteBullet">
    <w:name w:val="Note Bullet"/>
    <w:basedOn w:val="Note"/>
    <w:rsid w:val="009A0136"/>
    <w:pPr>
      <w:tabs>
        <w:tab w:val="clear" w:pos="680"/>
      </w:tabs>
      <w:spacing w:before="60" w:after="60"/>
    </w:pPr>
  </w:style>
  <w:style w:type="paragraph" w:customStyle="1" w:styleId="SubHeading2">
    <w:name w:val="SubHeading2"/>
    <w:basedOn w:val="HeadingBase"/>
    <w:rsid w:val="009A0136"/>
    <w:pPr>
      <w:spacing w:before="240" w:after="60"/>
    </w:pPr>
    <w:rPr>
      <w:sz w:val="20"/>
    </w:rPr>
  </w:style>
  <w:style w:type="paragraph" w:customStyle="1" w:styleId="SubHeading1">
    <w:name w:val="SubHeading1"/>
    <w:basedOn w:val="HeadingBase"/>
    <w:rsid w:val="009A0136"/>
    <w:pPr>
      <w:spacing w:before="240" w:after="60"/>
    </w:pPr>
    <w:rPr>
      <w:color w:val="918585"/>
      <w:sz w:val="22"/>
    </w:rPr>
  </w:style>
  <w:style w:type="paragraph" w:customStyle="1" w:styleId="SideHeading">
    <w:name w:val="Side Heading"/>
    <w:basedOn w:val="HeadingBase"/>
    <w:rsid w:val="009A01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0136"/>
    <w:pPr>
      <w:numPr>
        <w:numId w:val="12"/>
      </w:numPr>
    </w:pPr>
  </w:style>
  <w:style w:type="paragraph" w:styleId="PlainText">
    <w:name w:val="Plain Text"/>
    <w:basedOn w:val="Normal"/>
    <w:link w:val="PlainTextChar"/>
    <w:rsid w:val="009A0136"/>
    <w:rPr>
      <w:sz w:val="20"/>
    </w:rPr>
  </w:style>
  <w:style w:type="character" w:customStyle="1" w:styleId="PlainTextChar">
    <w:name w:val="Plain Text Char"/>
    <w:basedOn w:val="DefaultParagraphFont"/>
    <w:link w:val="PlainText"/>
    <w:rsid w:val="009A01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0136"/>
    <w:rPr>
      <w:b/>
      <w:smallCaps/>
    </w:rPr>
  </w:style>
  <w:style w:type="paragraph" w:customStyle="1" w:styleId="TableListNumber">
    <w:name w:val="Table List Number"/>
    <w:basedOn w:val="ListNumber"/>
    <w:rsid w:val="009A0136"/>
    <w:pPr>
      <w:numPr>
        <w:numId w:val="0"/>
      </w:numPr>
    </w:pPr>
  </w:style>
  <w:style w:type="paragraph" w:styleId="TOC4">
    <w:name w:val="toc 4"/>
    <w:basedOn w:val="TOCBase"/>
    <w:next w:val="Normal"/>
    <w:semiHidden/>
    <w:rsid w:val="009A0136"/>
    <w:pPr>
      <w:tabs>
        <w:tab w:val="right" w:leader="dot" w:pos="9071"/>
      </w:tabs>
      <w:ind w:left="1701"/>
    </w:pPr>
  </w:style>
  <w:style w:type="paragraph" w:customStyle="1" w:styleId="ListAlpha">
    <w:name w:val="List Alpha"/>
    <w:basedOn w:val="List"/>
    <w:rsid w:val="009A0136"/>
    <w:pPr>
      <w:numPr>
        <w:numId w:val="9"/>
      </w:numPr>
    </w:pPr>
  </w:style>
  <w:style w:type="paragraph" w:customStyle="1" w:styleId="ListAlpha2">
    <w:name w:val="List Alpha 2"/>
    <w:basedOn w:val="List2"/>
    <w:rsid w:val="009A0136"/>
    <w:pPr>
      <w:numPr>
        <w:numId w:val="8"/>
      </w:numPr>
    </w:pPr>
  </w:style>
  <w:style w:type="paragraph" w:styleId="List2">
    <w:name w:val="List 2"/>
    <w:basedOn w:val="BodyText"/>
    <w:rsid w:val="009A0136"/>
    <w:pPr>
      <w:tabs>
        <w:tab w:val="left" w:pos="680"/>
      </w:tabs>
      <w:spacing w:before="60" w:after="60"/>
      <w:ind w:left="680" w:hanging="340"/>
    </w:pPr>
  </w:style>
  <w:style w:type="paragraph" w:styleId="List3">
    <w:name w:val="List 3"/>
    <w:basedOn w:val="BodyText"/>
    <w:rsid w:val="009A0136"/>
    <w:pPr>
      <w:tabs>
        <w:tab w:val="left" w:pos="1021"/>
      </w:tabs>
      <w:spacing w:before="60" w:after="60"/>
      <w:ind w:left="1020" w:hanging="340"/>
    </w:pPr>
  </w:style>
  <w:style w:type="paragraph" w:styleId="List4">
    <w:name w:val="List 4"/>
    <w:basedOn w:val="BodyText"/>
    <w:rsid w:val="009A0136"/>
    <w:pPr>
      <w:tabs>
        <w:tab w:val="left" w:pos="1361"/>
      </w:tabs>
      <w:spacing w:before="60" w:after="60"/>
      <w:ind w:left="1361" w:hanging="340"/>
    </w:pPr>
  </w:style>
  <w:style w:type="paragraph" w:styleId="List5">
    <w:name w:val="List 5"/>
    <w:basedOn w:val="BodyText"/>
    <w:rsid w:val="009A0136"/>
    <w:pPr>
      <w:tabs>
        <w:tab w:val="left" w:pos="1701"/>
      </w:tabs>
      <w:spacing w:before="60" w:after="60"/>
      <w:ind w:left="1701" w:hanging="340"/>
    </w:pPr>
  </w:style>
  <w:style w:type="paragraph" w:styleId="ListBullet3">
    <w:name w:val="List Bullet 3"/>
    <w:basedOn w:val="List3"/>
    <w:rsid w:val="009A0136"/>
    <w:pPr>
      <w:numPr>
        <w:numId w:val="15"/>
      </w:numPr>
      <w:tabs>
        <w:tab w:val="clear" w:pos="1021"/>
      </w:tabs>
      <w:ind w:left="1037" w:hanging="357"/>
    </w:pPr>
  </w:style>
  <w:style w:type="paragraph" w:styleId="ListBullet4">
    <w:name w:val="List Bullet 4"/>
    <w:basedOn w:val="List4"/>
    <w:rsid w:val="009A0136"/>
    <w:pPr>
      <w:numPr>
        <w:numId w:val="3"/>
      </w:numPr>
    </w:pPr>
  </w:style>
  <w:style w:type="paragraph" w:styleId="ListBullet5">
    <w:name w:val="List Bullet 5"/>
    <w:basedOn w:val="List5"/>
    <w:rsid w:val="009A0136"/>
    <w:pPr>
      <w:numPr>
        <w:numId w:val="4"/>
      </w:numPr>
    </w:pPr>
  </w:style>
  <w:style w:type="paragraph" w:styleId="ListContinue2">
    <w:name w:val="List Continue 2"/>
    <w:basedOn w:val="List2"/>
    <w:rsid w:val="009A0136"/>
    <w:pPr>
      <w:ind w:firstLine="0"/>
    </w:pPr>
  </w:style>
  <w:style w:type="paragraph" w:styleId="ListContinue3">
    <w:name w:val="List Continue 3"/>
    <w:basedOn w:val="List3"/>
    <w:rsid w:val="009A0136"/>
    <w:pPr>
      <w:ind w:left="1021" w:firstLine="0"/>
    </w:pPr>
  </w:style>
  <w:style w:type="paragraph" w:styleId="ListContinue4">
    <w:name w:val="List Continue 4"/>
    <w:basedOn w:val="List4"/>
    <w:rsid w:val="009A0136"/>
    <w:pPr>
      <w:ind w:firstLine="0"/>
    </w:pPr>
  </w:style>
  <w:style w:type="paragraph" w:styleId="ListContinue5">
    <w:name w:val="List Continue 5"/>
    <w:basedOn w:val="List5"/>
    <w:rsid w:val="009A0136"/>
    <w:pPr>
      <w:ind w:firstLine="0"/>
    </w:pPr>
  </w:style>
  <w:style w:type="paragraph" w:styleId="ListNumber3">
    <w:name w:val="List Number 3"/>
    <w:basedOn w:val="List3"/>
    <w:rsid w:val="009A0136"/>
    <w:pPr>
      <w:numPr>
        <w:numId w:val="5"/>
      </w:numPr>
    </w:pPr>
  </w:style>
  <w:style w:type="paragraph" w:styleId="ListNumber4">
    <w:name w:val="List Number 4"/>
    <w:basedOn w:val="List4"/>
    <w:rsid w:val="009A0136"/>
    <w:pPr>
      <w:numPr>
        <w:numId w:val="6"/>
      </w:numPr>
    </w:pPr>
  </w:style>
  <w:style w:type="paragraph" w:styleId="ListNumber5">
    <w:name w:val="List Number 5"/>
    <w:basedOn w:val="List5"/>
    <w:rsid w:val="009A0136"/>
    <w:pPr>
      <w:numPr>
        <w:numId w:val="7"/>
      </w:numPr>
    </w:pPr>
  </w:style>
  <w:style w:type="paragraph" w:styleId="BlockText">
    <w:name w:val="Block Text"/>
    <w:basedOn w:val="Normal"/>
    <w:rsid w:val="009A0136"/>
    <w:pPr>
      <w:spacing w:after="120"/>
      <w:ind w:left="1440" w:right="1440"/>
    </w:pPr>
  </w:style>
  <w:style w:type="character" w:customStyle="1" w:styleId="Subscript">
    <w:name w:val="Subscript"/>
    <w:basedOn w:val="DefaultParagraphFont"/>
    <w:rsid w:val="009A0136"/>
    <w:rPr>
      <w:sz w:val="16"/>
      <w:vertAlign w:val="subscript"/>
    </w:rPr>
  </w:style>
  <w:style w:type="character" w:customStyle="1" w:styleId="Superscript">
    <w:name w:val="Superscript"/>
    <w:basedOn w:val="DefaultParagraphFont"/>
    <w:rsid w:val="009A0136"/>
    <w:rPr>
      <w:sz w:val="16"/>
      <w:vertAlign w:val="superscript"/>
    </w:rPr>
  </w:style>
  <w:style w:type="character" w:customStyle="1" w:styleId="Symbols">
    <w:name w:val="Symbols"/>
    <w:basedOn w:val="DefaultParagraphFont"/>
    <w:rsid w:val="009A0136"/>
    <w:rPr>
      <w:rFonts w:ascii="Symbol" w:hAnsi="Symbol"/>
    </w:rPr>
  </w:style>
  <w:style w:type="character" w:customStyle="1" w:styleId="MenuOptions">
    <w:name w:val="Menu Options"/>
    <w:basedOn w:val="DefaultParagraphFont"/>
    <w:rsid w:val="009A0136"/>
    <w:rPr>
      <w:rFonts w:ascii="Arial Narrow" w:hAnsi="Arial Narrow"/>
      <w:smallCaps/>
    </w:rPr>
  </w:style>
  <w:style w:type="character" w:customStyle="1" w:styleId="Buttons">
    <w:name w:val="Buttons"/>
    <w:basedOn w:val="DefaultParagraphFont"/>
    <w:rsid w:val="009A0136"/>
    <w:rPr>
      <w:b/>
    </w:rPr>
  </w:style>
  <w:style w:type="character" w:customStyle="1" w:styleId="Underlined">
    <w:name w:val="Underlined"/>
    <w:basedOn w:val="DefaultParagraphFont"/>
    <w:rsid w:val="009A0136"/>
    <w:rPr>
      <w:u w:val="single"/>
    </w:rPr>
  </w:style>
  <w:style w:type="paragraph" w:customStyle="1" w:styleId="TableBodyTextRight">
    <w:name w:val="Table Body Text Right"/>
    <w:basedOn w:val="TableBodyText"/>
    <w:rsid w:val="009A0136"/>
    <w:pPr>
      <w:widowControl w:val="0"/>
      <w:autoSpaceDE w:val="0"/>
      <w:autoSpaceDN w:val="0"/>
      <w:adjustRightInd w:val="0"/>
      <w:jc w:val="right"/>
    </w:pPr>
    <w:rPr>
      <w:rFonts w:cs="Arial"/>
      <w:szCs w:val="18"/>
    </w:rPr>
  </w:style>
  <w:style w:type="paragraph" w:customStyle="1" w:styleId="CopyrightText">
    <w:name w:val="Copyright Text"/>
    <w:basedOn w:val="BodyText"/>
    <w:rsid w:val="009A0136"/>
    <w:rPr>
      <w:sz w:val="18"/>
    </w:rPr>
  </w:style>
  <w:style w:type="paragraph" w:customStyle="1" w:styleId="BodySmallRight">
    <w:name w:val="Body Small Right"/>
    <w:basedOn w:val="BodyTextRight"/>
    <w:rsid w:val="009A0136"/>
    <w:rPr>
      <w:sz w:val="18"/>
      <w:szCs w:val="18"/>
    </w:rPr>
  </w:style>
  <w:style w:type="paragraph" w:customStyle="1" w:styleId="MarginEdition">
    <w:name w:val="Margin Edition"/>
    <w:basedOn w:val="MarginNote"/>
    <w:rsid w:val="009A0136"/>
    <w:pPr>
      <w:spacing w:before="0" w:after="0"/>
    </w:pPr>
    <w:rPr>
      <w:rFonts w:ascii="Times New Roman" w:hAnsi="Times New Roman"/>
      <w:color w:val="999999"/>
    </w:rPr>
  </w:style>
  <w:style w:type="paragraph" w:customStyle="1" w:styleId="Spacer">
    <w:name w:val="Spacer"/>
    <w:basedOn w:val="Normal"/>
    <w:rsid w:val="009A0136"/>
    <w:rPr>
      <w:sz w:val="2"/>
      <w:szCs w:val="2"/>
    </w:rPr>
  </w:style>
  <w:style w:type="character" w:customStyle="1" w:styleId="Small">
    <w:name w:val="Small"/>
    <w:basedOn w:val="DefaultParagraphFont"/>
    <w:rsid w:val="009A0136"/>
    <w:rPr>
      <w:sz w:val="16"/>
    </w:rPr>
  </w:style>
  <w:style w:type="paragraph" w:customStyle="1" w:styleId="WideTable">
    <w:name w:val="Wide Table"/>
    <w:basedOn w:val="Normal"/>
    <w:rsid w:val="009A0136"/>
    <w:pPr>
      <w:ind w:left="-1418"/>
    </w:pPr>
    <w:rPr>
      <w:sz w:val="2"/>
      <w:szCs w:val="2"/>
    </w:rPr>
  </w:style>
  <w:style w:type="character" w:styleId="PageNumber">
    <w:name w:val="page number"/>
    <w:basedOn w:val="DefaultParagraphFont"/>
    <w:rsid w:val="009A0136"/>
  </w:style>
  <w:style w:type="paragraph" w:styleId="Quote">
    <w:name w:val="Quote"/>
    <w:basedOn w:val="Heading1"/>
    <w:link w:val="QuoteChar"/>
    <w:qFormat/>
    <w:rsid w:val="009A0136"/>
    <w:rPr>
      <w:b w:val="0"/>
      <w:sz w:val="72"/>
      <w:szCs w:val="72"/>
      <w:lang w:val="en-NZ"/>
    </w:rPr>
  </w:style>
  <w:style w:type="character" w:customStyle="1" w:styleId="QuoteChar">
    <w:name w:val="Quote Char"/>
    <w:basedOn w:val="DefaultParagraphFont"/>
    <w:link w:val="Quote"/>
    <w:rsid w:val="009A01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0136"/>
    <w:pPr>
      <w:pageBreakBefore/>
    </w:pPr>
  </w:style>
  <w:style w:type="paragraph" w:customStyle="1" w:styleId="Border">
    <w:name w:val="Border"/>
    <w:basedOn w:val="Normal"/>
    <w:qFormat/>
    <w:rsid w:val="009A01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0136"/>
    <w:rPr>
      <w:b/>
      <w:bCs/>
      <w:i/>
      <w:iCs/>
      <w:color w:val="auto"/>
    </w:rPr>
  </w:style>
  <w:style w:type="paragraph" w:styleId="IntenseQuote">
    <w:name w:val="Intense Quote"/>
    <w:basedOn w:val="Normal"/>
    <w:next w:val="Normal"/>
    <w:link w:val="IntenseQuoteChar"/>
    <w:uiPriority w:val="30"/>
    <w:qFormat/>
    <w:rsid w:val="009A01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01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0136"/>
    <w:rPr>
      <w:smallCaps/>
      <w:color w:val="auto"/>
      <w:u w:val="single"/>
    </w:rPr>
  </w:style>
  <w:style w:type="character" w:styleId="IntenseReference">
    <w:name w:val="Intense Reference"/>
    <w:basedOn w:val="DefaultParagraphFont"/>
    <w:uiPriority w:val="32"/>
    <w:qFormat/>
    <w:rsid w:val="009A0136"/>
    <w:rPr>
      <w:b/>
      <w:bCs/>
      <w:smallCaps/>
      <w:color w:val="auto"/>
      <w:spacing w:val="5"/>
      <w:u w:val="single"/>
    </w:rPr>
  </w:style>
  <w:style w:type="paragraph" w:customStyle="1" w:styleId="2ColumnHeading">
    <w:name w:val="2Column Heading"/>
    <w:basedOn w:val="BodyText"/>
    <w:qFormat/>
    <w:rsid w:val="009A0136"/>
    <w:pPr>
      <w:spacing w:after="60"/>
      <w:ind w:left="-2268"/>
    </w:pPr>
    <w:rPr>
      <w:b/>
    </w:rPr>
  </w:style>
  <w:style w:type="paragraph" w:customStyle="1" w:styleId="Heading1TOC">
    <w:name w:val="Heading1 TOC"/>
    <w:basedOn w:val="Normal"/>
    <w:qFormat/>
    <w:rsid w:val="009A0136"/>
    <w:pPr>
      <w:spacing w:before="240" w:after="120"/>
    </w:pPr>
    <w:rPr>
      <w:rFonts w:ascii="Times New Roman" w:hAnsi="Times New Roman"/>
      <w:b/>
      <w:sz w:val="32"/>
    </w:rPr>
  </w:style>
  <w:style w:type="paragraph" w:customStyle="1" w:styleId="Heading2TOC">
    <w:name w:val="Heading2 TOC"/>
    <w:basedOn w:val="Normal"/>
    <w:qFormat/>
    <w:rsid w:val="009A0136"/>
    <w:pPr>
      <w:spacing w:before="240" w:after="60"/>
    </w:pPr>
    <w:rPr>
      <w:rFonts w:ascii="Times New Roman" w:hAnsi="Times New Roman"/>
      <w:b/>
      <w:sz w:val="28"/>
    </w:rPr>
  </w:style>
  <w:style w:type="character" w:customStyle="1" w:styleId="Underline">
    <w:name w:val="Underline"/>
    <w:basedOn w:val="DefaultParagraphFont"/>
    <w:qFormat/>
    <w:rsid w:val="009A0136"/>
    <w:rPr>
      <w:u w:val="single"/>
    </w:rPr>
  </w:style>
  <w:style w:type="character" w:customStyle="1" w:styleId="BoldandItalics">
    <w:name w:val="Bold and Italics"/>
    <w:qFormat/>
    <w:rsid w:val="009A0136"/>
    <w:rPr>
      <w:b/>
      <w:i/>
      <w:u w:val="none"/>
    </w:rPr>
  </w:style>
  <w:style w:type="paragraph" w:styleId="BalloonText">
    <w:name w:val="Balloon Text"/>
    <w:basedOn w:val="Normal"/>
    <w:link w:val="BalloonTextChar"/>
    <w:rsid w:val="009A0136"/>
    <w:rPr>
      <w:rFonts w:ascii="Tahoma" w:hAnsi="Tahoma" w:cs="Tahoma"/>
      <w:sz w:val="16"/>
      <w:szCs w:val="16"/>
    </w:rPr>
  </w:style>
  <w:style w:type="character" w:customStyle="1" w:styleId="BalloonTextChar">
    <w:name w:val="Balloon Text Char"/>
    <w:basedOn w:val="DefaultParagraphFont"/>
    <w:link w:val="BalloonText"/>
    <w:rsid w:val="009A01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01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01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1252</Words>
  <Characters>7782</Characters>
  <Application>Microsoft Office Word</Application>
  <DocSecurity>0</DocSecurity>
  <Lines>265</Lines>
  <Paragraphs>118</Paragraphs>
  <ScaleCrop>false</ScaleCrop>
  <Company>Author-it Software Corporation Ltd.</Company>
  <LinksUpToDate>false</LinksUpToDate>
  <CharactersWithSpaces>8967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CHCPROT409E Provide primary residential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2012-05-26T05:15:00Z</dcterms:created>
  <dcterms:modified xsi:type="dcterms:W3CDTF">2012-05-26T05:15:00Z</dcterms:modified>
</cp:coreProperties>
</file>