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2249" w:rsidP="002D2249">
      <w:pPr>
        <w:pStyle w:val="Title"/>
      </w:pPr>
      <w:r>
        <w:fldChar w:fldCharType="begin"/>
      </w:r>
      <w:r>
        <w:instrText xml:space="preserve"> TITLE   \* MERGEFORMAT </w:instrText>
      </w:r>
      <w:r>
        <w:fldChar w:fldCharType="separate"/>
      </w:r>
      <w:r>
        <w:t>CHCPROT407D Provide supervision in a secure system</w:t>
      </w:r>
      <w:r>
        <w:fldChar w:fldCharType="end"/>
      </w:r>
    </w:p>
    <w:p w:rsidR="002D2249" w:rsidP="002D2249">
      <w:pPr>
        <w:pStyle w:val="Version"/>
        <w:sectPr w:rsidSect="00DA66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66E3" w:rsidP="00DA66E3">
      <w:pPr>
        <w:pStyle w:val="SuperHeading"/>
      </w:pPr>
      <w:r w:rsidRPr="00DA66E3">
        <w:t>CHCPROT407D Provide supervision in a secure system</w:t>
      </w:r>
    </w:p>
    <w:p w:rsidR="00000000" w:rsidRPr="00DA66E3" w:rsidP="00DA66E3">
      <w:pPr>
        <w:pStyle w:val="Heading1"/>
      </w:pPr>
      <w:bookmarkStart w:id="1" w:name="O_269332"/>
      <w:bookmarkEnd w:id="1"/>
      <w:r w:rsidRPr="00DA66E3">
        <w:t>Modification History</w:t>
      </w:r>
    </w:p>
    <w:p w:rsidR="00000000" w:rsidRPr="00DA66E3" w:rsidP="00DA66E3">
      <w:pPr>
        <w:pStyle w:val="BodyText"/>
      </w:pPr>
      <w:r w:rsidRPr="00DA66E3">
        <w:t>Not Applicable</w:t>
      </w:r>
    </w:p>
    <w:p w:rsidR="00000000" w:rsidRPr="00DA66E3" w:rsidP="00DA66E3">
      <w:pPr>
        <w:pStyle w:val="AllowPageBreak"/>
      </w:pPr>
    </w:p>
    <w:p w:rsidR="00000000" w:rsidRPr="00DA66E3" w:rsidP="00DA66E3">
      <w:pPr>
        <w:pStyle w:val="Heading1"/>
      </w:pPr>
      <w:bookmarkStart w:id="2" w:name="O_196445"/>
      <w:bookmarkEnd w:id="2"/>
      <w:r w:rsidRPr="00DA66E3">
        <w:t>Unit Descriptor</w:t>
      </w:r>
    </w:p>
    <w:tbl>
      <w:tblPr>
        <w:tblW w:w="0" w:type="auto"/>
        <w:tblLayout w:type="fixed"/>
        <w:tblCellMar>
          <w:left w:w="62" w:type="dxa"/>
          <w:right w:w="62" w:type="dxa"/>
        </w:tblCellMar>
        <w:tblLook w:val="0000"/>
      </w:tblPr>
      <w:tblGrid>
        <w:gridCol w:w="3339"/>
        <w:gridCol w:w="5217"/>
      </w:tblGrid>
      <w:tr w:rsidTr="002D2249">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A66E3">
            <w:pPr>
              <w:pStyle w:val="BodyText"/>
              <w:rPr>
                <w:lang w:val="en-NZ"/>
              </w:rPr>
            </w:pPr>
            <w:r w:rsidRPr="00DA66E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DA66E3" w:rsidP="00DA66E3">
            <w:pPr>
              <w:pStyle w:val="BodyText"/>
            </w:pPr>
            <w:r w:rsidRPr="00DA66E3">
              <w:t>This unit describes the knowledge and skills required to supervise activities and provide for physical sa</w:t>
            </w:r>
            <w:r w:rsidRPr="00DA66E3">
              <w:t>fety, security, well being, care and protection for young offenders and staff</w:t>
            </w:r>
          </w:p>
        </w:tc>
      </w:tr>
    </w:tbl>
    <w:p w:rsidR="002D2249" w:rsidP="00DA66E3">
      <w:pPr>
        <w:pStyle w:val="BodyText"/>
      </w:pPr>
    </w:p>
    <w:p w:rsidR="002D2249" w:rsidP="00DA66E3">
      <w:pPr>
        <w:pStyle w:val="BodyText"/>
      </w:pPr>
    </w:p>
    <w:p w:rsidR="00000000" w:rsidRPr="00DA66E3" w:rsidP="00DA66E3">
      <w:pPr>
        <w:pStyle w:val="Heading1"/>
      </w:pPr>
      <w:bookmarkStart w:id="3" w:name="O_196447"/>
      <w:bookmarkEnd w:id="3"/>
      <w:r w:rsidRPr="00DA66E3">
        <w:t>Application of the Unit</w:t>
      </w:r>
    </w:p>
    <w:tbl>
      <w:tblPr>
        <w:tblW w:w="0" w:type="auto"/>
        <w:tblLayout w:type="fixed"/>
        <w:tblCellMar>
          <w:left w:w="62" w:type="dxa"/>
          <w:right w:w="62" w:type="dxa"/>
        </w:tblCellMar>
        <w:tblLook w:val="0000"/>
      </w:tblPr>
      <w:tblGrid>
        <w:gridCol w:w="3349"/>
        <w:gridCol w:w="5207"/>
      </w:tblGrid>
      <w:tr w:rsidTr="002D2249">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DA66E3">
            <w:pPr>
              <w:pStyle w:val="BodyText"/>
              <w:rPr>
                <w:lang w:val="en-NZ"/>
              </w:rPr>
            </w:pPr>
            <w:r w:rsidRPr="00DA66E3">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DA66E3" w:rsidP="00DA66E3">
            <w:pPr>
              <w:pStyle w:val="BodyText"/>
            </w:pPr>
            <w:r w:rsidRPr="00DA66E3">
              <w:t>This unit may apply to community service work in security contexts</w:t>
            </w:r>
          </w:p>
        </w:tc>
      </w:tr>
    </w:tbl>
    <w:p w:rsidR="002D2249" w:rsidP="00DA66E3">
      <w:pPr>
        <w:pStyle w:val="BodyText"/>
      </w:pPr>
    </w:p>
    <w:p w:rsidR="002D2249" w:rsidP="00DA66E3">
      <w:pPr>
        <w:pStyle w:val="BodyText"/>
      </w:pPr>
    </w:p>
    <w:p w:rsidR="00000000" w:rsidRPr="00DA66E3" w:rsidP="00DA66E3">
      <w:pPr>
        <w:pStyle w:val="Heading1"/>
      </w:pPr>
      <w:bookmarkStart w:id="4" w:name="O_277592"/>
      <w:bookmarkEnd w:id="4"/>
      <w:r w:rsidRPr="00DA66E3">
        <w:t>Licensing/Regulatory Information</w:t>
      </w:r>
    </w:p>
    <w:p w:rsidR="00000000" w:rsidRPr="00DA66E3" w:rsidP="00DA66E3">
      <w:pPr>
        <w:pStyle w:val="BodyText"/>
      </w:pPr>
      <w:r w:rsidRPr="00DA66E3">
        <w:t>Not Applicable</w:t>
      </w:r>
    </w:p>
    <w:p w:rsidR="00000000" w:rsidRPr="00DA66E3" w:rsidP="00DA66E3">
      <w:pPr>
        <w:pStyle w:val="AllowPageBreak"/>
      </w:pPr>
    </w:p>
    <w:p w:rsidR="00000000" w:rsidRPr="00DA66E3" w:rsidP="00DA66E3">
      <w:pPr>
        <w:pStyle w:val="Heading1"/>
      </w:pPr>
      <w:bookmarkStart w:id="5" w:name="O_283428"/>
      <w:bookmarkEnd w:id="5"/>
      <w:r w:rsidRPr="00DA66E3">
        <w:t>Pre-Requisites</w:t>
      </w:r>
    </w:p>
    <w:p w:rsidR="00000000" w:rsidRPr="00DA66E3" w:rsidP="00DA66E3">
      <w:pPr>
        <w:pStyle w:val="BodyText"/>
      </w:pPr>
      <w:r w:rsidRPr="00DA66E3">
        <w:t>Not Applicable</w:t>
      </w:r>
    </w:p>
    <w:p w:rsidR="00000000" w:rsidRPr="00DA66E3" w:rsidP="00DA66E3">
      <w:pPr>
        <w:pStyle w:val="AllowPageBreak"/>
      </w:pPr>
    </w:p>
    <w:p w:rsidR="00000000" w:rsidRPr="00DA66E3" w:rsidP="00DA66E3">
      <w:pPr>
        <w:pStyle w:val="Heading1"/>
      </w:pPr>
      <w:bookmarkStart w:id="6" w:name="O_196446"/>
      <w:bookmarkEnd w:id="6"/>
      <w:r w:rsidRPr="00DA66E3">
        <w:t>Employability Skills Information</w:t>
      </w:r>
    </w:p>
    <w:tbl>
      <w:tblPr>
        <w:tblW w:w="0" w:type="auto"/>
        <w:tblLayout w:type="fixed"/>
        <w:tblCellMar>
          <w:left w:w="62" w:type="dxa"/>
          <w:right w:w="62" w:type="dxa"/>
        </w:tblCellMar>
        <w:tblLook w:val="0000"/>
      </w:tblPr>
      <w:tblGrid>
        <w:gridCol w:w="3320"/>
        <w:gridCol w:w="5236"/>
      </w:tblGrid>
      <w:tr w:rsidTr="002D224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A66E3">
            <w:pPr>
              <w:pStyle w:val="BodyText"/>
              <w:rPr>
                <w:lang w:val="en-NZ"/>
              </w:rPr>
            </w:pPr>
            <w:r w:rsidRPr="00DA66E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A66E3" w:rsidP="00DA66E3">
            <w:pPr>
              <w:pStyle w:val="BodyText"/>
            </w:pPr>
            <w:r w:rsidRPr="00DA66E3">
              <w:t>This unit contains Employability Skills</w:t>
            </w:r>
          </w:p>
        </w:tc>
      </w:tr>
    </w:tbl>
    <w:p w:rsidR="002D2249" w:rsidP="00DA66E3">
      <w:pPr>
        <w:pStyle w:val="BodyText"/>
      </w:pPr>
    </w:p>
    <w:p w:rsidR="002D2249" w:rsidP="00DA66E3">
      <w:pPr>
        <w:pStyle w:val="BodyText"/>
      </w:pPr>
    </w:p>
    <w:p w:rsidR="00000000" w:rsidRPr="00DA66E3" w:rsidP="00DA66E3">
      <w:pPr>
        <w:pStyle w:val="Heading1"/>
      </w:pPr>
      <w:bookmarkStart w:id="7" w:name="O_287378"/>
      <w:bookmarkEnd w:id="7"/>
      <w:r w:rsidRPr="00DA66E3">
        <w:t>Elements and Performance Criteria Pre-Content</w:t>
      </w:r>
    </w:p>
    <w:tbl>
      <w:tblPr>
        <w:tblW w:w="0" w:type="auto"/>
        <w:tblLayout w:type="fixed"/>
        <w:tblCellMar>
          <w:left w:w="62" w:type="dxa"/>
          <w:right w:w="62" w:type="dxa"/>
        </w:tblCellMar>
        <w:tblLook w:val="0000"/>
      </w:tblPr>
      <w:tblGrid>
        <w:gridCol w:w="3369"/>
        <w:gridCol w:w="5702"/>
      </w:tblGrid>
      <w:tr w:rsidTr="002D224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A66E3">
            <w:pPr>
              <w:pStyle w:val="BodyText"/>
              <w:rPr>
                <w:lang w:val="en-NZ"/>
              </w:rPr>
            </w:pPr>
            <w:r w:rsidRPr="00DA66E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A66E3" w:rsidP="00DA66E3">
            <w:pPr>
              <w:pStyle w:val="BodyText"/>
            </w:pPr>
            <w:r w:rsidRPr="00DA66E3">
              <w:t xml:space="preserve">The Performance Criteria specify the level of performance required to demonstrate achievement of the Element. Terms in italics are elaborated in the Range Statement. </w:t>
            </w:r>
          </w:p>
        </w:tc>
      </w:tr>
    </w:tbl>
    <w:p w:rsidR="00000000" w:rsidRPr="00DA66E3" w:rsidP="00DA66E3">
      <w:pPr>
        <w:pStyle w:val="BodyText"/>
      </w:pPr>
    </w:p>
    <w:p w:rsidR="00000000" w:rsidRPr="00DA66E3" w:rsidP="00DA66E3">
      <w:pPr>
        <w:pStyle w:val="AllowPageBreak"/>
      </w:pPr>
    </w:p>
    <w:p w:rsidR="00000000" w:rsidRPr="00DA66E3" w:rsidP="00DA66E3">
      <w:pPr>
        <w:pStyle w:val="Heading1"/>
      </w:pPr>
      <w:bookmarkStart w:id="8" w:name="O_234045"/>
      <w:bookmarkEnd w:id="8"/>
      <w:r w:rsidRPr="00DA66E3">
        <w:t>Elements and Performance Criteria</w:t>
      </w:r>
    </w:p>
    <w:tbl>
      <w:tblPr>
        <w:tblW w:w="0" w:type="auto"/>
        <w:tblLayout w:type="fixed"/>
        <w:tblCellMar>
          <w:left w:w="62" w:type="dxa"/>
          <w:right w:w="62" w:type="dxa"/>
        </w:tblCellMar>
        <w:tblLook w:val="0000"/>
      </w:tblPr>
      <w:tblGrid>
        <w:gridCol w:w="3369"/>
        <w:gridCol w:w="5702"/>
      </w:tblGrid>
      <w:tr w:rsidTr="002D224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A66E3" w:rsidP="00DA66E3">
            <w:pPr>
              <w:pStyle w:val="BodyText"/>
            </w:pPr>
            <w:r w:rsidRPr="00DA66E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A66E3">
            <w:pPr>
              <w:pStyle w:val="BodyText"/>
              <w:rPr>
                <w:lang w:val="en-NZ"/>
              </w:rPr>
            </w:pPr>
            <w:r w:rsidRPr="00DA66E3">
              <w:rPr>
                <w:rStyle w:val="SpecialBold"/>
              </w:rPr>
              <w:t>PERFORMANCE CRITERIA</w:t>
            </w:r>
          </w:p>
        </w:tc>
      </w:tr>
      <w:tr w:rsidTr="002D224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A66E3">
            <w:pPr>
              <w:pStyle w:val="List"/>
              <w:rPr>
                <w:lang w:val="en-NZ"/>
              </w:rPr>
            </w:pPr>
            <w:r w:rsidRPr="00DA66E3">
              <w:t>1.</w:t>
            </w:r>
            <w:r w:rsidRPr="00DA66E3">
              <w:tab/>
              <w:t xml:space="preserve">Support client induction and </w:t>
            </w:r>
            <w:r w:rsidRPr="00DA66E3">
              <w:rPr>
                <w:rStyle w:val="Emphasis"/>
              </w:rPr>
              <w:t>integration</w:t>
            </w:r>
          </w:p>
        </w:tc>
        <w:tc>
          <w:tcPr>
            <w:tcW w:w="5702" w:type="dxa"/>
            <w:tcBorders>
              <w:top w:val="nil"/>
              <w:left w:val="nil"/>
              <w:bottom w:val="nil"/>
              <w:right w:val="nil"/>
            </w:tcBorders>
            <w:tcMar>
              <w:top w:w="0" w:type="dxa"/>
              <w:left w:w="62" w:type="dxa"/>
              <w:bottom w:w="0" w:type="dxa"/>
              <w:right w:w="62" w:type="dxa"/>
            </w:tcMar>
          </w:tcPr>
          <w:p w:rsidR="00000000" w:rsidRPr="00DA66E3" w:rsidP="00DA66E3">
            <w:pPr>
              <w:pStyle w:val="BodyText"/>
            </w:pPr>
            <w:r w:rsidRPr="00DA66E3">
              <w:t>1.1</w:t>
            </w:r>
            <w:r w:rsidRPr="00DA66E3">
              <w:tab/>
              <w:t>Establish processes for resolving issues between workers, client and other residents</w:t>
            </w:r>
          </w:p>
          <w:p w:rsidR="00000000" w:rsidRPr="00DA66E3" w:rsidP="00DA66E3">
            <w:pPr>
              <w:pStyle w:val="BodyText"/>
            </w:pPr>
            <w:r w:rsidRPr="00DA66E3">
              <w:t>1.2</w:t>
            </w:r>
            <w:r w:rsidRPr="00DA66E3">
              <w:tab/>
              <w:t>Explain expectations of client while in facility</w:t>
            </w:r>
          </w:p>
          <w:p w:rsidR="00000000" w:rsidRPr="00DA66E3" w:rsidP="00DA66E3">
            <w:pPr>
              <w:pStyle w:val="BodyText"/>
            </w:pPr>
            <w:r w:rsidRPr="00DA66E3">
              <w:t>1.3</w:t>
            </w:r>
            <w:r w:rsidRPr="00DA66E3">
              <w:tab/>
              <w:t>Ex</w:t>
            </w:r>
            <w:r w:rsidRPr="00DA66E3">
              <w:t>plain rules and consequences for behaviour to client</w:t>
            </w:r>
          </w:p>
          <w:p w:rsidR="00000000" w:rsidP="00DA66E3">
            <w:pPr>
              <w:pStyle w:val="BodyText"/>
              <w:rPr>
                <w:lang w:val="en-NZ"/>
              </w:rPr>
            </w:pPr>
            <w:r w:rsidRPr="00DA66E3">
              <w:t>1.4</w:t>
            </w:r>
            <w:r w:rsidRPr="00DA66E3">
              <w:tab/>
              <w:t>Explain expectations related to personal and communal behaviour operating in facility to client</w:t>
            </w:r>
          </w:p>
        </w:tc>
      </w:tr>
      <w:tr w:rsidTr="002D224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A66E3">
            <w:pPr>
              <w:pStyle w:val="BodyText"/>
              <w:rPr>
                <w:lang w:val="en-NZ"/>
              </w:rPr>
            </w:pPr>
          </w:p>
        </w:tc>
      </w:tr>
      <w:tr w:rsidTr="002D224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A66E3">
            <w:pPr>
              <w:pStyle w:val="List"/>
              <w:rPr>
                <w:lang w:val="en-NZ"/>
              </w:rPr>
            </w:pPr>
            <w:r w:rsidRPr="00DA66E3">
              <w:t>2.</w:t>
            </w:r>
            <w:r w:rsidRPr="00DA66E3">
              <w:tab/>
              <w:t>Protect the safety and welfare of clients</w:t>
            </w:r>
          </w:p>
        </w:tc>
        <w:tc>
          <w:tcPr>
            <w:tcW w:w="5702" w:type="dxa"/>
            <w:tcBorders>
              <w:top w:val="nil"/>
              <w:left w:val="nil"/>
              <w:bottom w:val="nil"/>
              <w:right w:val="nil"/>
            </w:tcBorders>
            <w:tcMar>
              <w:top w:w="0" w:type="dxa"/>
              <w:left w:w="62" w:type="dxa"/>
              <w:bottom w:w="0" w:type="dxa"/>
              <w:right w:w="62" w:type="dxa"/>
            </w:tcMar>
          </w:tcPr>
          <w:p w:rsidR="00000000" w:rsidRPr="00DA66E3" w:rsidP="00DA66E3">
            <w:pPr>
              <w:pStyle w:val="BodyText"/>
            </w:pPr>
            <w:r w:rsidRPr="00DA66E3">
              <w:t>2.1</w:t>
            </w:r>
            <w:r w:rsidRPr="00DA66E3">
              <w:tab/>
            </w:r>
            <w:r w:rsidRPr="00DA66E3">
              <w:t>Evaluate options for maintenance of safety and take actions in accordance with statutory and/or organisation requirements</w:t>
            </w:r>
          </w:p>
          <w:p w:rsidR="00000000" w:rsidRPr="00DA66E3" w:rsidP="00DA66E3">
            <w:pPr>
              <w:pStyle w:val="BodyText"/>
            </w:pPr>
            <w:r w:rsidRPr="00DA66E3">
              <w:t>2.2</w:t>
            </w:r>
            <w:r w:rsidRPr="00DA66E3">
              <w:tab/>
              <w:t xml:space="preserve">Establish authority of person </w:t>
            </w:r>
            <w:r w:rsidRPr="00DA66E3">
              <w:rPr>
                <w:rStyle w:val="Emphasis"/>
              </w:rPr>
              <w:t>admitting</w:t>
            </w:r>
            <w:r w:rsidRPr="00DA66E3">
              <w:t xml:space="preserve"> the young person </w:t>
            </w:r>
          </w:p>
          <w:p w:rsidR="00000000" w:rsidRPr="00DA66E3" w:rsidP="00DA66E3">
            <w:pPr>
              <w:pStyle w:val="BodyText"/>
            </w:pPr>
            <w:r w:rsidRPr="00DA66E3">
              <w:t>2.3</w:t>
            </w:r>
            <w:r w:rsidRPr="00DA66E3">
              <w:tab/>
              <w:t>Respond to incidents so as to safeguard the young person's safety</w:t>
            </w:r>
          </w:p>
          <w:p w:rsidR="00000000" w:rsidRPr="00DA66E3" w:rsidP="00DA66E3">
            <w:pPr>
              <w:pStyle w:val="BodyText"/>
            </w:pPr>
            <w:r w:rsidRPr="00DA66E3">
              <w:t>2.</w:t>
            </w:r>
            <w:r w:rsidRPr="00DA66E3">
              <w:t>4</w:t>
            </w:r>
            <w:r w:rsidRPr="00DA66E3">
              <w:tab/>
            </w:r>
            <w:r w:rsidRPr="00DA66E3">
              <w:rPr>
                <w:rStyle w:val="Emphasis"/>
              </w:rPr>
              <w:t>Maintain a healthy and safe environment</w:t>
            </w:r>
            <w:r w:rsidRPr="00DA66E3">
              <w:t xml:space="preserve"> to minimise potential for harm</w:t>
            </w:r>
          </w:p>
          <w:p w:rsidR="00000000" w:rsidRPr="00DA66E3" w:rsidP="00DA66E3">
            <w:pPr>
              <w:pStyle w:val="BodyText"/>
            </w:pPr>
            <w:r w:rsidRPr="00DA66E3">
              <w:t>2.5</w:t>
            </w:r>
            <w:r w:rsidRPr="00DA66E3">
              <w:tab/>
              <w:t>Plan supervision to minimise potential for harm</w:t>
            </w:r>
          </w:p>
          <w:p w:rsidR="00000000" w:rsidRPr="00DA66E3" w:rsidP="00DA66E3">
            <w:pPr>
              <w:pStyle w:val="BodyText"/>
            </w:pPr>
            <w:r w:rsidRPr="00DA66E3">
              <w:t>2.6</w:t>
            </w:r>
            <w:r w:rsidRPr="00DA66E3">
              <w:tab/>
              <w:t>Supervise workers to promote young person's rights</w:t>
            </w:r>
          </w:p>
          <w:p w:rsidR="00000000" w:rsidP="00DA66E3">
            <w:pPr>
              <w:pStyle w:val="BodyText"/>
              <w:rPr>
                <w:lang w:val="en-NZ"/>
              </w:rPr>
            </w:pPr>
            <w:r w:rsidRPr="00DA66E3">
              <w:t>2.7</w:t>
            </w:r>
            <w:r w:rsidRPr="00DA66E3">
              <w:tab/>
              <w:t>Ensure all legislative requirements are met by self and those supervised</w:t>
            </w:r>
          </w:p>
        </w:tc>
      </w:tr>
      <w:tr w:rsidTr="002D224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A66E3">
            <w:pPr>
              <w:pStyle w:val="BodyText"/>
              <w:rPr>
                <w:lang w:val="en-NZ"/>
              </w:rPr>
            </w:pPr>
          </w:p>
        </w:tc>
      </w:tr>
      <w:tr w:rsidTr="002D224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A66E3">
            <w:pPr>
              <w:pStyle w:val="List"/>
              <w:rPr>
                <w:lang w:val="en-NZ"/>
              </w:rPr>
            </w:pPr>
            <w:r w:rsidRPr="00DA66E3">
              <w:t>3.</w:t>
            </w:r>
            <w:r w:rsidRPr="00DA66E3">
              <w:tab/>
              <w:t>Promote positive behaviour</w:t>
            </w:r>
          </w:p>
        </w:tc>
        <w:tc>
          <w:tcPr>
            <w:tcW w:w="5702" w:type="dxa"/>
            <w:tcBorders>
              <w:top w:val="nil"/>
              <w:left w:val="nil"/>
              <w:bottom w:val="nil"/>
              <w:right w:val="nil"/>
            </w:tcBorders>
            <w:tcMar>
              <w:top w:w="0" w:type="dxa"/>
              <w:left w:w="62" w:type="dxa"/>
              <w:bottom w:w="0" w:type="dxa"/>
              <w:right w:w="62" w:type="dxa"/>
            </w:tcMar>
          </w:tcPr>
          <w:p w:rsidR="00000000" w:rsidRPr="00DA66E3" w:rsidP="00DA66E3">
            <w:pPr>
              <w:pStyle w:val="BodyText"/>
            </w:pPr>
            <w:r w:rsidRPr="00DA66E3">
              <w:t>3.1</w:t>
            </w:r>
            <w:r w:rsidRPr="00DA66E3">
              <w:tab/>
              <w:t>Communicate positive and realistic expectations of child/young person's behaviour to child</w:t>
            </w:r>
          </w:p>
          <w:p w:rsidR="00000000" w:rsidRPr="00DA66E3" w:rsidP="00DA66E3">
            <w:pPr>
              <w:pStyle w:val="BodyText"/>
            </w:pPr>
            <w:r w:rsidRPr="00DA66E3">
              <w:t>3.2</w:t>
            </w:r>
            <w:r w:rsidRPr="00DA66E3">
              <w:tab/>
              <w:t>Regularly identify examples of positive behaviour and explain to child/young person</w:t>
            </w:r>
          </w:p>
          <w:p w:rsidR="00000000" w:rsidRPr="00DA66E3" w:rsidP="00DA66E3">
            <w:pPr>
              <w:pStyle w:val="BodyText"/>
            </w:pPr>
            <w:r w:rsidRPr="00DA66E3">
              <w:t>3.3</w:t>
            </w:r>
            <w:r w:rsidRPr="00DA66E3">
              <w:tab/>
              <w:t>Use clear communication, suggestin</w:t>
            </w:r>
            <w:r w:rsidRPr="00DA66E3">
              <w:t>g positive options to encourage child/young person to cooperate</w:t>
            </w:r>
          </w:p>
          <w:p w:rsidR="00000000" w:rsidP="00DA66E3">
            <w:pPr>
              <w:pStyle w:val="BodyText"/>
              <w:rPr>
                <w:lang w:val="en-NZ"/>
              </w:rPr>
            </w:pPr>
            <w:r w:rsidRPr="00DA66E3">
              <w:t>3.4</w:t>
            </w:r>
            <w:r w:rsidRPr="00DA66E3">
              <w:tab/>
              <w:t>Draw attention of child/young person to positive aspects of their behaviour</w:t>
            </w:r>
          </w:p>
        </w:tc>
      </w:tr>
      <w:tr w:rsidTr="002D224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A66E3">
            <w:pPr>
              <w:pStyle w:val="BodyText"/>
              <w:rPr>
                <w:lang w:val="en-NZ"/>
              </w:rPr>
            </w:pPr>
          </w:p>
        </w:tc>
      </w:tr>
      <w:tr w:rsidTr="002D224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A66E3">
            <w:pPr>
              <w:pStyle w:val="List"/>
              <w:rPr>
                <w:lang w:val="en-NZ"/>
              </w:rPr>
            </w:pPr>
            <w:r w:rsidRPr="00DA66E3">
              <w:t>4.</w:t>
            </w:r>
            <w:r w:rsidRPr="00DA66E3">
              <w:tab/>
              <w:t xml:space="preserve">Encourage participation in programs </w:t>
            </w:r>
          </w:p>
        </w:tc>
        <w:tc>
          <w:tcPr>
            <w:tcW w:w="5702" w:type="dxa"/>
            <w:tcBorders>
              <w:top w:val="nil"/>
              <w:left w:val="nil"/>
              <w:bottom w:val="nil"/>
              <w:right w:val="nil"/>
            </w:tcBorders>
            <w:tcMar>
              <w:top w:w="0" w:type="dxa"/>
              <w:left w:w="62" w:type="dxa"/>
              <w:bottom w:w="0" w:type="dxa"/>
              <w:right w:w="62" w:type="dxa"/>
            </w:tcMar>
          </w:tcPr>
          <w:p w:rsidR="00000000" w:rsidRPr="00DA66E3" w:rsidP="00DA66E3">
            <w:pPr>
              <w:pStyle w:val="BodyText"/>
            </w:pPr>
            <w:r w:rsidRPr="00DA66E3">
              <w:t>4.1</w:t>
            </w:r>
            <w:r w:rsidRPr="00DA66E3">
              <w:tab/>
              <w:t>Assess specific needs of clients and match to existing programs</w:t>
            </w:r>
          </w:p>
          <w:p w:rsidR="00000000" w:rsidRPr="00DA66E3" w:rsidP="00DA66E3">
            <w:pPr>
              <w:pStyle w:val="BodyText"/>
            </w:pPr>
            <w:r w:rsidRPr="00DA66E3">
              <w:t>4.2</w:t>
            </w:r>
            <w:r w:rsidRPr="00DA66E3">
              <w:tab/>
              <w:t>Employ appropriate communication techniques to engage young client to address specific needs, including those relating to:</w:t>
            </w:r>
          </w:p>
          <w:p w:rsidR="00000000" w:rsidRPr="00DA66E3" w:rsidP="00DA66E3">
            <w:pPr>
              <w:pStyle w:val="ListBullet2"/>
            </w:pPr>
            <w:r w:rsidRPr="00DA66E3">
              <w:t>culture</w:t>
            </w:r>
          </w:p>
          <w:p w:rsidR="00000000" w:rsidRPr="00DA66E3" w:rsidP="00DA66E3">
            <w:pPr>
              <w:pStyle w:val="ListBullet2"/>
            </w:pPr>
            <w:r w:rsidRPr="00DA66E3">
              <w:t>disability</w:t>
            </w:r>
          </w:p>
          <w:p w:rsidR="00000000" w:rsidRPr="00DA66E3" w:rsidP="00DA66E3">
            <w:pPr>
              <w:pStyle w:val="ListBullet2"/>
            </w:pPr>
            <w:r w:rsidRPr="00DA66E3">
              <w:t>development</w:t>
            </w:r>
          </w:p>
          <w:p w:rsidR="00000000" w:rsidRPr="00DA66E3" w:rsidP="00DA66E3">
            <w:pPr>
              <w:pStyle w:val="ListBullet2"/>
            </w:pPr>
            <w:r w:rsidRPr="00DA66E3">
              <w:t>gender</w:t>
            </w:r>
          </w:p>
          <w:p w:rsidR="00000000" w:rsidRPr="00DA66E3" w:rsidP="00DA66E3">
            <w:pPr>
              <w:pStyle w:val="BodyText"/>
            </w:pPr>
            <w:r w:rsidRPr="00DA66E3">
              <w:t>4.3</w:t>
            </w:r>
            <w:r w:rsidRPr="00DA66E3">
              <w:tab/>
              <w:t>Encourage and support child/young person to participate in all programs, especially th</w:t>
            </w:r>
            <w:r w:rsidRPr="00DA66E3">
              <w:t>ose addressing offending behaviour</w:t>
            </w:r>
          </w:p>
          <w:p w:rsidR="00000000" w:rsidRPr="00DA66E3" w:rsidP="00DA66E3">
            <w:pPr>
              <w:pStyle w:val="BodyText"/>
            </w:pPr>
            <w:r w:rsidRPr="00DA66E3">
              <w:t>4.4</w:t>
            </w:r>
            <w:r w:rsidRPr="00DA66E3">
              <w:tab/>
              <w:t>Undertake appropriate work to ensure a thorough knowledge of content, purpose and access protocols of existing programs</w:t>
            </w:r>
          </w:p>
          <w:p w:rsidR="00000000" w:rsidP="00DA66E3">
            <w:pPr>
              <w:pStyle w:val="BodyText"/>
              <w:rPr>
                <w:lang w:val="en-NZ"/>
              </w:rPr>
            </w:pPr>
            <w:r w:rsidRPr="00DA66E3">
              <w:t>4.5</w:t>
            </w:r>
            <w:r w:rsidRPr="00DA66E3">
              <w:tab/>
              <w:t>Provide relevant information to client as appropriate</w:t>
            </w:r>
          </w:p>
        </w:tc>
      </w:tr>
      <w:tr w:rsidTr="002D224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A66E3" w:rsidP="00DA66E3">
            <w:pPr>
              <w:pStyle w:val="BodyText"/>
            </w:pPr>
          </w:p>
        </w:tc>
      </w:tr>
    </w:tbl>
    <w:p w:rsidR="002D2249" w:rsidP="00DA66E3">
      <w:pPr>
        <w:pStyle w:val="BodyText"/>
      </w:pPr>
    </w:p>
    <w:p w:rsidR="002D2249" w:rsidP="00DA66E3">
      <w:pPr>
        <w:pStyle w:val="BodyText"/>
      </w:pPr>
    </w:p>
    <w:p w:rsidR="00000000" w:rsidRPr="00DA66E3" w:rsidP="00DA66E3">
      <w:pPr>
        <w:pStyle w:val="Heading1"/>
      </w:pPr>
      <w:bookmarkStart w:id="9" w:name="O_257995"/>
      <w:bookmarkEnd w:id="9"/>
      <w:r w:rsidRPr="00DA66E3">
        <w:t>Required Skills and Knowledge</w:t>
      </w:r>
    </w:p>
    <w:tbl>
      <w:tblPr>
        <w:tblW w:w="0" w:type="auto"/>
        <w:tblLayout w:type="fixed"/>
        <w:tblCellMar>
          <w:left w:w="62" w:type="dxa"/>
          <w:right w:w="62" w:type="dxa"/>
        </w:tblCellMar>
        <w:tblLook w:val="0000"/>
      </w:tblPr>
      <w:tblGrid>
        <w:gridCol w:w="9072"/>
      </w:tblGrid>
      <w:tr w:rsidTr="002D224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A66E3">
            <w:pPr>
              <w:pStyle w:val="BodyText"/>
              <w:rPr>
                <w:lang w:val="en-NZ"/>
              </w:rPr>
            </w:pPr>
            <w:r w:rsidRPr="00DA66E3">
              <w:rPr>
                <w:rStyle w:val="SpecialBold"/>
              </w:rPr>
              <w:t>REQUIRED SKILLS AND KNOWLEDGE</w:t>
            </w:r>
          </w:p>
        </w:tc>
      </w:tr>
      <w:tr w:rsidTr="002D224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A66E3">
            <w:pPr>
              <w:pStyle w:val="BodyText"/>
              <w:rPr>
                <w:lang w:val="en-NZ"/>
              </w:rPr>
            </w:pPr>
          </w:p>
        </w:tc>
      </w:tr>
      <w:tr w:rsidTr="002D224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A66E3">
            <w:pPr>
              <w:pStyle w:val="BodyText"/>
              <w:rPr>
                <w:lang w:val="en-NZ"/>
              </w:rPr>
            </w:pPr>
            <w:r w:rsidRPr="00DA66E3">
              <w:t>This describes the essential skills and knowledge and their level required for this unit.</w:t>
            </w:r>
          </w:p>
        </w:tc>
      </w:tr>
      <w:tr w:rsidTr="002D224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A66E3">
            <w:pPr>
              <w:pStyle w:val="BodyText"/>
              <w:rPr>
                <w:lang w:val="en-NZ"/>
              </w:rPr>
            </w:pPr>
          </w:p>
        </w:tc>
      </w:tr>
      <w:tr w:rsidTr="002D224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A66E3" w:rsidP="00DA66E3">
            <w:pPr>
              <w:pStyle w:val="BodyText"/>
            </w:pPr>
            <w:r w:rsidRPr="00DA66E3">
              <w:rPr>
                <w:rStyle w:val="Emphasis"/>
              </w:rPr>
              <w:t>Essential knowledge</w:t>
            </w:r>
            <w:r w:rsidRPr="00DA66E3">
              <w:t>:</w:t>
            </w:r>
          </w:p>
          <w:p w:rsidR="00000000" w:rsidRPr="00DA66E3" w:rsidP="00DA66E3">
            <w:pPr>
              <w:pStyle w:val="BodyText"/>
            </w:pPr>
            <w:r w:rsidRPr="00DA66E3">
              <w:t>The candidate must be able to demonstra</w:t>
            </w:r>
            <w:r w:rsidRPr="00DA66E3">
              <w:t>te essential knowledge required to effectively do the task outlined in elements and performance criteria of this unit, manage the task and manage contingencies in the context of the identified work role</w:t>
            </w:r>
          </w:p>
          <w:p w:rsidR="00000000" w:rsidRPr="00DA66E3" w:rsidP="00DA66E3">
            <w:pPr>
              <w:pStyle w:val="BodyText"/>
            </w:pPr>
            <w:r w:rsidRPr="00DA66E3">
              <w:t>These include knowledge of:</w:t>
            </w:r>
          </w:p>
          <w:p w:rsidR="00000000" w:rsidRPr="00DA66E3" w:rsidP="00DA66E3">
            <w:pPr>
              <w:pStyle w:val="ListBullet"/>
            </w:pPr>
            <w:r w:rsidRPr="00DA66E3">
              <w:t>Dynamics of adolescent o</w:t>
            </w:r>
            <w:r w:rsidRPr="00DA66E3">
              <w:t>ffending</w:t>
            </w:r>
          </w:p>
          <w:p w:rsidR="00000000" w:rsidRPr="00DA66E3" w:rsidP="00DA66E3">
            <w:pPr>
              <w:pStyle w:val="ListBullet"/>
            </w:pPr>
            <w:r w:rsidRPr="00DA66E3">
              <w:t>Dynamics of young offender's significant others</w:t>
            </w:r>
          </w:p>
          <w:p w:rsidR="00000000" w:rsidRPr="00DA66E3" w:rsidP="00DA66E3">
            <w:pPr>
              <w:pStyle w:val="ListBullet"/>
            </w:pPr>
            <w:r w:rsidRPr="00DA66E3">
              <w:t>Understanding adolescent clients and their special needs as individuals and as part of a group</w:t>
            </w:r>
          </w:p>
          <w:p w:rsidR="00000000" w:rsidRPr="00DA66E3" w:rsidP="00DA66E3">
            <w:pPr>
              <w:pStyle w:val="ListBullet"/>
            </w:pPr>
            <w:r w:rsidRPr="00DA66E3">
              <w:t>Identifying and implementing procedures used in a critical incident and/or situation, within relevant po</w:t>
            </w:r>
            <w:r w:rsidRPr="00DA66E3">
              <w:t>licy, procedures and legislation</w:t>
            </w:r>
          </w:p>
          <w:p w:rsidR="00000000" w:rsidRPr="00DA66E3" w:rsidP="00DA66E3">
            <w:pPr>
              <w:pStyle w:val="ListBullet"/>
            </w:pPr>
            <w:r w:rsidRPr="00DA66E3">
              <w:t>Behaviour management models, theories and techniques</w:t>
            </w:r>
          </w:p>
          <w:p w:rsidR="00000000" w:rsidP="00DA66E3">
            <w:pPr>
              <w:pStyle w:val="ListBullet"/>
              <w:rPr>
                <w:lang w:val="en-NZ"/>
              </w:rPr>
            </w:pPr>
            <w:r w:rsidRPr="00DA66E3">
              <w:t>Security and safety procedures and policies</w:t>
            </w:r>
          </w:p>
        </w:tc>
      </w:tr>
      <w:tr w:rsidTr="002D224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A66E3">
            <w:pPr>
              <w:pStyle w:val="BodyText"/>
              <w:rPr>
                <w:lang w:val="en-NZ"/>
              </w:rPr>
            </w:pPr>
          </w:p>
        </w:tc>
      </w:tr>
      <w:tr w:rsidTr="002D224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A66E3" w:rsidP="00DA66E3">
            <w:pPr>
              <w:pStyle w:val="BodyText"/>
            </w:pPr>
            <w:r w:rsidRPr="00DA66E3">
              <w:rPr>
                <w:rStyle w:val="Emphasis"/>
              </w:rPr>
              <w:t>Essential skills</w:t>
            </w:r>
            <w:r w:rsidRPr="00DA66E3">
              <w:t>:</w:t>
            </w:r>
          </w:p>
          <w:p w:rsidR="00000000" w:rsidRPr="00DA66E3" w:rsidP="00DA66E3">
            <w:pPr>
              <w:pStyle w:val="BodyText"/>
            </w:pPr>
            <w:r w:rsidRPr="00DA66E3">
              <w:t>It is critical that the candidate demonstrate the ability to:</w:t>
            </w:r>
          </w:p>
          <w:p w:rsidR="00000000" w:rsidRPr="00DA66E3" w:rsidP="00DA66E3">
            <w:pPr>
              <w:pStyle w:val="ListBullet"/>
            </w:pPr>
            <w:r w:rsidRPr="00DA66E3">
              <w:t>Maintain physical and emotional security and safety</w:t>
            </w:r>
          </w:p>
          <w:p w:rsidR="00000000" w:rsidRPr="00DA66E3" w:rsidP="00DA66E3">
            <w:pPr>
              <w:pStyle w:val="ListBullet"/>
            </w:pPr>
            <w:r w:rsidRPr="00DA66E3">
              <w:t>Interact with clients in appropriate ways</w:t>
            </w:r>
          </w:p>
          <w:p w:rsidR="00000000" w:rsidRPr="00DA66E3" w:rsidP="00DA66E3">
            <w:pPr>
              <w:pStyle w:val="ListBullet"/>
            </w:pPr>
            <w:r w:rsidRPr="00DA66E3">
              <w:t>Manage critical incidents and/or situations</w:t>
            </w:r>
          </w:p>
          <w:p w:rsidR="00000000" w:rsidRPr="00DA66E3" w:rsidP="00DA66E3">
            <w:pPr>
              <w:pStyle w:val="ListBullet"/>
            </w:pPr>
            <w:r w:rsidRPr="00DA66E3">
              <w:t>Maintain and use security systems</w:t>
            </w:r>
          </w:p>
          <w:p w:rsidR="00000000" w:rsidRPr="00DA66E3" w:rsidP="00DA66E3">
            <w:pPr>
              <w:pStyle w:val="ListBullet"/>
            </w:pPr>
            <w:r w:rsidRPr="00DA66E3">
              <w:t>Apply knowledge of organisation and legislative requirements</w:t>
            </w:r>
          </w:p>
          <w:p w:rsidR="00000000" w:rsidRPr="00DA66E3" w:rsidP="00DA66E3">
            <w:pPr>
              <w:pStyle w:val="ListBullet"/>
            </w:pPr>
            <w:r w:rsidRPr="00DA66E3">
              <w:t>Use typical processes l</w:t>
            </w:r>
            <w:r w:rsidRPr="00DA66E3">
              <w:t>isted in the Range Statement</w:t>
            </w:r>
          </w:p>
          <w:p w:rsidR="00000000" w:rsidRPr="00DA66E3" w:rsidP="00DA66E3">
            <w:pPr>
              <w:pStyle w:val="BodyText"/>
            </w:pPr>
          </w:p>
          <w:p w:rsidR="00000000" w:rsidRPr="00DA66E3" w:rsidP="00DA66E3">
            <w:pPr>
              <w:pStyle w:val="BodyText"/>
            </w:pPr>
            <w:r w:rsidRPr="00DA66E3">
              <w:t>In addition, the candidate must be able to effectively do the task outlined in elements and performance criteria of this unit, manage the task and manage contingencies in the context of the identified work role</w:t>
            </w:r>
          </w:p>
          <w:p w:rsidR="00000000" w:rsidRPr="00DA66E3" w:rsidP="00DA66E3">
            <w:pPr>
              <w:pStyle w:val="BodyText"/>
            </w:pPr>
            <w:r w:rsidRPr="00DA66E3">
              <w:t>These include t</w:t>
            </w:r>
            <w:r w:rsidRPr="00DA66E3">
              <w:t>he ability to:</w:t>
            </w:r>
          </w:p>
          <w:p w:rsidR="00000000" w:rsidRPr="00DA66E3" w:rsidP="00DA66E3">
            <w:pPr>
              <w:pStyle w:val="ListBullet"/>
            </w:pPr>
            <w:r w:rsidRPr="00DA66E3">
              <w:t>Identify, interpret and adapt behaviour management theories, models and techniques</w:t>
            </w:r>
          </w:p>
          <w:p w:rsidR="00000000" w:rsidRPr="00DA66E3" w:rsidP="00DA66E3">
            <w:pPr>
              <w:pStyle w:val="ListBullet"/>
            </w:pPr>
            <w:r w:rsidRPr="00DA66E3">
              <w:t>Promote relapse prevention strategies and non-offending behaviour</w:t>
            </w:r>
          </w:p>
          <w:p w:rsidR="00000000" w:rsidRPr="00DA66E3" w:rsidP="00DA66E3">
            <w:pPr>
              <w:pStyle w:val="ListBullet"/>
            </w:pPr>
            <w:r w:rsidRPr="00DA66E3">
              <w:t>Demonstrate and apply understanding of particular issues of significant others of young off</w:t>
            </w:r>
            <w:r w:rsidRPr="00DA66E3">
              <w:t>enders</w:t>
            </w:r>
          </w:p>
          <w:p w:rsidR="00000000" w:rsidRPr="00DA66E3" w:rsidP="00DA66E3">
            <w:pPr>
              <w:pStyle w:val="ListBullet"/>
            </w:pPr>
            <w:r w:rsidRPr="00DA66E3">
              <w:t>Communicate effectively with clients, families and members of justice system</w:t>
            </w:r>
          </w:p>
          <w:p w:rsidR="00000000" w:rsidRPr="00DA66E3" w:rsidP="00DA66E3">
            <w:pPr>
              <w:pStyle w:val="ListBullet"/>
            </w:pPr>
            <w:r w:rsidRPr="00DA66E3">
              <w:t>Utilise age appropriate behaviours and language</w:t>
            </w:r>
          </w:p>
          <w:p w:rsidR="00000000" w:rsidRPr="00DA66E3" w:rsidP="00DA66E3">
            <w:pPr>
              <w:pStyle w:val="ListBullet"/>
            </w:pPr>
            <w:r w:rsidRPr="00DA66E3">
              <w:t>Operate all relevant security equipment</w:t>
            </w:r>
          </w:p>
          <w:p w:rsidR="00000000" w:rsidRPr="00DA66E3" w:rsidP="00DA66E3">
            <w:pPr>
              <w:pStyle w:val="ListBullet"/>
            </w:pPr>
            <w:r w:rsidRPr="00DA66E3">
              <w:t>Demonstrate application of skills in:</w:t>
            </w:r>
          </w:p>
          <w:p w:rsidR="00000000" w:rsidRPr="00DA66E3" w:rsidP="00DA66E3">
            <w:pPr>
              <w:pStyle w:val="ListBullet2"/>
            </w:pPr>
            <w:r w:rsidRPr="00DA66E3">
              <w:t>conflict management</w:t>
            </w:r>
          </w:p>
          <w:p w:rsidR="00000000" w:rsidRPr="00DA66E3" w:rsidP="00DA66E3">
            <w:pPr>
              <w:pStyle w:val="ListBullet2"/>
            </w:pPr>
            <w:r w:rsidRPr="00DA66E3">
              <w:t>role modelling</w:t>
            </w:r>
          </w:p>
          <w:p w:rsidR="00000000" w:rsidRPr="00DA66E3" w:rsidP="00DA66E3">
            <w:pPr>
              <w:pStyle w:val="ListBullet2"/>
            </w:pPr>
            <w:r w:rsidRPr="00DA66E3">
              <w:t>engaging involuntary clients</w:t>
            </w:r>
          </w:p>
          <w:p w:rsidR="00000000" w:rsidRPr="00DA66E3" w:rsidP="00DA66E3">
            <w:pPr>
              <w:pStyle w:val="ListBullet2"/>
            </w:pPr>
            <w:r w:rsidRPr="00DA66E3">
              <w:t>engaging significant others</w:t>
            </w:r>
          </w:p>
          <w:p w:rsidR="00000000" w:rsidRPr="00DA66E3" w:rsidP="00DA66E3">
            <w:pPr>
              <w:pStyle w:val="ListBullet2"/>
            </w:pPr>
            <w:r w:rsidRPr="00DA66E3">
              <w:t>first aid</w:t>
            </w:r>
          </w:p>
          <w:p w:rsidR="00000000" w:rsidRPr="00DA66E3" w:rsidP="00DA66E3">
            <w:pPr>
              <w:pStyle w:val="ListBullet2"/>
            </w:pPr>
            <w:r w:rsidRPr="00DA66E3">
              <w:t>observation and assessing of behaviour</w:t>
            </w:r>
          </w:p>
          <w:p w:rsidR="00000000" w:rsidP="00DA66E3">
            <w:pPr>
              <w:pStyle w:val="ListBullet"/>
              <w:rPr>
                <w:lang w:val="en-NZ"/>
              </w:rPr>
            </w:pPr>
            <w:r w:rsidRPr="00DA66E3">
              <w:t>Maintain documentation as required, including effective use of relevant information technology in line with occupational health and safety (OHS) guid</w:t>
            </w:r>
            <w:r w:rsidRPr="00DA66E3">
              <w:t>elines</w:t>
            </w:r>
          </w:p>
        </w:tc>
      </w:tr>
      <w:tr w:rsidTr="002D224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A66E3" w:rsidP="00DA66E3">
            <w:pPr>
              <w:pStyle w:val="BodyText"/>
            </w:pPr>
          </w:p>
        </w:tc>
      </w:tr>
    </w:tbl>
    <w:p w:rsidR="002D2249" w:rsidP="00DA66E3">
      <w:pPr>
        <w:pStyle w:val="BodyText"/>
      </w:pPr>
    </w:p>
    <w:p w:rsidR="002D2249" w:rsidP="00DA66E3">
      <w:pPr>
        <w:pStyle w:val="BodyText"/>
      </w:pPr>
    </w:p>
    <w:p w:rsidR="00000000" w:rsidRPr="00DA66E3" w:rsidP="00DA66E3">
      <w:pPr>
        <w:pStyle w:val="Heading1"/>
      </w:pPr>
      <w:bookmarkStart w:id="10" w:name="O_242029"/>
      <w:bookmarkEnd w:id="10"/>
      <w:r w:rsidRPr="00DA66E3">
        <w:t>Evidence Guide</w:t>
      </w:r>
    </w:p>
    <w:tbl>
      <w:tblPr>
        <w:tblW w:w="0" w:type="auto"/>
        <w:tblLayout w:type="fixed"/>
        <w:tblCellMar>
          <w:left w:w="62" w:type="dxa"/>
          <w:right w:w="62" w:type="dxa"/>
        </w:tblCellMar>
        <w:tblLook w:val="0000"/>
      </w:tblPr>
      <w:tblGrid>
        <w:gridCol w:w="3402"/>
        <w:gridCol w:w="5670"/>
      </w:tblGrid>
      <w:tr w:rsidTr="002D224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A66E3">
            <w:pPr>
              <w:pStyle w:val="BodyText"/>
              <w:rPr>
                <w:lang w:val="en-NZ"/>
              </w:rPr>
            </w:pPr>
            <w:r w:rsidRPr="00DA66E3">
              <w:rPr>
                <w:rStyle w:val="SpecialBold"/>
              </w:rPr>
              <w:t>EVIDENCE GUIDE</w:t>
            </w:r>
          </w:p>
        </w:tc>
      </w:tr>
      <w:tr w:rsidTr="002D224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66E3">
            <w:pPr>
              <w:pStyle w:val="BodyText"/>
              <w:rPr>
                <w:lang w:val="en-NZ"/>
              </w:rPr>
            </w:pPr>
          </w:p>
        </w:tc>
      </w:tr>
      <w:tr w:rsidTr="002D224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66E3">
            <w:pPr>
              <w:pStyle w:val="BodyText"/>
              <w:rPr>
                <w:lang w:val="en-NZ"/>
              </w:rPr>
            </w:pPr>
            <w:r w:rsidRPr="00DA66E3">
              <w:t xml:space="preserve">The evidence guide provides advice on assessment and must be read in conjunction with the Performance Criteria, Required Skills and Knowledge, </w:t>
            </w:r>
            <w:r w:rsidRPr="00DA66E3">
              <w:t>the Range Statement and the Assessment Guidelines for this Training Package.</w:t>
            </w:r>
          </w:p>
        </w:tc>
      </w:tr>
      <w:tr w:rsidTr="002D224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66E3">
            <w:pPr>
              <w:pStyle w:val="BodyText"/>
              <w:rPr>
                <w:lang w:val="en-NZ"/>
              </w:rPr>
            </w:pPr>
          </w:p>
        </w:tc>
      </w:tr>
      <w:tr w:rsidTr="002D2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66E3">
            <w:pPr>
              <w:pStyle w:val="BodyText"/>
              <w:rPr>
                <w:lang w:val="en-NZ"/>
              </w:rPr>
            </w:pPr>
            <w:r w:rsidRPr="00DA66E3">
              <w:rPr>
                <w:rStyle w:val="Emphasis"/>
              </w:rPr>
              <w:t>Critical aspects for assessment and evidence required to demonstrate this unit of competency</w:t>
            </w:r>
            <w:r w:rsidRPr="00DA66E3">
              <w:t xml:space="preserve">: </w:t>
            </w:r>
          </w:p>
        </w:tc>
        <w:tc>
          <w:tcPr>
            <w:tcW w:w="5670" w:type="dxa"/>
            <w:tcBorders>
              <w:top w:val="nil"/>
              <w:left w:val="nil"/>
              <w:bottom w:val="nil"/>
              <w:right w:val="nil"/>
            </w:tcBorders>
            <w:tcMar>
              <w:top w:w="0" w:type="dxa"/>
              <w:left w:w="62" w:type="dxa"/>
              <w:bottom w:w="0" w:type="dxa"/>
              <w:right w:w="62" w:type="dxa"/>
            </w:tcMar>
          </w:tcPr>
          <w:p w:rsidR="00000000" w:rsidRPr="00DA66E3" w:rsidP="00DA66E3">
            <w:pPr>
              <w:pStyle w:val="ListBullet"/>
            </w:pPr>
            <w:r w:rsidRPr="00DA66E3">
              <w:t>The individual being assessed must provide evidence of specified essential kno</w:t>
            </w:r>
            <w:r w:rsidRPr="00DA66E3">
              <w:t>wledge as well as skills</w:t>
            </w:r>
          </w:p>
          <w:p w:rsidR="00000000" w:rsidRPr="00DA66E3" w:rsidP="00DA66E3">
            <w:pPr>
              <w:pStyle w:val="ListBullet"/>
            </w:pPr>
            <w:r w:rsidRPr="00DA66E3">
              <w:t>This unit of competence must be assessed in the workplace and under the normal range of workplace conditions</w:t>
            </w:r>
          </w:p>
          <w:p w:rsidR="00000000" w:rsidP="00DA66E3">
            <w:pPr>
              <w:pStyle w:val="ListBullet"/>
              <w:rPr>
                <w:lang w:val="en-NZ"/>
              </w:rPr>
            </w:pPr>
            <w:r w:rsidRPr="00DA66E3">
              <w:t>Consistency in performance should be demonstrated across the range of supervisory activities the worker is expected to und</w:t>
            </w:r>
            <w:r w:rsidRPr="00DA66E3">
              <w:t>ertake</w:t>
            </w:r>
          </w:p>
        </w:tc>
      </w:tr>
      <w:tr w:rsidTr="002D2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66E3">
            <w:pPr>
              <w:pStyle w:val="BodyText"/>
              <w:rPr>
                <w:lang w:val="en-NZ"/>
              </w:rPr>
            </w:pPr>
          </w:p>
        </w:tc>
      </w:tr>
      <w:tr w:rsidTr="002D2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66E3">
            <w:pPr>
              <w:pStyle w:val="BodyText"/>
              <w:rPr>
                <w:lang w:val="en-NZ"/>
              </w:rPr>
            </w:pPr>
            <w:r w:rsidRPr="00DA66E3">
              <w:rPr>
                <w:rStyle w:val="Emphasis"/>
              </w:rPr>
              <w:t>Access and equity considerations</w:t>
            </w:r>
            <w:r w:rsidRPr="00DA66E3">
              <w:t>:</w:t>
            </w:r>
          </w:p>
        </w:tc>
        <w:tc>
          <w:tcPr>
            <w:tcW w:w="5670" w:type="dxa"/>
            <w:tcBorders>
              <w:top w:val="nil"/>
              <w:left w:val="nil"/>
              <w:bottom w:val="nil"/>
              <w:right w:val="nil"/>
            </w:tcBorders>
            <w:tcMar>
              <w:top w:w="0" w:type="dxa"/>
              <w:left w:w="62" w:type="dxa"/>
              <w:bottom w:w="0" w:type="dxa"/>
              <w:right w:w="62" w:type="dxa"/>
            </w:tcMar>
          </w:tcPr>
          <w:p w:rsidR="00000000" w:rsidRPr="00DA66E3" w:rsidP="00DA66E3">
            <w:pPr>
              <w:pStyle w:val="ListBullet"/>
            </w:pPr>
            <w:r w:rsidRPr="00DA66E3">
              <w:t>All workers in community services should be aware of access, equity and human rights issues in relation to their own area of work</w:t>
            </w:r>
          </w:p>
          <w:p w:rsidR="00000000" w:rsidRPr="00DA66E3" w:rsidP="00DA66E3">
            <w:pPr>
              <w:pStyle w:val="ListBullet"/>
            </w:pPr>
            <w:r w:rsidRPr="00DA66E3">
              <w:t xml:space="preserve">All workers should develop their ability to work in a culturally diverse environment </w:t>
            </w:r>
          </w:p>
          <w:p w:rsidR="00000000" w:rsidRPr="00DA66E3" w:rsidP="00DA66E3">
            <w:pPr>
              <w:pStyle w:val="ListBullet"/>
            </w:pPr>
            <w:r w:rsidRPr="00DA66E3">
              <w:t>In recognition of particular issues facing Aboriginal and Torres Strait Islander communities, workers should be aware of cultural, historical and current issues impacting</w:t>
            </w:r>
            <w:r w:rsidRPr="00DA66E3">
              <w:t xml:space="preserve"> on Aboriginal and Torres Strait Islander people</w:t>
            </w:r>
          </w:p>
          <w:p w:rsidR="00000000" w:rsidP="00DA66E3">
            <w:pPr>
              <w:pStyle w:val="ListBullet"/>
              <w:rPr>
                <w:lang w:val="en-NZ"/>
              </w:rPr>
            </w:pPr>
            <w:r w:rsidRPr="00DA66E3">
              <w:t>Assessors and trainers must take into account relevant access and equity issues, in particular relating to factors impacting on Aboriginal and/or Torres Strait Islander clients and communities</w:t>
            </w:r>
          </w:p>
        </w:tc>
      </w:tr>
      <w:tr w:rsidTr="002D2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66E3">
            <w:pPr>
              <w:pStyle w:val="BodyText"/>
              <w:rPr>
                <w:lang w:val="en-NZ"/>
              </w:rPr>
            </w:pPr>
          </w:p>
        </w:tc>
      </w:tr>
      <w:tr w:rsidTr="002D2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66E3">
            <w:pPr>
              <w:pStyle w:val="BodyText"/>
              <w:rPr>
                <w:lang w:val="en-NZ"/>
              </w:rPr>
            </w:pPr>
            <w:r w:rsidRPr="00DA66E3">
              <w:rPr>
                <w:rStyle w:val="Emphasis"/>
              </w:rPr>
              <w:t>Context of</w:t>
            </w:r>
            <w:r w:rsidRPr="00DA66E3">
              <w:rPr>
                <w:rStyle w:val="Emphasis"/>
              </w:rPr>
              <w:t xml:space="preserve"> and specific resources for assessment</w:t>
            </w:r>
            <w:r w:rsidRPr="00DA66E3">
              <w:t xml:space="preserve">: </w:t>
            </w:r>
          </w:p>
        </w:tc>
        <w:tc>
          <w:tcPr>
            <w:tcW w:w="5670" w:type="dxa"/>
            <w:tcBorders>
              <w:top w:val="nil"/>
              <w:left w:val="nil"/>
              <w:bottom w:val="nil"/>
              <w:right w:val="nil"/>
            </w:tcBorders>
            <w:tcMar>
              <w:top w:w="0" w:type="dxa"/>
              <w:left w:w="62" w:type="dxa"/>
              <w:bottom w:w="0" w:type="dxa"/>
              <w:right w:w="62" w:type="dxa"/>
            </w:tcMar>
          </w:tcPr>
          <w:p w:rsidR="00000000" w:rsidRPr="00DA66E3" w:rsidP="00DA66E3">
            <w:pPr>
              <w:pStyle w:val="ListBullet"/>
            </w:pPr>
            <w:r w:rsidRPr="00DA66E3">
              <w:t>This unit can be assessed independently, however holistic assessment practice with other community services units of competency is encouraged</w:t>
            </w:r>
          </w:p>
          <w:p w:rsidR="00000000" w:rsidRPr="00DA66E3" w:rsidP="00DA66E3">
            <w:pPr>
              <w:pStyle w:val="ListBullet"/>
            </w:pPr>
            <w:r w:rsidRPr="00DA66E3">
              <w:t>Resource requirements for assessment include access to:</w:t>
            </w:r>
          </w:p>
          <w:p w:rsidR="00000000" w:rsidP="00DA66E3">
            <w:pPr>
              <w:pStyle w:val="ListBullet2"/>
              <w:rPr>
                <w:lang w:val="en-NZ"/>
              </w:rPr>
            </w:pPr>
            <w:r w:rsidRPr="00DA66E3">
              <w:t>an appropriate workplace or an environment capable of accurately simulating the workplace for assessment purposes</w:t>
            </w:r>
          </w:p>
        </w:tc>
      </w:tr>
      <w:tr w:rsidTr="002D2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66E3">
            <w:pPr>
              <w:pStyle w:val="BodyText"/>
              <w:rPr>
                <w:lang w:val="en-NZ"/>
              </w:rPr>
            </w:pPr>
          </w:p>
        </w:tc>
      </w:tr>
      <w:tr w:rsidTr="002D2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66E3">
            <w:pPr>
              <w:pStyle w:val="BodyText"/>
              <w:rPr>
                <w:lang w:val="en-NZ"/>
              </w:rPr>
            </w:pPr>
            <w:r w:rsidRPr="00DA66E3">
              <w:rPr>
                <w:rStyle w:val="Emphasis"/>
              </w:rPr>
              <w:t>Method of assessment</w:t>
            </w:r>
            <w:r w:rsidRPr="00DA66E3">
              <w:t>:</w:t>
            </w:r>
          </w:p>
        </w:tc>
        <w:tc>
          <w:tcPr>
            <w:tcW w:w="5670" w:type="dxa"/>
            <w:tcBorders>
              <w:top w:val="nil"/>
              <w:left w:val="nil"/>
              <w:bottom w:val="nil"/>
              <w:right w:val="nil"/>
            </w:tcBorders>
            <w:tcMar>
              <w:top w:w="0" w:type="dxa"/>
              <w:left w:w="62" w:type="dxa"/>
              <w:bottom w:w="0" w:type="dxa"/>
              <w:right w:w="62" w:type="dxa"/>
            </w:tcMar>
          </w:tcPr>
          <w:p w:rsidR="00000000" w:rsidRPr="00DA66E3" w:rsidP="00DA66E3">
            <w:pPr>
              <w:pStyle w:val="ListBullet"/>
            </w:pPr>
            <w:r w:rsidRPr="00DA66E3">
              <w:t xml:space="preserve">In cases where the learner does not have the opportunity to cover all relevant aspects </w:t>
            </w:r>
            <w:r w:rsidRPr="00DA66E3">
              <w:t>in the work environment, the remainder should be assessed through realistic simulations, projects, previous relevant experience or oral questioning on 'What if?' scenarios</w:t>
            </w:r>
          </w:p>
          <w:p w:rsidR="00000000" w:rsidRPr="00DA66E3" w:rsidP="00DA66E3">
            <w:pPr>
              <w:pStyle w:val="ListBullet"/>
            </w:pPr>
            <w:r w:rsidRPr="00DA66E3">
              <w:t xml:space="preserve">Assessment of this unit of competence will usually include observation of processes </w:t>
            </w:r>
            <w:r w:rsidRPr="00DA66E3">
              <w:t>and procedures, oral and/or written questioning on Essential knowledge and skills and consideration of required attitudes</w:t>
            </w:r>
          </w:p>
          <w:p w:rsidR="00000000" w:rsidP="00DA66E3">
            <w:pPr>
              <w:pStyle w:val="ListBullet"/>
              <w:rPr>
                <w:lang w:val="en-NZ"/>
              </w:rPr>
            </w:pPr>
            <w:r w:rsidRPr="00DA66E3">
              <w:t>Where performance is not directly observed and/or is required to be demonstrated over a 'period of time' and/or in a 'number of locati</w:t>
            </w:r>
            <w:r w:rsidRPr="00DA66E3">
              <w:t>ons', any evidence should be authenticated by colleagues, supervisors, clients or other appropriate persons</w:t>
            </w:r>
          </w:p>
        </w:tc>
      </w:tr>
      <w:tr w:rsidTr="002D2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A66E3" w:rsidP="00DA66E3">
            <w:pPr>
              <w:pStyle w:val="BodyText"/>
            </w:pPr>
          </w:p>
        </w:tc>
      </w:tr>
    </w:tbl>
    <w:p w:rsidR="002D2249" w:rsidP="00DA66E3">
      <w:pPr>
        <w:pStyle w:val="BodyText"/>
      </w:pPr>
    </w:p>
    <w:p w:rsidR="002D2249" w:rsidP="00DA66E3">
      <w:pPr>
        <w:pStyle w:val="BodyText"/>
      </w:pPr>
    </w:p>
    <w:p w:rsidR="00000000" w:rsidRPr="00DA66E3" w:rsidP="00DA66E3">
      <w:pPr>
        <w:pStyle w:val="Heading1"/>
      </w:pPr>
      <w:bookmarkStart w:id="11" w:name="O_250012"/>
      <w:bookmarkEnd w:id="11"/>
      <w:r w:rsidRPr="00DA66E3">
        <w:t>Range Statement</w:t>
      </w:r>
    </w:p>
    <w:tbl>
      <w:tblPr>
        <w:tblW w:w="0" w:type="auto"/>
        <w:tblLayout w:type="fixed"/>
        <w:tblCellMar>
          <w:left w:w="62" w:type="dxa"/>
          <w:right w:w="62" w:type="dxa"/>
        </w:tblCellMar>
        <w:tblLook w:val="0000"/>
      </w:tblPr>
      <w:tblGrid>
        <w:gridCol w:w="3402"/>
        <w:gridCol w:w="5670"/>
      </w:tblGrid>
      <w:tr w:rsidTr="002D224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A66E3">
            <w:pPr>
              <w:pStyle w:val="BodyText"/>
              <w:rPr>
                <w:lang w:val="en-NZ"/>
              </w:rPr>
            </w:pPr>
            <w:r w:rsidRPr="00DA66E3">
              <w:rPr>
                <w:rStyle w:val="SpecialBold"/>
              </w:rPr>
              <w:t>RANGE STATEMENT</w:t>
            </w:r>
          </w:p>
        </w:tc>
      </w:tr>
      <w:tr w:rsidTr="002D224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66E3">
            <w:pPr>
              <w:pStyle w:val="BodyText"/>
              <w:rPr>
                <w:lang w:val="en-NZ"/>
              </w:rPr>
            </w:pPr>
          </w:p>
        </w:tc>
      </w:tr>
      <w:tr w:rsidTr="002D224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66E3">
            <w:pPr>
              <w:pStyle w:val="BodyText"/>
              <w:rPr>
                <w:lang w:val="en-NZ"/>
              </w:rPr>
            </w:pPr>
            <w:r w:rsidRPr="00DA66E3">
              <w:t>The Range Statement relates to the unit of competency as a whole. It allows for different work environments and situations that may affect performance. Add any essential operating conditions that may be present with training and assessment depending on the</w:t>
            </w:r>
            <w:r w:rsidRPr="00DA66E3">
              <w:t xml:space="preserve"> work situation, needs of the candidate, accessibility of the item, and local industry and regional contexts.</w:t>
            </w:r>
          </w:p>
        </w:tc>
      </w:tr>
      <w:tr w:rsidTr="002D2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66E3">
            <w:pPr>
              <w:pStyle w:val="BodyText"/>
              <w:rPr>
                <w:lang w:val="en-NZ"/>
              </w:rPr>
            </w:pPr>
          </w:p>
        </w:tc>
      </w:tr>
      <w:tr w:rsidTr="002D2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66E3">
            <w:pPr>
              <w:pStyle w:val="BodyText"/>
              <w:rPr>
                <w:lang w:val="en-NZ"/>
              </w:rPr>
            </w:pPr>
            <w:r w:rsidRPr="00DA66E3">
              <w:rPr>
                <w:rStyle w:val="Emphasis"/>
              </w:rPr>
              <w:t>The contexts for provision supervision and security include</w:t>
            </w:r>
            <w:r w:rsidRPr="00DA66E3">
              <w:t>:</w:t>
            </w:r>
          </w:p>
        </w:tc>
        <w:tc>
          <w:tcPr>
            <w:tcW w:w="5670" w:type="dxa"/>
            <w:tcBorders>
              <w:top w:val="nil"/>
              <w:left w:val="nil"/>
              <w:bottom w:val="nil"/>
              <w:right w:val="nil"/>
            </w:tcBorders>
            <w:tcMar>
              <w:top w:w="0" w:type="dxa"/>
              <w:left w:w="62" w:type="dxa"/>
              <w:bottom w:w="0" w:type="dxa"/>
              <w:right w:w="62" w:type="dxa"/>
            </w:tcMar>
          </w:tcPr>
          <w:p w:rsidR="00000000" w:rsidRPr="00DA66E3" w:rsidP="00DA66E3">
            <w:pPr>
              <w:pStyle w:val="ListBullet"/>
            </w:pPr>
            <w:r w:rsidRPr="00DA66E3">
              <w:t>Within a detention facility</w:t>
            </w:r>
          </w:p>
          <w:p w:rsidR="00000000" w:rsidP="00DA66E3">
            <w:pPr>
              <w:pStyle w:val="ListBullet"/>
              <w:rPr>
                <w:lang w:val="en-NZ"/>
              </w:rPr>
            </w:pPr>
            <w:r w:rsidRPr="00DA66E3">
              <w:t>Of clients, staff and physical environment</w:t>
            </w:r>
          </w:p>
        </w:tc>
      </w:tr>
      <w:tr w:rsidTr="002D2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66E3">
            <w:pPr>
              <w:pStyle w:val="BodyText"/>
              <w:rPr>
                <w:lang w:val="en-NZ"/>
              </w:rPr>
            </w:pPr>
          </w:p>
        </w:tc>
      </w:tr>
      <w:tr w:rsidTr="002D2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66E3">
            <w:pPr>
              <w:pStyle w:val="BodyText"/>
              <w:rPr>
                <w:lang w:val="en-NZ"/>
              </w:rPr>
            </w:pPr>
            <w:r w:rsidRPr="00DA66E3">
              <w:rPr>
                <w:rStyle w:val="Emphasis"/>
              </w:rPr>
              <w:t>Provision of supervision and security will be carried out within requirements established by</w:t>
            </w:r>
            <w:r w:rsidRPr="00DA66E3">
              <w:t>:</w:t>
            </w:r>
          </w:p>
        </w:tc>
        <w:tc>
          <w:tcPr>
            <w:tcW w:w="5670" w:type="dxa"/>
            <w:tcBorders>
              <w:top w:val="nil"/>
              <w:left w:val="nil"/>
              <w:bottom w:val="nil"/>
              <w:right w:val="nil"/>
            </w:tcBorders>
            <w:tcMar>
              <w:top w:w="0" w:type="dxa"/>
              <w:left w:w="62" w:type="dxa"/>
              <w:bottom w:w="0" w:type="dxa"/>
              <w:right w:w="62" w:type="dxa"/>
            </w:tcMar>
          </w:tcPr>
          <w:p w:rsidR="00000000" w:rsidRPr="00DA66E3" w:rsidP="00DA66E3">
            <w:pPr>
              <w:pStyle w:val="ListBullet"/>
            </w:pPr>
            <w:r w:rsidRPr="00DA66E3">
              <w:t>Court orders</w:t>
            </w:r>
          </w:p>
          <w:p w:rsidR="00000000" w:rsidRPr="00DA66E3" w:rsidP="00DA66E3">
            <w:pPr>
              <w:pStyle w:val="ListBullet"/>
            </w:pPr>
            <w:r w:rsidRPr="00DA66E3">
              <w:t>A range of legislation including social justice, equity and access, workplace health and safety and security</w:t>
            </w:r>
          </w:p>
          <w:p w:rsidR="00000000" w:rsidRPr="00DA66E3" w:rsidP="00DA66E3">
            <w:pPr>
              <w:pStyle w:val="ListBullet"/>
            </w:pPr>
            <w:r w:rsidRPr="00DA66E3">
              <w:t>Organisation policy and procedures</w:t>
            </w:r>
          </w:p>
          <w:p w:rsidR="00000000" w:rsidRPr="00DA66E3" w:rsidP="00DA66E3">
            <w:pPr>
              <w:pStyle w:val="ListBullet"/>
            </w:pPr>
            <w:r w:rsidRPr="00DA66E3">
              <w:t>Rele</w:t>
            </w:r>
            <w:r w:rsidRPr="00DA66E3">
              <w:t>vant program standards</w:t>
            </w:r>
          </w:p>
          <w:p w:rsidR="00000000" w:rsidP="00DA66E3">
            <w:pPr>
              <w:pStyle w:val="ListBullet"/>
              <w:rPr>
                <w:lang w:val="en-NZ"/>
              </w:rPr>
            </w:pPr>
            <w:r w:rsidRPr="00DA66E3">
              <w:t>International conventions relating to the rights of children and young persons</w:t>
            </w:r>
          </w:p>
        </w:tc>
      </w:tr>
      <w:tr w:rsidTr="002D2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66E3">
            <w:pPr>
              <w:pStyle w:val="BodyText"/>
              <w:rPr>
                <w:lang w:val="en-NZ"/>
              </w:rPr>
            </w:pPr>
          </w:p>
        </w:tc>
      </w:tr>
      <w:tr w:rsidTr="002D2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66E3">
            <w:pPr>
              <w:pStyle w:val="BodyText"/>
              <w:rPr>
                <w:lang w:val="en-NZ"/>
              </w:rPr>
            </w:pPr>
            <w:r w:rsidRPr="00DA66E3">
              <w:rPr>
                <w:rStyle w:val="Emphasis"/>
              </w:rPr>
              <w:t>Admitting people to facility includes</w:t>
            </w:r>
            <w:r w:rsidRPr="00DA66E3">
              <w:t>:</w:t>
            </w:r>
          </w:p>
        </w:tc>
        <w:tc>
          <w:tcPr>
            <w:tcW w:w="5670" w:type="dxa"/>
            <w:tcBorders>
              <w:top w:val="nil"/>
              <w:left w:val="nil"/>
              <w:bottom w:val="nil"/>
              <w:right w:val="nil"/>
            </w:tcBorders>
            <w:tcMar>
              <w:top w:w="0" w:type="dxa"/>
              <w:left w:w="62" w:type="dxa"/>
              <w:bottom w:w="0" w:type="dxa"/>
              <w:right w:w="62" w:type="dxa"/>
            </w:tcMar>
          </w:tcPr>
          <w:p w:rsidR="00000000" w:rsidP="00DA66E3">
            <w:pPr>
              <w:pStyle w:val="ListBullet"/>
              <w:rPr>
                <w:lang w:val="en-NZ"/>
              </w:rPr>
            </w:pPr>
            <w:r w:rsidRPr="00DA66E3">
              <w:t xml:space="preserve">Defining terms of custody with client, explaining terms of order to client and significant </w:t>
            </w:r>
            <w:r w:rsidRPr="00DA66E3">
              <w:t>others in ways which are clear and age and culturally appropriate</w:t>
            </w:r>
          </w:p>
        </w:tc>
      </w:tr>
      <w:tr w:rsidTr="002D2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66E3">
            <w:pPr>
              <w:pStyle w:val="BodyText"/>
              <w:rPr>
                <w:lang w:val="en-NZ"/>
              </w:rPr>
            </w:pPr>
          </w:p>
        </w:tc>
      </w:tr>
      <w:tr w:rsidTr="002D2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66E3">
            <w:pPr>
              <w:pStyle w:val="BodyText"/>
              <w:rPr>
                <w:lang w:val="en-NZ"/>
              </w:rPr>
            </w:pPr>
            <w:r w:rsidRPr="00DA66E3">
              <w:rPr>
                <w:rStyle w:val="Emphasis"/>
              </w:rPr>
              <w:t>Integration into residential setting includes</w:t>
            </w:r>
            <w:r w:rsidRPr="00DA66E3">
              <w:t>:</w:t>
            </w:r>
          </w:p>
        </w:tc>
        <w:tc>
          <w:tcPr>
            <w:tcW w:w="5670" w:type="dxa"/>
            <w:tcBorders>
              <w:top w:val="nil"/>
              <w:left w:val="nil"/>
              <w:bottom w:val="nil"/>
              <w:right w:val="nil"/>
            </w:tcBorders>
            <w:tcMar>
              <w:top w:w="0" w:type="dxa"/>
              <w:left w:w="62" w:type="dxa"/>
              <w:bottom w:w="0" w:type="dxa"/>
              <w:right w:w="62" w:type="dxa"/>
            </w:tcMar>
          </w:tcPr>
          <w:p w:rsidR="00000000" w:rsidRPr="00DA66E3" w:rsidP="00DA66E3">
            <w:pPr>
              <w:pStyle w:val="ListBullet"/>
            </w:pPr>
            <w:r w:rsidRPr="00DA66E3">
              <w:t>Establishing processes for resolving issues between workers, client and other residents</w:t>
            </w:r>
          </w:p>
          <w:p w:rsidR="00000000" w:rsidRPr="00DA66E3" w:rsidP="00DA66E3">
            <w:pPr>
              <w:pStyle w:val="ListBullet"/>
            </w:pPr>
            <w:r w:rsidRPr="00DA66E3">
              <w:t>Explaining expectations of client while in facilit</w:t>
            </w:r>
            <w:r w:rsidRPr="00DA66E3">
              <w:t>y</w:t>
            </w:r>
          </w:p>
          <w:p w:rsidR="00000000" w:rsidRPr="00DA66E3" w:rsidP="00DA66E3">
            <w:pPr>
              <w:pStyle w:val="ListBullet"/>
            </w:pPr>
            <w:r w:rsidRPr="00DA66E3">
              <w:t>Explaining rules and consequences for behaviour to client</w:t>
            </w:r>
          </w:p>
          <w:p w:rsidR="00000000" w:rsidP="00DA66E3">
            <w:pPr>
              <w:pStyle w:val="ListBullet"/>
              <w:rPr>
                <w:lang w:val="en-NZ"/>
              </w:rPr>
            </w:pPr>
            <w:r w:rsidRPr="00DA66E3">
              <w:t>Ideology relating personal and communal behaviour operating in facility is explained to client</w:t>
            </w:r>
          </w:p>
        </w:tc>
      </w:tr>
      <w:tr w:rsidTr="002D2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66E3">
            <w:pPr>
              <w:pStyle w:val="BodyText"/>
              <w:rPr>
                <w:lang w:val="en-NZ"/>
              </w:rPr>
            </w:pPr>
          </w:p>
        </w:tc>
      </w:tr>
      <w:tr w:rsidTr="002D2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66E3">
            <w:pPr>
              <w:pStyle w:val="BodyText"/>
              <w:rPr>
                <w:lang w:val="en-NZ"/>
              </w:rPr>
            </w:pPr>
            <w:r w:rsidRPr="00DA66E3">
              <w:rPr>
                <w:rStyle w:val="Emphasis"/>
              </w:rPr>
              <w:t>Security involves</w:t>
            </w:r>
            <w:r w:rsidRPr="00DA66E3">
              <w:t>:</w:t>
            </w:r>
          </w:p>
        </w:tc>
        <w:tc>
          <w:tcPr>
            <w:tcW w:w="5670" w:type="dxa"/>
            <w:tcBorders>
              <w:top w:val="nil"/>
              <w:left w:val="nil"/>
              <w:bottom w:val="nil"/>
              <w:right w:val="nil"/>
            </w:tcBorders>
            <w:tcMar>
              <w:top w:w="0" w:type="dxa"/>
              <w:left w:w="62" w:type="dxa"/>
              <w:bottom w:w="0" w:type="dxa"/>
              <w:right w:w="62" w:type="dxa"/>
            </w:tcMar>
          </w:tcPr>
          <w:p w:rsidR="00000000" w:rsidP="00DA66E3">
            <w:pPr>
              <w:pStyle w:val="ListBullet"/>
              <w:rPr>
                <w:lang w:val="en-NZ"/>
              </w:rPr>
            </w:pPr>
            <w:r w:rsidRPr="00DA66E3">
              <w:t>Physical safety of people and providing a sense of well being and maximum care and protection to clients and staff</w:t>
            </w:r>
          </w:p>
        </w:tc>
      </w:tr>
      <w:tr w:rsidTr="002D2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66E3">
            <w:pPr>
              <w:pStyle w:val="BodyText"/>
              <w:rPr>
                <w:lang w:val="en-NZ"/>
              </w:rPr>
            </w:pPr>
          </w:p>
        </w:tc>
      </w:tr>
      <w:tr w:rsidTr="002D2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66E3">
            <w:pPr>
              <w:pStyle w:val="BodyText"/>
              <w:rPr>
                <w:lang w:val="en-NZ"/>
              </w:rPr>
            </w:pPr>
            <w:r w:rsidRPr="00DA66E3">
              <w:rPr>
                <w:rStyle w:val="Emphasis"/>
              </w:rPr>
              <w:t>Maintain a healthy and safe environment</w:t>
            </w:r>
            <w:r w:rsidRPr="00DA66E3">
              <w:t xml:space="preserve"> </w:t>
            </w:r>
            <w:r w:rsidRPr="00DA66E3">
              <w:rPr>
                <w:rStyle w:val="Emphasis"/>
              </w:rPr>
              <w:t>involves monitoring physical security systems such as</w:t>
            </w:r>
            <w:r w:rsidRPr="00DA66E3">
              <w:t>:</w:t>
            </w:r>
          </w:p>
        </w:tc>
        <w:tc>
          <w:tcPr>
            <w:tcW w:w="5670" w:type="dxa"/>
            <w:tcBorders>
              <w:top w:val="nil"/>
              <w:left w:val="nil"/>
              <w:bottom w:val="nil"/>
              <w:right w:val="nil"/>
            </w:tcBorders>
            <w:tcMar>
              <w:top w:w="0" w:type="dxa"/>
              <w:left w:w="62" w:type="dxa"/>
              <w:bottom w:w="0" w:type="dxa"/>
              <w:right w:w="62" w:type="dxa"/>
            </w:tcMar>
          </w:tcPr>
          <w:p w:rsidR="00000000" w:rsidRPr="00DA66E3" w:rsidP="00DA66E3">
            <w:pPr>
              <w:pStyle w:val="ListBullet"/>
            </w:pPr>
            <w:r w:rsidRPr="00DA66E3">
              <w:t>Perimeter fence</w:t>
            </w:r>
          </w:p>
          <w:p w:rsidR="00000000" w:rsidRPr="00DA66E3" w:rsidP="00DA66E3">
            <w:pPr>
              <w:pStyle w:val="ListBullet"/>
            </w:pPr>
            <w:r w:rsidRPr="00DA66E3">
              <w:t>Buildings</w:t>
            </w:r>
          </w:p>
          <w:p w:rsidR="00000000" w:rsidRPr="00DA66E3" w:rsidP="00DA66E3">
            <w:pPr>
              <w:pStyle w:val="ListBullet"/>
            </w:pPr>
            <w:r w:rsidRPr="00DA66E3">
              <w:t>Locks</w:t>
            </w:r>
          </w:p>
          <w:p w:rsidR="00000000" w:rsidRPr="00DA66E3" w:rsidP="00DA66E3">
            <w:pPr>
              <w:pStyle w:val="ListBullet"/>
            </w:pPr>
            <w:r w:rsidRPr="00DA66E3">
              <w:t>Alarm sys</w:t>
            </w:r>
            <w:r w:rsidRPr="00DA66E3">
              <w:t>tems</w:t>
            </w:r>
          </w:p>
          <w:p w:rsidR="00000000" w:rsidRPr="00DA66E3" w:rsidP="00DA66E3">
            <w:pPr>
              <w:pStyle w:val="ListBullet"/>
            </w:pPr>
            <w:r w:rsidRPr="00DA66E3">
              <w:t>Camera surveillance</w:t>
            </w:r>
          </w:p>
          <w:p w:rsidR="00000000" w:rsidP="00DA66E3">
            <w:pPr>
              <w:pStyle w:val="ListBullet"/>
              <w:rPr>
                <w:lang w:val="en-NZ"/>
              </w:rPr>
            </w:pPr>
            <w:r w:rsidRPr="00DA66E3">
              <w:t>Radio/intercom systems</w:t>
            </w:r>
          </w:p>
        </w:tc>
      </w:tr>
      <w:tr w:rsidTr="002D2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66E3">
            <w:pPr>
              <w:pStyle w:val="BodyText"/>
              <w:rPr>
                <w:lang w:val="en-NZ"/>
              </w:rPr>
            </w:pPr>
          </w:p>
        </w:tc>
      </w:tr>
      <w:tr w:rsidTr="002D2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66E3">
            <w:pPr>
              <w:pStyle w:val="BodyText"/>
              <w:rPr>
                <w:lang w:val="en-NZ"/>
              </w:rPr>
            </w:pPr>
            <w:r w:rsidRPr="00DA66E3">
              <w:rPr>
                <w:rStyle w:val="Emphasis"/>
              </w:rPr>
              <w:t>Contributing to reintegration of client back into community including</w:t>
            </w:r>
            <w:r w:rsidRPr="00DA66E3">
              <w:t>:</w:t>
            </w:r>
          </w:p>
        </w:tc>
        <w:tc>
          <w:tcPr>
            <w:tcW w:w="5670" w:type="dxa"/>
            <w:tcBorders>
              <w:top w:val="nil"/>
              <w:left w:val="nil"/>
              <w:bottom w:val="nil"/>
              <w:right w:val="nil"/>
            </w:tcBorders>
            <w:tcMar>
              <w:top w:w="0" w:type="dxa"/>
              <w:left w:w="62" w:type="dxa"/>
              <w:bottom w:w="0" w:type="dxa"/>
              <w:right w:w="62" w:type="dxa"/>
            </w:tcMar>
          </w:tcPr>
          <w:p w:rsidR="00000000" w:rsidRPr="00DA66E3" w:rsidP="00DA66E3">
            <w:pPr>
              <w:pStyle w:val="ListBullet"/>
            </w:pPr>
            <w:r w:rsidRPr="00DA66E3">
              <w:t>Providing information about services, programs and financial supports that client can access</w:t>
            </w:r>
          </w:p>
          <w:p w:rsidR="00000000" w:rsidRPr="00DA66E3" w:rsidP="00DA66E3">
            <w:pPr>
              <w:pStyle w:val="ListBullet"/>
            </w:pPr>
            <w:r w:rsidRPr="00DA66E3">
              <w:t>Utili</w:t>
            </w:r>
            <w:r w:rsidRPr="00DA66E3">
              <w:t>sing networks to provide client with access to opportunities available in community</w:t>
            </w:r>
          </w:p>
        </w:tc>
      </w:tr>
    </w:tbl>
    <w:p w:rsidR="002D2249" w:rsidP="00DA66E3">
      <w:pPr>
        <w:pStyle w:val="BodyText"/>
      </w:pPr>
    </w:p>
    <w:p w:rsidR="002D2249" w:rsidP="00DA66E3">
      <w:pPr>
        <w:pStyle w:val="BodyText"/>
      </w:pPr>
    </w:p>
    <w:p w:rsidR="00000000" w:rsidRPr="00DA66E3" w:rsidP="00DA66E3">
      <w:pPr>
        <w:pStyle w:val="Heading1"/>
      </w:pPr>
      <w:bookmarkStart w:id="12" w:name="O_294317"/>
      <w:bookmarkEnd w:id="12"/>
      <w:r w:rsidRPr="00DA66E3">
        <w:t>Unit Sector(s)</w:t>
      </w:r>
    </w:p>
    <w:p w:rsidR="00000000" w:rsidRPr="00DA66E3" w:rsidP="00DA66E3">
      <w:pPr>
        <w:pStyle w:val="BodyText"/>
      </w:pPr>
      <w:r w:rsidRPr="00DA66E3">
        <w:t>Not Applicable</w:t>
      </w:r>
    </w:p>
    <w:p w:rsidR="00000000" w:rsidRPr="00DA66E3" w:rsidP="00DA66E3"/>
    <w:sectPr w:rsidSect="00DA66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6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2249" w:rsidP="002D22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6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249" w:rsidP="00DA66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D2249" w:rsidP="00DA66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D2249" w:rsidP="00DA66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6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2249" w:rsidP="002D22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6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249" w:rsidP="00DA66E3">
    <w:pPr>
      <w:pStyle w:val="Header"/>
      <w:framePr w:wrap="around"/>
    </w:pPr>
    <w:r>
      <w:fldChar w:fldCharType="begin"/>
    </w:r>
    <w:r>
      <w:instrText xml:space="preserve"> TITLE   \* MERGEFORMAT </w:instrText>
    </w:r>
    <w:r>
      <w:fldChar w:fldCharType="separate"/>
    </w:r>
    <w:r>
      <w:t>CHCPROT407D Provide supervision in a secure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D2249" w:rsidP="00DA66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0C25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9673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04B8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6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66E3"/>
    <w:pPr>
      <w:spacing w:before="360" w:after="60"/>
      <w:outlineLvl w:val="0"/>
    </w:pPr>
    <w:rPr>
      <w:sz w:val="32"/>
    </w:rPr>
  </w:style>
  <w:style w:type="paragraph" w:styleId="Heading2">
    <w:name w:val="heading 2"/>
    <w:basedOn w:val="HeadingBase"/>
    <w:next w:val="BodyText"/>
    <w:link w:val="Heading2Char"/>
    <w:qFormat/>
    <w:rsid w:val="00DA66E3"/>
    <w:pPr>
      <w:keepLines/>
      <w:spacing w:before="240" w:after="120"/>
      <w:outlineLvl w:val="1"/>
    </w:pPr>
    <w:rPr>
      <w:sz w:val="28"/>
      <w:szCs w:val="40"/>
    </w:rPr>
  </w:style>
  <w:style w:type="paragraph" w:styleId="Heading3">
    <w:name w:val="heading 3"/>
    <w:basedOn w:val="HeadingBase"/>
    <w:next w:val="BodyText"/>
    <w:link w:val="Heading3Char"/>
    <w:qFormat/>
    <w:rsid w:val="00DA66E3"/>
    <w:pPr>
      <w:spacing w:before="180" w:after="120"/>
      <w:outlineLvl w:val="2"/>
    </w:pPr>
    <w:rPr>
      <w:spacing w:val="-10"/>
      <w:kern w:val="32"/>
    </w:rPr>
  </w:style>
  <w:style w:type="paragraph" w:styleId="Heading4">
    <w:name w:val="heading 4"/>
    <w:basedOn w:val="HeadingBase"/>
    <w:next w:val="BodyText"/>
    <w:link w:val="Heading4Char"/>
    <w:qFormat/>
    <w:rsid w:val="00DA66E3"/>
    <w:pPr>
      <w:spacing w:before="160" w:after="120"/>
      <w:outlineLvl w:val="3"/>
    </w:pPr>
    <w:rPr>
      <w:sz w:val="22"/>
    </w:rPr>
  </w:style>
  <w:style w:type="paragraph" w:styleId="Heading5">
    <w:name w:val="heading 5"/>
    <w:basedOn w:val="HeadingBase"/>
    <w:next w:val="Normal"/>
    <w:link w:val="Heading5Char"/>
    <w:qFormat/>
    <w:rsid w:val="00DA66E3"/>
    <w:pPr>
      <w:spacing w:before="80"/>
      <w:outlineLvl w:val="4"/>
    </w:pPr>
    <w:rPr>
      <w:color w:val="918585"/>
      <w:sz w:val="20"/>
    </w:rPr>
  </w:style>
  <w:style w:type="paragraph" w:styleId="Heading6">
    <w:name w:val="heading 6"/>
    <w:basedOn w:val="HeadingBase"/>
    <w:next w:val="Normal"/>
    <w:link w:val="Heading6Char"/>
    <w:qFormat/>
    <w:rsid w:val="00DA66E3"/>
    <w:pPr>
      <w:spacing w:before="60"/>
      <w:outlineLvl w:val="5"/>
    </w:pPr>
    <w:rPr>
      <w:color w:val="918585"/>
      <w:sz w:val="20"/>
    </w:rPr>
  </w:style>
  <w:style w:type="paragraph" w:styleId="Heading7">
    <w:name w:val="heading 7"/>
    <w:basedOn w:val="Normal"/>
    <w:next w:val="Normal"/>
    <w:link w:val="Heading7Char"/>
    <w:qFormat/>
    <w:rsid w:val="00DA66E3"/>
    <w:pPr>
      <w:ind w:left="720"/>
      <w:outlineLvl w:val="6"/>
    </w:pPr>
    <w:rPr>
      <w:i/>
    </w:rPr>
  </w:style>
  <w:style w:type="paragraph" w:styleId="Heading8">
    <w:name w:val="heading 8"/>
    <w:basedOn w:val="Normal"/>
    <w:next w:val="Normal"/>
    <w:link w:val="Heading8Char"/>
    <w:qFormat/>
    <w:rsid w:val="00DA66E3"/>
    <w:pPr>
      <w:ind w:left="720"/>
      <w:outlineLvl w:val="7"/>
    </w:pPr>
    <w:rPr>
      <w:i/>
    </w:rPr>
  </w:style>
  <w:style w:type="paragraph" w:styleId="Heading9">
    <w:name w:val="heading 9"/>
    <w:basedOn w:val="Normal"/>
    <w:next w:val="Normal"/>
    <w:link w:val="Heading9Char"/>
    <w:qFormat/>
    <w:rsid w:val="00DA66E3"/>
    <w:pPr>
      <w:ind w:left="720"/>
      <w:outlineLvl w:val="8"/>
    </w:pPr>
    <w:rPr>
      <w:i/>
    </w:rPr>
  </w:style>
  <w:style w:type="character" w:default="1" w:styleId="DefaultParagraphFont">
    <w:name w:val="Default Paragraph Font"/>
    <w:uiPriority w:val="1"/>
    <w:unhideWhenUsed/>
    <w:rsid w:val="00DA66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66E3"/>
  </w:style>
  <w:style w:type="character" w:customStyle="1" w:styleId="Heading1Char">
    <w:name w:val="Heading 1 Char"/>
    <w:basedOn w:val="DefaultParagraphFont"/>
    <w:link w:val="Heading1"/>
    <w:rsid w:val="00DA66E3"/>
    <w:rPr>
      <w:rFonts w:ascii="Times New Roman" w:eastAsia="Times New Roman" w:hAnsi="Times New Roman" w:cs="Times New Roman"/>
      <w:b/>
      <w:sz w:val="32"/>
      <w:szCs w:val="20"/>
      <w:lang w:eastAsia="en-US"/>
    </w:rPr>
  </w:style>
  <w:style w:type="paragraph" w:styleId="BodyText">
    <w:name w:val="Body Text"/>
    <w:basedOn w:val="Normal"/>
    <w:link w:val="BodyTextChar"/>
    <w:rsid w:val="00DA66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66E3"/>
    <w:rPr>
      <w:rFonts w:ascii="Times New Roman" w:eastAsia="Times New Roman" w:hAnsi="Times New Roman" w:cs="Times New Roman"/>
      <w:sz w:val="24"/>
      <w:lang w:val="en-US" w:eastAsia="en-US"/>
    </w:rPr>
  </w:style>
  <w:style w:type="paragraph" w:styleId="Footer">
    <w:name w:val="footer"/>
    <w:basedOn w:val="Normal"/>
    <w:link w:val="FooterChar"/>
    <w:rsid w:val="00DA66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66E3"/>
    <w:rPr>
      <w:rFonts w:ascii="Times New Roman" w:eastAsia="Times New Roman" w:hAnsi="Times New Roman" w:cs="Times New Roman"/>
      <w:sz w:val="16"/>
      <w:lang w:val="en-US" w:eastAsia="en-US"/>
    </w:rPr>
  </w:style>
  <w:style w:type="paragraph" w:styleId="List">
    <w:name w:val="List"/>
    <w:basedOn w:val="BodyText"/>
    <w:next w:val="BodyText"/>
    <w:rsid w:val="00DA66E3"/>
    <w:pPr>
      <w:tabs>
        <w:tab w:val="left" w:pos="340"/>
      </w:tabs>
      <w:spacing w:before="60" w:after="60"/>
      <w:ind w:left="340" w:hanging="340"/>
    </w:pPr>
  </w:style>
  <w:style w:type="paragraph" w:styleId="ListBullet">
    <w:name w:val="List Bullet"/>
    <w:basedOn w:val="List"/>
    <w:rsid w:val="00DA66E3"/>
    <w:pPr>
      <w:numPr>
        <w:numId w:val="13"/>
      </w:numPr>
      <w:tabs>
        <w:tab w:val="clear" w:pos="340"/>
      </w:tabs>
      <w:spacing w:before="40" w:after="40"/>
    </w:pPr>
  </w:style>
  <w:style w:type="character" w:customStyle="1" w:styleId="SpecialBold">
    <w:name w:val="Special Bold"/>
    <w:basedOn w:val="DefaultParagraphFont"/>
    <w:rsid w:val="00DA66E3"/>
    <w:rPr>
      <w:b/>
      <w:spacing w:val="0"/>
    </w:rPr>
  </w:style>
  <w:style w:type="paragraph" w:styleId="ListBullet2">
    <w:name w:val="List Bullet 2"/>
    <w:basedOn w:val="List2"/>
    <w:rsid w:val="00DA66E3"/>
    <w:pPr>
      <w:numPr>
        <w:numId w:val="14"/>
      </w:numPr>
      <w:tabs>
        <w:tab w:val="clear" w:pos="680"/>
      </w:tabs>
    </w:pPr>
  </w:style>
  <w:style w:type="paragraph" w:styleId="Header">
    <w:name w:val="header"/>
    <w:basedOn w:val="Normal"/>
    <w:link w:val="HeaderChar"/>
    <w:rsid w:val="00DA66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66E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A66E3"/>
    <w:rPr>
      <w:i/>
    </w:rPr>
  </w:style>
  <w:style w:type="paragraph" w:customStyle="1" w:styleId="SuperHeading">
    <w:name w:val="SuperHeading"/>
    <w:basedOn w:val="Normal"/>
    <w:rsid w:val="00DA66E3"/>
    <w:pPr>
      <w:spacing w:before="240" w:after="120"/>
      <w:outlineLvl w:val="0"/>
    </w:pPr>
    <w:rPr>
      <w:rFonts w:ascii="Times New Roman" w:hAnsi="Times New Roman"/>
      <w:b/>
      <w:sz w:val="28"/>
    </w:rPr>
  </w:style>
  <w:style w:type="paragraph" w:customStyle="1" w:styleId="AllowPageBreak">
    <w:name w:val="AllowPageBreak"/>
    <w:rsid w:val="00DA66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66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66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66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66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66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66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66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66E3"/>
    <w:rPr>
      <w:rFonts w:ascii="Courier New" w:eastAsia="Times New Roman" w:hAnsi="Courier New" w:cs="Times New Roman"/>
      <w:i/>
      <w:szCs w:val="20"/>
      <w:lang w:val="en-US" w:eastAsia="en-US"/>
    </w:rPr>
  </w:style>
  <w:style w:type="paragraph" w:customStyle="1" w:styleId="HeadingBase">
    <w:name w:val="Heading Base"/>
    <w:rsid w:val="00DA66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66E3"/>
    <w:pPr>
      <w:tabs>
        <w:tab w:val="right" w:leader="dot" w:pos="9072"/>
      </w:tabs>
      <w:ind w:left="567"/>
    </w:pPr>
    <w:rPr>
      <w:szCs w:val="22"/>
    </w:rPr>
  </w:style>
  <w:style w:type="paragraph" w:customStyle="1" w:styleId="TOCBase">
    <w:name w:val="TOC Base"/>
    <w:rsid w:val="00DA66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66E3"/>
    <w:pPr>
      <w:tabs>
        <w:tab w:val="right" w:leader="dot" w:pos="9072"/>
      </w:tabs>
      <w:spacing w:before="40" w:after="40"/>
      <w:ind w:left="284"/>
    </w:pPr>
    <w:rPr>
      <w:rFonts w:ascii="Times New Roman" w:hAnsi="Times New Roman"/>
    </w:rPr>
  </w:style>
  <w:style w:type="paragraph" w:styleId="TOC1">
    <w:name w:val="toc 1"/>
    <w:basedOn w:val="TOCBase"/>
    <w:next w:val="Normal"/>
    <w:rsid w:val="00DA66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66E3"/>
    <w:pPr>
      <w:spacing w:before="5040"/>
      <w:jc w:val="center"/>
    </w:pPr>
    <w:rPr>
      <w:sz w:val="48"/>
      <w:szCs w:val="72"/>
      <w:lang w:val="en-US"/>
    </w:rPr>
  </w:style>
  <w:style w:type="character" w:customStyle="1" w:styleId="TitleChar">
    <w:name w:val="Title Char"/>
    <w:basedOn w:val="DefaultParagraphFont"/>
    <w:link w:val="Title"/>
    <w:rsid w:val="00DA66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66E3"/>
    <w:pPr>
      <w:tabs>
        <w:tab w:val="left" w:pos="3600"/>
        <w:tab w:val="left" w:pos="3958"/>
      </w:tabs>
    </w:pPr>
  </w:style>
  <w:style w:type="paragraph" w:customStyle="1" w:styleId="Note">
    <w:name w:val="Note"/>
    <w:basedOn w:val="BodyText"/>
    <w:rsid w:val="00DA66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66E3"/>
    <w:pPr>
      <w:framePr w:wrap="auto" w:hAnchor="text" w:y="6049"/>
    </w:pPr>
    <w:rPr>
      <w:color w:val="000000"/>
      <w:sz w:val="40"/>
    </w:rPr>
  </w:style>
  <w:style w:type="paragraph" w:customStyle="1" w:styleId="TOCTitle">
    <w:name w:val="TOCTitle"/>
    <w:basedOn w:val="Heading1"/>
    <w:rsid w:val="00DA66E3"/>
    <w:pPr>
      <w:spacing w:after="240"/>
      <w:jc w:val="center"/>
      <w:outlineLvl w:val="9"/>
    </w:pPr>
    <w:rPr>
      <w:caps/>
    </w:rPr>
  </w:style>
  <w:style w:type="paragraph" w:customStyle="1" w:styleId="Version">
    <w:name w:val="Version"/>
    <w:rsid w:val="00DA66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66E3"/>
    <w:pPr>
      <w:keepNext w:val="0"/>
      <w:tabs>
        <w:tab w:val="right" w:pos="4176"/>
      </w:tabs>
      <w:ind w:left="198" w:hanging="198"/>
    </w:pPr>
    <w:rPr>
      <w:rFonts w:ascii="Garamond" w:hAnsi="Garamond"/>
    </w:rPr>
  </w:style>
  <w:style w:type="paragraph" w:styleId="IndexHeading">
    <w:name w:val="index heading"/>
    <w:basedOn w:val="Normal"/>
    <w:next w:val="Index1"/>
    <w:semiHidden/>
    <w:rsid w:val="00DA66E3"/>
    <w:pPr>
      <w:spacing w:before="120" w:after="120"/>
    </w:pPr>
    <w:rPr>
      <w:rFonts w:ascii="Arial" w:hAnsi="Arial"/>
      <w:b/>
      <w:color w:val="918585"/>
      <w:sz w:val="24"/>
    </w:rPr>
  </w:style>
  <w:style w:type="paragraph" w:customStyle="1" w:styleId="Chapter">
    <w:name w:val="Chapter"/>
    <w:basedOn w:val="Normal"/>
    <w:rsid w:val="00DA66E3"/>
    <w:pPr>
      <w:spacing w:before="240"/>
    </w:pPr>
    <w:rPr>
      <w:rFonts w:ascii="Times New Roman" w:hAnsi="Times New Roman"/>
      <w:smallCaps/>
      <w:spacing w:val="80"/>
      <w:sz w:val="28"/>
    </w:rPr>
  </w:style>
  <w:style w:type="paragraph" w:customStyle="1" w:styleId="InChapter">
    <w:name w:val="InChapter"/>
    <w:basedOn w:val="Heading3"/>
    <w:rsid w:val="00DA66E3"/>
    <w:pPr>
      <w:spacing w:after="240"/>
      <w:outlineLvl w:val="9"/>
    </w:pPr>
    <w:rPr>
      <w:noProof/>
    </w:rPr>
  </w:style>
  <w:style w:type="paragraph" w:styleId="Index2">
    <w:name w:val="index 2"/>
    <w:basedOn w:val="Normal"/>
    <w:next w:val="Normal"/>
    <w:semiHidden/>
    <w:rsid w:val="00DA66E3"/>
    <w:pPr>
      <w:tabs>
        <w:tab w:val="right" w:pos="4176"/>
      </w:tabs>
      <w:ind w:left="568" w:hanging="284"/>
    </w:pPr>
    <w:rPr>
      <w:rFonts w:ascii="Garamond" w:hAnsi="Garamond"/>
    </w:rPr>
  </w:style>
  <w:style w:type="paragraph" w:customStyle="1" w:styleId="Byline">
    <w:name w:val="Byline"/>
    <w:rsid w:val="00DA66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66E3"/>
    <w:pPr>
      <w:tabs>
        <w:tab w:val="clear" w:pos="3600"/>
        <w:tab w:val="clear" w:pos="3958"/>
      </w:tabs>
      <w:jc w:val="right"/>
    </w:pPr>
  </w:style>
  <w:style w:type="paragraph" w:styleId="Caption">
    <w:name w:val="caption"/>
    <w:basedOn w:val="BodyText"/>
    <w:next w:val="Normal"/>
    <w:qFormat/>
    <w:rsid w:val="00DA66E3"/>
    <w:pPr>
      <w:framePr w:w="2268" w:hSpace="181" w:vSpace="181" w:wrap="around" w:vAnchor="text" w:hAnchor="page" w:x="1135" w:y="285" w:anchorLock="1"/>
    </w:pPr>
    <w:rPr>
      <w:i/>
    </w:rPr>
  </w:style>
  <w:style w:type="paragraph" w:customStyle="1" w:styleId="MiniTOCTitle">
    <w:name w:val="MiniTOCTitle"/>
    <w:basedOn w:val="Heading4"/>
    <w:rsid w:val="00DA66E3"/>
    <w:pPr>
      <w:spacing w:before="240"/>
      <w:outlineLvl w:val="9"/>
    </w:pPr>
    <w:rPr>
      <w:noProof/>
      <w:sz w:val="24"/>
    </w:rPr>
  </w:style>
  <w:style w:type="paragraph" w:customStyle="1" w:styleId="MiniTOCItem">
    <w:name w:val="MiniTOCItem"/>
    <w:basedOn w:val="ListBullet"/>
    <w:rsid w:val="00DA66E3"/>
    <w:pPr>
      <w:numPr>
        <w:numId w:val="0"/>
      </w:numPr>
      <w:tabs>
        <w:tab w:val="right" w:leader="dot" w:pos="6521"/>
      </w:tabs>
      <w:spacing w:before="0" w:after="0"/>
    </w:pPr>
  </w:style>
  <w:style w:type="paragraph" w:customStyle="1" w:styleId="TOFTitle">
    <w:name w:val="TOFTitle"/>
    <w:basedOn w:val="TOCTitle"/>
    <w:rsid w:val="00DA66E3"/>
  </w:style>
  <w:style w:type="paragraph" w:styleId="TableofFigures">
    <w:name w:val="table of figures"/>
    <w:basedOn w:val="Normal"/>
    <w:next w:val="Normal"/>
    <w:semiHidden/>
    <w:rsid w:val="00DA66E3"/>
    <w:pPr>
      <w:tabs>
        <w:tab w:val="right" w:leader="dot" w:pos="9072"/>
      </w:tabs>
      <w:ind w:left="970" w:hanging="403"/>
    </w:pPr>
    <w:rPr>
      <w:rFonts w:ascii="Times New Roman" w:hAnsi="Times New Roman"/>
      <w:b/>
    </w:rPr>
  </w:style>
  <w:style w:type="paragraph" w:styleId="ListNumber">
    <w:name w:val="List Number"/>
    <w:basedOn w:val="List"/>
    <w:rsid w:val="00DA66E3"/>
    <w:pPr>
      <w:numPr>
        <w:numId w:val="11"/>
      </w:numPr>
    </w:pPr>
  </w:style>
  <w:style w:type="character" w:customStyle="1" w:styleId="WingdingSymbols">
    <w:name w:val="Wingding Symbols"/>
    <w:rsid w:val="00DA66E3"/>
    <w:rPr>
      <w:rFonts w:ascii="Wingdings" w:hAnsi="Wingdings"/>
    </w:rPr>
  </w:style>
  <w:style w:type="paragraph" w:customStyle="1" w:styleId="TableHeading">
    <w:name w:val="Table Heading"/>
    <w:basedOn w:val="HeadingBase"/>
    <w:rsid w:val="00DA66E3"/>
    <w:pPr>
      <w:keepLines/>
      <w:pBdr>
        <w:bottom w:val="single" w:sz="6" w:space="1" w:color="918585"/>
      </w:pBdr>
      <w:spacing w:before="240"/>
    </w:pPr>
  </w:style>
  <w:style w:type="character" w:customStyle="1" w:styleId="HotSpot">
    <w:name w:val="HotSpot"/>
    <w:rsid w:val="00DA66E3"/>
    <w:rPr>
      <w:color w:val="0033CC"/>
      <w:u w:val="none"/>
    </w:rPr>
  </w:style>
  <w:style w:type="paragraph" w:customStyle="1" w:styleId="BodyTextRight">
    <w:name w:val="Body Text Right"/>
    <w:basedOn w:val="BodyText"/>
    <w:rsid w:val="00DA66E3"/>
    <w:pPr>
      <w:spacing w:before="0" w:after="0"/>
      <w:jc w:val="right"/>
    </w:pPr>
  </w:style>
  <w:style w:type="paragraph" w:styleId="Index3">
    <w:name w:val="index 3"/>
    <w:basedOn w:val="ListNumber2"/>
    <w:next w:val="Normal"/>
    <w:semiHidden/>
    <w:rsid w:val="00DA66E3"/>
    <w:pPr>
      <w:numPr>
        <w:numId w:val="0"/>
      </w:numPr>
      <w:tabs>
        <w:tab w:val="right" w:leader="dot" w:pos="4176"/>
      </w:tabs>
    </w:pPr>
  </w:style>
  <w:style w:type="paragraph" w:styleId="ListNumber2">
    <w:name w:val="List Number 2"/>
    <w:basedOn w:val="List2"/>
    <w:rsid w:val="00DA66E3"/>
    <w:pPr>
      <w:numPr>
        <w:numId w:val="10"/>
      </w:numPr>
      <w:tabs>
        <w:tab w:val="clear" w:pos="1060"/>
      </w:tabs>
    </w:pPr>
  </w:style>
  <w:style w:type="paragraph" w:customStyle="1" w:styleId="MarginNote">
    <w:name w:val="Margin Note"/>
    <w:basedOn w:val="BodyText"/>
    <w:rsid w:val="00DA66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66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66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66E3"/>
    <w:rPr>
      <w:sz w:val="32"/>
    </w:rPr>
  </w:style>
  <w:style w:type="paragraph" w:customStyle="1" w:styleId="HeadingProcedure">
    <w:name w:val="Heading Procedure"/>
    <w:basedOn w:val="HeadingBase"/>
    <w:next w:val="Normal"/>
    <w:rsid w:val="00DA66E3"/>
    <w:pPr>
      <w:tabs>
        <w:tab w:val="left" w:pos="0"/>
      </w:tabs>
      <w:spacing w:before="120" w:after="60"/>
    </w:pPr>
    <w:rPr>
      <w:i/>
      <w:color w:val="918585"/>
      <w:sz w:val="22"/>
    </w:rPr>
  </w:style>
  <w:style w:type="paragraph" w:customStyle="1" w:styleId="TableBodyText">
    <w:name w:val="Table Body Text"/>
    <w:basedOn w:val="BodyText"/>
    <w:rsid w:val="00DA66E3"/>
    <w:pPr>
      <w:spacing w:before="60" w:after="60"/>
    </w:pPr>
  </w:style>
  <w:style w:type="paragraph" w:styleId="ListContinue">
    <w:name w:val="List Continue"/>
    <w:basedOn w:val="List"/>
    <w:rsid w:val="00DA66E3"/>
    <w:pPr>
      <w:ind w:firstLine="0"/>
    </w:pPr>
  </w:style>
  <w:style w:type="paragraph" w:customStyle="1" w:styleId="ListNote">
    <w:name w:val="List Note"/>
    <w:basedOn w:val="List"/>
    <w:rsid w:val="00DA66E3"/>
    <w:pPr>
      <w:pBdr>
        <w:top w:val="single" w:sz="6" w:space="2" w:color="918585"/>
        <w:bottom w:val="single" w:sz="6" w:space="2" w:color="918585"/>
      </w:pBdr>
      <w:tabs>
        <w:tab w:val="left" w:pos="1021"/>
      </w:tabs>
      <w:ind w:firstLine="0"/>
    </w:pPr>
  </w:style>
  <w:style w:type="paragraph" w:customStyle="1" w:styleId="Warning">
    <w:name w:val="Warning"/>
    <w:basedOn w:val="BodyText"/>
    <w:rsid w:val="00DA66E3"/>
    <w:pPr>
      <w:shd w:val="clear" w:color="auto" w:fill="D9D9D9"/>
      <w:tabs>
        <w:tab w:val="left" w:pos="992"/>
      </w:tabs>
      <w:ind w:left="119" w:right="119"/>
    </w:pPr>
    <w:rPr>
      <w:sz w:val="20"/>
    </w:rPr>
  </w:style>
  <w:style w:type="paragraph" w:customStyle="1" w:styleId="MarginIcons">
    <w:name w:val="Margin Icons"/>
    <w:basedOn w:val="BodyText"/>
    <w:rsid w:val="00DA66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66E3"/>
    <w:rPr>
      <w:rFonts w:ascii="Courier New" w:hAnsi="Courier New"/>
    </w:rPr>
  </w:style>
  <w:style w:type="paragraph" w:customStyle="1" w:styleId="NoteBullet">
    <w:name w:val="Note Bullet"/>
    <w:basedOn w:val="Note"/>
    <w:rsid w:val="00DA66E3"/>
    <w:pPr>
      <w:tabs>
        <w:tab w:val="clear" w:pos="680"/>
      </w:tabs>
      <w:spacing w:before="60" w:after="60"/>
    </w:pPr>
  </w:style>
  <w:style w:type="paragraph" w:customStyle="1" w:styleId="SubHeading2">
    <w:name w:val="SubHeading2"/>
    <w:basedOn w:val="HeadingBase"/>
    <w:rsid w:val="00DA66E3"/>
    <w:pPr>
      <w:spacing w:before="240" w:after="60"/>
    </w:pPr>
    <w:rPr>
      <w:sz w:val="20"/>
    </w:rPr>
  </w:style>
  <w:style w:type="paragraph" w:customStyle="1" w:styleId="SubHeading1">
    <w:name w:val="SubHeading1"/>
    <w:basedOn w:val="HeadingBase"/>
    <w:rsid w:val="00DA66E3"/>
    <w:pPr>
      <w:spacing w:before="240" w:after="60"/>
    </w:pPr>
    <w:rPr>
      <w:color w:val="918585"/>
      <w:sz w:val="22"/>
    </w:rPr>
  </w:style>
  <w:style w:type="paragraph" w:customStyle="1" w:styleId="SideHeading">
    <w:name w:val="Side Heading"/>
    <w:basedOn w:val="HeadingBase"/>
    <w:rsid w:val="00DA66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66E3"/>
    <w:pPr>
      <w:numPr>
        <w:numId w:val="12"/>
      </w:numPr>
    </w:pPr>
  </w:style>
  <w:style w:type="paragraph" w:styleId="PlainText">
    <w:name w:val="Plain Text"/>
    <w:basedOn w:val="Normal"/>
    <w:link w:val="PlainTextChar"/>
    <w:rsid w:val="00DA66E3"/>
    <w:rPr>
      <w:sz w:val="20"/>
    </w:rPr>
  </w:style>
  <w:style w:type="character" w:customStyle="1" w:styleId="PlainTextChar">
    <w:name w:val="Plain Text Char"/>
    <w:basedOn w:val="DefaultParagraphFont"/>
    <w:link w:val="PlainText"/>
    <w:rsid w:val="00DA66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A66E3"/>
    <w:rPr>
      <w:b/>
      <w:smallCaps/>
    </w:rPr>
  </w:style>
  <w:style w:type="paragraph" w:customStyle="1" w:styleId="TableListNumber">
    <w:name w:val="Table List Number"/>
    <w:basedOn w:val="ListNumber"/>
    <w:rsid w:val="00DA66E3"/>
    <w:pPr>
      <w:numPr>
        <w:numId w:val="0"/>
      </w:numPr>
    </w:pPr>
  </w:style>
  <w:style w:type="paragraph" w:styleId="TOC4">
    <w:name w:val="toc 4"/>
    <w:basedOn w:val="TOCBase"/>
    <w:next w:val="Normal"/>
    <w:semiHidden/>
    <w:rsid w:val="00DA66E3"/>
    <w:pPr>
      <w:tabs>
        <w:tab w:val="right" w:leader="dot" w:pos="9071"/>
      </w:tabs>
      <w:ind w:left="1701"/>
    </w:pPr>
  </w:style>
  <w:style w:type="paragraph" w:customStyle="1" w:styleId="ListAlpha">
    <w:name w:val="List Alpha"/>
    <w:basedOn w:val="List"/>
    <w:rsid w:val="00DA66E3"/>
    <w:pPr>
      <w:numPr>
        <w:numId w:val="9"/>
      </w:numPr>
    </w:pPr>
  </w:style>
  <w:style w:type="paragraph" w:customStyle="1" w:styleId="ListAlpha2">
    <w:name w:val="List Alpha 2"/>
    <w:basedOn w:val="List2"/>
    <w:rsid w:val="00DA66E3"/>
    <w:pPr>
      <w:numPr>
        <w:numId w:val="8"/>
      </w:numPr>
    </w:pPr>
  </w:style>
  <w:style w:type="paragraph" w:styleId="List2">
    <w:name w:val="List 2"/>
    <w:basedOn w:val="BodyText"/>
    <w:rsid w:val="00DA66E3"/>
    <w:pPr>
      <w:tabs>
        <w:tab w:val="left" w:pos="680"/>
      </w:tabs>
      <w:spacing w:before="60" w:after="60"/>
      <w:ind w:left="680" w:hanging="340"/>
    </w:pPr>
  </w:style>
  <w:style w:type="paragraph" w:styleId="List3">
    <w:name w:val="List 3"/>
    <w:basedOn w:val="BodyText"/>
    <w:rsid w:val="00DA66E3"/>
    <w:pPr>
      <w:tabs>
        <w:tab w:val="left" w:pos="1021"/>
      </w:tabs>
      <w:spacing w:before="60" w:after="60"/>
      <w:ind w:left="1020" w:hanging="340"/>
    </w:pPr>
  </w:style>
  <w:style w:type="paragraph" w:styleId="List4">
    <w:name w:val="List 4"/>
    <w:basedOn w:val="BodyText"/>
    <w:rsid w:val="00DA66E3"/>
    <w:pPr>
      <w:tabs>
        <w:tab w:val="left" w:pos="1361"/>
      </w:tabs>
      <w:spacing w:before="60" w:after="60"/>
      <w:ind w:left="1361" w:hanging="340"/>
    </w:pPr>
  </w:style>
  <w:style w:type="paragraph" w:styleId="List5">
    <w:name w:val="List 5"/>
    <w:basedOn w:val="BodyText"/>
    <w:rsid w:val="00DA66E3"/>
    <w:pPr>
      <w:tabs>
        <w:tab w:val="left" w:pos="1701"/>
      </w:tabs>
      <w:spacing w:before="60" w:after="60"/>
      <w:ind w:left="1701" w:hanging="340"/>
    </w:pPr>
  </w:style>
  <w:style w:type="paragraph" w:styleId="ListBullet3">
    <w:name w:val="List Bullet 3"/>
    <w:basedOn w:val="List3"/>
    <w:rsid w:val="00DA66E3"/>
    <w:pPr>
      <w:numPr>
        <w:numId w:val="15"/>
      </w:numPr>
      <w:tabs>
        <w:tab w:val="clear" w:pos="1021"/>
      </w:tabs>
      <w:ind w:left="1037" w:hanging="357"/>
    </w:pPr>
  </w:style>
  <w:style w:type="paragraph" w:styleId="ListBullet4">
    <w:name w:val="List Bullet 4"/>
    <w:basedOn w:val="List4"/>
    <w:rsid w:val="00DA66E3"/>
    <w:pPr>
      <w:numPr>
        <w:numId w:val="3"/>
      </w:numPr>
    </w:pPr>
  </w:style>
  <w:style w:type="paragraph" w:styleId="ListBullet5">
    <w:name w:val="List Bullet 5"/>
    <w:basedOn w:val="List5"/>
    <w:rsid w:val="00DA66E3"/>
    <w:pPr>
      <w:numPr>
        <w:numId w:val="4"/>
      </w:numPr>
    </w:pPr>
  </w:style>
  <w:style w:type="paragraph" w:styleId="ListContinue2">
    <w:name w:val="List Continue 2"/>
    <w:basedOn w:val="List2"/>
    <w:rsid w:val="00DA66E3"/>
    <w:pPr>
      <w:ind w:firstLine="0"/>
    </w:pPr>
  </w:style>
  <w:style w:type="paragraph" w:styleId="ListContinue3">
    <w:name w:val="List Continue 3"/>
    <w:basedOn w:val="List3"/>
    <w:rsid w:val="00DA66E3"/>
    <w:pPr>
      <w:ind w:left="1021" w:firstLine="0"/>
    </w:pPr>
  </w:style>
  <w:style w:type="paragraph" w:styleId="ListContinue4">
    <w:name w:val="List Continue 4"/>
    <w:basedOn w:val="List4"/>
    <w:rsid w:val="00DA66E3"/>
    <w:pPr>
      <w:ind w:firstLine="0"/>
    </w:pPr>
  </w:style>
  <w:style w:type="paragraph" w:styleId="ListContinue5">
    <w:name w:val="List Continue 5"/>
    <w:basedOn w:val="List5"/>
    <w:rsid w:val="00DA66E3"/>
    <w:pPr>
      <w:ind w:firstLine="0"/>
    </w:pPr>
  </w:style>
  <w:style w:type="paragraph" w:styleId="ListNumber3">
    <w:name w:val="List Number 3"/>
    <w:basedOn w:val="List3"/>
    <w:rsid w:val="00DA66E3"/>
    <w:pPr>
      <w:numPr>
        <w:numId w:val="5"/>
      </w:numPr>
    </w:pPr>
  </w:style>
  <w:style w:type="paragraph" w:styleId="ListNumber4">
    <w:name w:val="List Number 4"/>
    <w:basedOn w:val="List4"/>
    <w:rsid w:val="00DA66E3"/>
    <w:pPr>
      <w:numPr>
        <w:numId w:val="6"/>
      </w:numPr>
    </w:pPr>
  </w:style>
  <w:style w:type="paragraph" w:styleId="ListNumber5">
    <w:name w:val="List Number 5"/>
    <w:basedOn w:val="List5"/>
    <w:rsid w:val="00DA66E3"/>
    <w:pPr>
      <w:numPr>
        <w:numId w:val="7"/>
      </w:numPr>
    </w:pPr>
  </w:style>
  <w:style w:type="paragraph" w:styleId="BlockText">
    <w:name w:val="Block Text"/>
    <w:basedOn w:val="Normal"/>
    <w:rsid w:val="00DA66E3"/>
    <w:pPr>
      <w:spacing w:after="120"/>
      <w:ind w:left="1440" w:right="1440"/>
    </w:pPr>
  </w:style>
  <w:style w:type="character" w:customStyle="1" w:styleId="Subscript">
    <w:name w:val="Subscript"/>
    <w:basedOn w:val="DefaultParagraphFont"/>
    <w:rsid w:val="00DA66E3"/>
    <w:rPr>
      <w:sz w:val="16"/>
      <w:vertAlign w:val="subscript"/>
    </w:rPr>
  </w:style>
  <w:style w:type="character" w:customStyle="1" w:styleId="Superscript">
    <w:name w:val="Superscript"/>
    <w:basedOn w:val="DefaultParagraphFont"/>
    <w:rsid w:val="00DA66E3"/>
    <w:rPr>
      <w:sz w:val="16"/>
      <w:vertAlign w:val="superscript"/>
    </w:rPr>
  </w:style>
  <w:style w:type="character" w:customStyle="1" w:styleId="Symbols">
    <w:name w:val="Symbols"/>
    <w:basedOn w:val="DefaultParagraphFont"/>
    <w:rsid w:val="00DA66E3"/>
    <w:rPr>
      <w:rFonts w:ascii="Symbol" w:hAnsi="Symbol"/>
    </w:rPr>
  </w:style>
  <w:style w:type="character" w:customStyle="1" w:styleId="MenuOptions">
    <w:name w:val="Menu Options"/>
    <w:basedOn w:val="DefaultParagraphFont"/>
    <w:rsid w:val="00DA66E3"/>
    <w:rPr>
      <w:rFonts w:ascii="Arial Narrow" w:hAnsi="Arial Narrow"/>
      <w:smallCaps/>
    </w:rPr>
  </w:style>
  <w:style w:type="character" w:customStyle="1" w:styleId="Buttons">
    <w:name w:val="Buttons"/>
    <w:basedOn w:val="DefaultParagraphFont"/>
    <w:rsid w:val="00DA66E3"/>
    <w:rPr>
      <w:b/>
    </w:rPr>
  </w:style>
  <w:style w:type="character" w:customStyle="1" w:styleId="Underlined">
    <w:name w:val="Underlined"/>
    <w:basedOn w:val="DefaultParagraphFont"/>
    <w:rsid w:val="00DA66E3"/>
    <w:rPr>
      <w:u w:val="single"/>
    </w:rPr>
  </w:style>
  <w:style w:type="paragraph" w:customStyle="1" w:styleId="TableBodyTextRight">
    <w:name w:val="Table Body Text Right"/>
    <w:basedOn w:val="TableBodyText"/>
    <w:rsid w:val="00DA66E3"/>
    <w:pPr>
      <w:widowControl w:val="0"/>
      <w:autoSpaceDE w:val="0"/>
      <w:autoSpaceDN w:val="0"/>
      <w:adjustRightInd w:val="0"/>
      <w:jc w:val="right"/>
    </w:pPr>
    <w:rPr>
      <w:rFonts w:cs="Arial"/>
      <w:szCs w:val="18"/>
    </w:rPr>
  </w:style>
  <w:style w:type="paragraph" w:customStyle="1" w:styleId="CopyrightText">
    <w:name w:val="Copyright Text"/>
    <w:basedOn w:val="BodyText"/>
    <w:rsid w:val="00DA66E3"/>
    <w:rPr>
      <w:sz w:val="18"/>
    </w:rPr>
  </w:style>
  <w:style w:type="paragraph" w:customStyle="1" w:styleId="BodySmallRight">
    <w:name w:val="Body Small Right"/>
    <w:basedOn w:val="BodyTextRight"/>
    <w:rsid w:val="00DA66E3"/>
    <w:rPr>
      <w:sz w:val="18"/>
      <w:szCs w:val="18"/>
    </w:rPr>
  </w:style>
  <w:style w:type="paragraph" w:customStyle="1" w:styleId="MarginEdition">
    <w:name w:val="Margin Edition"/>
    <w:basedOn w:val="MarginNote"/>
    <w:rsid w:val="00DA66E3"/>
    <w:pPr>
      <w:spacing w:before="0" w:after="0"/>
    </w:pPr>
    <w:rPr>
      <w:rFonts w:ascii="Times New Roman" w:hAnsi="Times New Roman"/>
      <w:color w:val="999999"/>
    </w:rPr>
  </w:style>
  <w:style w:type="paragraph" w:customStyle="1" w:styleId="Spacer">
    <w:name w:val="Spacer"/>
    <w:basedOn w:val="Normal"/>
    <w:rsid w:val="00DA66E3"/>
    <w:rPr>
      <w:sz w:val="2"/>
      <w:szCs w:val="2"/>
    </w:rPr>
  </w:style>
  <w:style w:type="character" w:customStyle="1" w:styleId="Small">
    <w:name w:val="Small"/>
    <w:basedOn w:val="DefaultParagraphFont"/>
    <w:rsid w:val="00DA66E3"/>
    <w:rPr>
      <w:sz w:val="16"/>
    </w:rPr>
  </w:style>
  <w:style w:type="paragraph" w:customStyle="1" w:styleId="WideTable">
    <w:name w:val="Wide Table"/>
    <w:basedOn w:val="Normal"/>
    <w:rsid w:val="00DA66E3"/>
    <w:pPr>
      <w:ind w:left="-1418"/>
    </w:pPr>
    <w:rPr>
      <w:sz w:val="2"/>
      <w:szCs w:val="2"/>
    </w:rPr>
  </w:style>
  <w:style w:type="character" w:styleId="PageNumber">
    <w:name w:val="page number"/>
    <w:basedOn w:val="DefaultParagraphFont"/>
    <w:rsid w:val="00DA66E3"/>
  </w:style>
  <w:style w:type="paragraph" w:styleId="Quote">
    <w:name w:val="Quote"/>
    <w:basedOn w:val="Heading1"/>
    <w:link w:val="QuoteChar"/>
    <w:qFormat/>
    <w:rsid w:val="00DA66E3"/>
    <w:rPr>
      <w:b w:val="0"/>
      <w:sz w:val="72"/>
      <w:szCs w:val="72"/>
      <w:lang w:val="en-NZ"/>
    </w:rPr>
  </w:style>
  <w:style w:type="character" w:customStyle="1" w:styleId="QuoteChar">
    <w:name w:val="Quote Char"/>
    <w:basedOn w:val="DefaultParagraphFont"/>
    <w:link w:val="Quote"/>
    <w:rsid w:val="00DA66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66E3"/>
    <w:pPr>
      <w:pageBreakBefore/>
    </w:pPr>
  </w:style>
  <w:style w:type="paragraph" w:customStyle="1" w:styleId="Border">
    <w:name w:val="Border"/>
    <w:basedOn w:val="Normal"/>
    <w:qFormat/>
    <w:rsid w:val="00DA66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66E3"/>
    <w:rPr>
      <w:b/>
      <w:bCs/>
      <w:i/>
      <w:iCs/>
      <w:color w:val="auto"/>
    </w:rPr>
  </w:style>
  <w:style w:type="paragraph" w:styleId="IntenseQuote">
    <w:name w:val="Intense Quote"/>
    <w:basedOn w:val="Normal"/>
    <w:next w:val="Normal"/>
    <w:link w:val="IntenseQuoteChar"/>
    <w:uiPriority w:val="30"/>
    <w:qFormat/>
    <w:rsid w:val="00DA66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66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A66E3"/>
    <w:rPr>
      <w:smallCaps/>
      <w:color w:val="auto"/>
      <w:u w:val="single"/>
    </w:rPr>
  </w:style>
  <w:style w:type="character" w:styleId="IntenseReference">
    <w:name w:val="Intense Reference"/>
    <w:basedOn w:val="DefaultParagraphFont"/>
    <w:uiPriority w:val="32"/>
    <w:qFormat/>
    <w:rsid w:val="00DA66E3"/>
    <w:rPr>
      <w:b/>
      <w:bCs/>
      <w:smallCaps/>
      <w:color w:val="auto"/>
      <w:spacing w:val="5"/>
      <w:u w:val="single"/>
    </w:rPr>
  </w:style>
  <w:style w:type="paragraph" w:customStyle="1" w:styleId="2ColumnHeading">
    <w:name w:val="2Column Heading"/>
    <w:basedOn w:val="BodyText"/>
    <w:qFormat/>
    <w:rsid w:val="00DA66E3"/>
    <w:pPr>
      <w:spacing w:after="60"/>
      <w:ind w:left="-2268"/>
    </w:pPr>
    <w:rPr>
      <w:b/>
    </w:rPr>
  </w:style>
  <w:style w:type="paragraph" w:customStyle="1" w:styleId="Heading1TOC">
    <w:name w:val="Heading1 TOC"/>
    <w:basedOn w:val="Normal"/>
    <w:qFormat/>
    <w:rsid w:val="00DA66E3"/>
    <w:pPr>
      <w:spacing w:before="240" w:after="120"/>
    </w:pPr>
    <w:rPr>
      <w:rFonts w:ascii="Times New Roman" w:hAnsi="Times New Roman"/>
      <w:b/>
      <w:sz w:val="32"/>
    </w:rPr>
  </w:style>
  <w:style w:type="paragraph" w:customStyle="1" w:styleId="Heading2TOC">
    <w:name w:val="Heading2 TOC"/>
    <w:basedOn w:val="Normal"/>
    <w:qFormat/>
    <w:rsid w:val="00DA66E3"/>
    <w:pPr>
      <w:spacing w:before="240" w:after="60"/>
    </w:pPr>
    <w:rPr>
      <w:rFonts w:ascii="Times New Roman" w:hAnsi="Times New Roman"/>
      <w:b/>
      <w:sz w:val="28"/>
    </w:rPr>
  </w:style>
  <w:style w:type="character" w:customStyle="1" w:styleId="Underline">
    <w:name w:val="Underline"/>
    <w:basedOn w:val="DefaultParagraphFont"/>
    <w:qFormat/>
    <w:rsid w:val="00DA66E3"/>
    <w:rPr>
      <w:u w:val="single"/>
    </w:rPr>
  </w:style>
  <w:style w:type="character" w:customStyle="1" w:styleId="BoldandItalics">
    <w:name w:val="Bold and Italics"/>
    <w:qFormat/>
    <w:rsid w:val="00DA66E3"/>
    <w:rPr>
      <w:b/>
      <w:i/>
      <w:u w:val="none"/>
    </w:rPr>
  </w:style>
  <w:style w:type="paragraph" w:styleId="BalloonText">
    <w:name w:val="Balloon Text"/>
    <w:basedOn w:val="Normal"/>
    <w:link w:val="BalloonTextChar"/>
    <w:rsid w:val="00DA66E3"/>
    <w:rPr>
      <w:rFonts w:ascii="Tahoma" w:hAnsi="Tahoma" w:cs="Tahoma"/>
      <w:sz w:val="16"/>
      <w:szCs w:val="16"/>
    </w:rPr>
  </w:style>
  <w:style w:type="character" w:customStyle="1" w:styleId="BalloonTextChar">
    <w:name w:val="Balloon Text Char"/>
    <w:basedOn w:val="DefaultParagraphFont"/>
    <w:link w:val="BalloonText"/>
    <w:rsid w:val="00DA66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66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66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1332</Words>
  <Characters>8250</Characters>
  <Application>Microsoft Office Word</Application>
  <DocSecurity>0</DocSecurity>
  <Lines>304</Lines>
  <Paragraphs>141</Paragraphs>
  <ScaleCrop>false</ScaleCrop>
  <Company>Author-it Software Corporation Ltd.</Company>
  <LinksUpToDate>false</LinksUpToDate>
  <CharactersWithSpaces>9510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CHCPROT407D Provide supervision in a secure system</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2012-05-26T05:13:00Z</dcterms:created>
  <dcterms:modified xsi:type="dcterms:W3CDTF">2012-05-26T05:13:00Z</dcterms:modified>
</cp:coreProperties>
</file>