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18DB" w:rsidP="008718DB">
      <w:pPr>
        <w:pStyle w:val="Title"/>
      </w:pPr>
      <w:r>
        <w:fldChar w:fldCharType="begin"/>
      </w:r>
      <w:r>
        <w:instrText xml:space="preserve"> TITLE   \* MERGEFORMAT </w:instrText>
      </w:r>
      <w:r>
        <w:fldChar w:fldCharType="separate"/>
      </w:r>
      <w:r>
        <w:t>CHCPROT406C Facilitate court orders</w:t>
      </w:r>
      <w:r>
        <w:fldChar w:fldCharType="end"/>
      </w:r>
    </w:p>
    <w:p w:rsidR="008718DB" w:rsidP="008718DB">
      <w:pPr>
        <w:pStyle w:val="Version"/>
        <w:sectPr w:rsidSect="008814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14D7" w:rsidP="008814D7">
      <w:pPr>
        <w:pStyle w:val="SuperHeading"/>
      </w:pPr>
      <w:r w:rsidRPr="008814D7">
        <w:t>CHCPROT406C Facilitate court orders</w:t>
      </w:r>
    </w:p>
    <w:p w:rsidR="00000000" w:rsidRPr="008814D7" w:rsidP="008814D7">
      <w:pPr>
        <w:pStyle w:val="Heading1"/>
      </w:pPr>
      <w:bookmarkStart w:id="1" w:name="O_269331"/>
      <w:bookmarkEnd w:id="1"/>
      <w:r w:rsidRPr="008814D7">
        <w:t>Modification History</w:t>
      </w:r>
    </w:p>
    <w:p w:rsidR="00000000" w:rsidRPr="008814D7" w:rsidP="008814D7">
      <w:pPr>
        <w:pStyle w:val="BodyText"/>
      </w:pPr>
      <w:r w:rsidRPr="008814D7">
        <w:t>Not Applicable</w:t>
      </w:r>
    </w:p>
    <w:p w:rsidR="00000000" w:rsidRPr="008814D7" w:rsidP="008814D7">
      <w:pPr>
        <w:pStyle w:val="AllowPageBreak"/>
      </w:pPr>
    </w:p>
    <w:p w:rsidR="00000000" w:rsidRPr="008814D7" w:rsidP="008814D7">
      <w:pPr>
        <w:pStyle w:val="Heading1"/>
      </w:pPr>
      <w:bookmarkStart w:id="2" w:name="O_196442"/>
      <w:bookmarkEnd w:id="2"/>
      <w:r w:rsidRPr="008814D7">
        <w:t>Unit Descriptor</w:t>
      </w:r>
    </w:p>
    <w:tbl>
      <w:tblPr>
        <w:tblW w:w="0" w:type="auto"/>
        <w:tblLayout w:type="fixed"/>
        <w:tblCellMar>
          <w:left w:w="62" w:type="dxa"/>
          <w:right w:w="62" w:type="dxa"/>
        </w:tblCellMar>
        <w:tblLook w:val="0000"/>
      </w:tblPr>
      <w:tblGrid>
        <w:gridCol w:w="3332"/>
        <w:gridCol w:w="5224"/>
      </w:tblGrid>
      <w:tr w:rsidTr="008718DB">
        <w:tblPrEx>
          <w:tblW w:w="0" w:type="auto"/>
          <w:tblLayout w:type="fixed"/>
          <w:tblCellMar>
            <w:left w:w="62" w:type="dxa"/>
            <w:right w:w="62" w:type="dxa"/>
          </w:tblCellMar>
          <w:tblLook w:val="0000"/>
        </w:tblPrEx>
        <w:trPr>
          <w:tblHeader/>
        </w:trPr>
        <w:tc>
          <w:tcPr>
            <w:tcW w:w="333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t>This unit describes the knowledge and skills required to interpret legal processes to consider options, make recommendati</w:t>
            </w:r>
            <w:r w:rsidRPr="008814D7">
              <w:t>ons and plan a course of action for a juvenile offender</w:t>
            </w:r>
          </w:p>
        </w:tc>
      </w:tr>
    </w:tbl>
    <w:p w:rsidR="008718DB" w:rsidP="008814D7">
      <w:pPr>
        <w:pStyle w:val="BodyText"/>
      </w:pPr>
    </w:p>
    <w:p w:rsidR="008718DB" w:rsidP="008814D7">
      <w:pPr>
        <w:pStyle w:val="BodyText"/>
      </w:pPr>
    </w:p>
    <w:p w:rsidR="00000000" w:rsidRPr="008814D7" w:rsidP="008814D7">
      <w:pPr>
        <w:pStyle w:val="Heading1"/>
      </w:pPr>
      <w:bookmarkStart w:id="3" w:name="O_196444"/>
      <w:bookmarkEnd w:id="3"/>
      <w:r w:rsidRPr="008814D7">
        <w:t>Application of the Unit</w:t>
      </w:r>
    </w:p>
    <w:tbl>
      <w:tblPr>
        <w:tblW w:w="0" w:type="auto"/>
        <w:tblLayout w:type="fixed"/>
        <w:tblCellMar>
          <w:left w:w="62" w:type="dxa"/>
          <w:right w:w="62" w:type="dxa"/>
        </w:tblCellMar>
        <w:tblLook w:val="0000"/>
      </w:tblPr>
      <w:tblGrid>
        <w:gridCol w:w="3349"/>
        <w:gridCol w:w="5207"/>
      </w:tblGrid>
      <w:tr w:rsidTr="008718DB">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t>This unit may apply to community service work in security contexts</w:t>
            </w:r>
          </w:p>
        </w:tc>
      </w:tr>
    </w:tbl>
    <w:p w:rsidR="008718DB" w:rsidP="008814D7">
      <w:pPr>
        <w:pStyle w:val="BodyText"/>
      </w:pPr>
    </w:p>
    <w:p w:rsidR="008718DB" w:rsidP="008814D7">
      <w:pPr>
        <w:pStyle w:val="BodyText"/>
      </w:pPr>
    </w:p>
    <w:p w:rsidR="00000000" w:rsidRPr="008814D7" w:rsidP="008814D7">
      <w:pPr>
        <w:pStyle w:val="Heading1"/>
      </w:pPr>
      <w:bookmarkStart w:id="4" w:name="O_277591"/>
      <w:bookmarkEnd w:id="4"/>
      <w:r w:rsidRPr="008814D7">
        <w:t>Licensing/Regulatory Information</w:t>
      </w:r>
    </w:p>
    <w:p w:rsidR="00000000" w:rsidRPr="008814D7" w:rsidP="008814D7">
      <w:pPr>
        <w:pStyle w:val="BodyText"/>
      </w:pPr>
      <w:r w:rsidRPr="008814D7">
        <w:t>Not Applicable</w:t>
      </w:r>
    </w:p>
    <w:p w:rsidR="00000000" w:rsidRPr="008814D7" w:rsidP="008814D7">
      <w:pPr>
        <w:pStyle w:val="AllowPageBreak"/>
      </w:pPr>
    </w:p>
    <w:p w:rsidR="00000000" w:rsidRPr="008814D7" w:rsidP="008814D7">
      <w:pPr>
        <w:pStyle w:val="Heading1"/>
      </w:pPr>
      <w:bookmarkStart w:id="5" w:name="O_283427"/>
      <w:bookmarkEnd w:id="5"/>
      <w:r w:rsidRPr="008814D7">
        <w:t>Pre-Requisites</w:t>
      </w:r>
    </w:p>
    <w:p w:rsidR="00000000" w:rsidRPr="008814D7" w:rsidP="008814D7">
      <w:pPr>
        <w:pStyle w:val="BodyText"/>
      </w:pPr>
      <w:r w:rsidRPr="008814D7">
        <w:t>Not Applicable</w:t>
      </w:r>
    </w:p>
    <w:p w:rsidR="00000000" w:rsidRPr="008814D7" w:rsidP="008814D7">
      <w:pPr>
        <w:pStyle w:val="AllowPageBreak"/>
      </w:pPr>
    </w:p>
    <w:p w:rsidR="00000000" w:rsidRPr="008814D7" w:rsidP="008814D7">
      <w:pPr>
        <w:pStyle w:val="Heading1"/>
      </w:pPr>
      <w:bookmarkStart w:id="6" w:name="O_196443"/>
      <w:bookmarkEnd w:id="6"/>
      <w:r w:rsidRPr="008814D7">
        <w:t>Employability Skills Information</w:t>
      </w:r>
    </w:p>
    <w:tbl>
      <w:tblPr>
        <w:tblW w:w="0" w:type="auto"/>
        <w:tblLayout w:type="fixed"/>
        <w:tblCellMar>
          <w:left w:w="62" w:type="dxa"/>
          <w:right w:w="62" w:type="dxa"/>
        </w:tblCellMar>
        <w:tblLook w:val="0000"/>
      </w:tblPr>
      <w:tblGrid>
        <w:gridCol w:w="3320"/>
        <w:gridCol w:w="5236"/>
      </w:tblGrid>
      <w:tr w:rsidTr="008718D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t>This unit contains Employability Skills</w:t>
            </w:r>
          </w:p>
        </w:tc>
      </w:tr>
    </w:tbl>
    <w:p w:rsidR="008718DB" w:rsidP="008814D7">
      <w:pPr>
        <w:pStyle w:val="BodyText"/>
      </w:pPr>
    </w:p>
    <w:p w:rsidR="008718DB" w:rsidP="008814D7">
      <w:pPr>
        <w:pStyle w:val="BodyText"/>
      </w:pPr>
    </w:p>
    <w:p w:rsidR="00000000" w:rsidRPr="008814D7" w:rsidP="008814D7">
      <w:pPr>
        <w:pStyle w:val="Heading1"/>
      </w:pPr>
      <w:bookmarkStart w:id="7" w:name="O_287377"/>
      <w:bookmarkEnd w:id="7"/>
      <w:r w:rsidRPr="008814D7">
        <w:t>Elements and Performance Criteria Pre-Content</w:t>
      </w:r>
    </w:p>
    <w:tbl>
      <w:tblPr>
        <w:tblW w:w="0" w:type="auto"/>
        <w:tblLayout w:type="fixed"/>
        <w:tblCellMar>
          <w:left w:w="62" w:type="dxa"/>
          <w:right w:w="62" w:type="dxa"/>
        </w:tblCellMar>
        <w:tblLook w:val="0000"/>
      </w:tblPr>
      <w:tblGrid>
        <w:gridCol w:w="3369"/>
        <w:gridCol w:w="5702"/>
      </w:tblGrid>
      <w:tr w:rsidTr="008718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t>Elements define the essential out</w:t>
            </w:r>
            <w:r w:rsidRPr="008814D7">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t xml:space="preserve">The Performance Criteria specify the level of performance required to demonstrate achievement of the Element. Terms in italics are elaborated in the Range Statement. </w:t>
            </w:r>
          </w:p>
        </w:tc>
      </w:tr>
    </w:tbl>
    <w:p w:rsidR="00000000" w:rsidRPr="008814D7" w:rsidP="008814D7">
      <w:pPr>
        <w:pStyle w:val="BodyText"/>
      </w:pPr>
    </w:p>
    <w:p w:rsidR="00000000" w:rsidRPr="008814D7" w:rsidP="008814D7">
      <w:pPr>
        <w:pStyle w:val="AllowPageBreak"/>
      </w:pPr>
    </w:p>
    <w:p w:rsidR="00000000" w:rsidRPr="008814D7" w:rsidP="008814D7">
      <w:pPr>
        <w:pStyle w:val="Heading1"/>
      </w:pPr>
      <w:bookmarkStart w:id="8" w:name="O_234044"/>
      <w:bookmarkEnd w:id="8"/>
      <w:r w:rsidRPr="008814D7">
        <w:t>Elements and Performance Criteria</w:t>
      </w:r>
    </w:p>
    <w:tbl>
      <w:tblPr>
        <w:tblW w:w="0" w:type="auto"/>
        <w:tblLayout w:type="fixed"/>
        <w:tblCellMar>
          <w:left w:w="62" w:type="dxa"/>
          <w:right w:w="62" w:type="dxa"/>
        </w:tblCellMar>
        <w:tblLook w:val="0000"/>
      </w:tblPr>
      <w:tblGrid>
        <w:gridCol w:w="3369"/>
        <w:gridCol w:w="5702"/>
      </w:tblGrid>
      <w:tr w:rsidTr="008718D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SpecialBold"/>
              </w:rPr>
              <w:t>PERFORMANCE CRITERIA</w:t>
            </w:r>
          </w:p>
        </w:tc>
      </w:tr>
      <w:tr w:rsidTr="008718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4D7">
            <w:pPr>
              <w:pStyle w:val="List"/>
              <w:rPr>
                <w:lang w:val="en-NZ"/>
              </w:rPr>
            </w:pPr>
            <w:r w:rsidRPr="008814D7">
              <w:t>1.</w:t>
            </w:r>
            <w:r w:rsidRPr="008814D7">
              <w:tab/>
              <w:t>Prepare recommendations for orders</w:t>
            </w:r>
          </w:p>
        </w:tc>
        <w:tc>
          <w:tcPr>
            <w:tcW w:w="5702"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t>1.1</w:t>
            </w:r>
            <w:r w:rsidRPr="008814D7">
              <w:tab/>
              <w:t xml:space="preserve">Collect and analyse </w:t>
            </w:r>
            <w:r w:rsidRPr="008814D7">
              <w:rPr>
                <w:rStyle w:val="Emphasis"/>
              </w:rPr>
              <w:t>relevant documentation</w:t>
            </w:r>
            <w:r w:rsidRPr="008814D7">
              <w:t xml:space="preserve"> and validate with appropriate sources</w:t>
            </w:r>
          </w:p>
          <w:p w:rsidR="00000000" w:rsidRPr="008814D7" w:rsidP="008814D7">
            <w:pPr>
              <w:pStyle w:val="BodyText"/>
            </w:pPr>
            <w:r w:rsidRPr="008814D7">
              <w:t>1.2</w:t>
            </w:r>
            <w:r w:rsidRPr="008814D7">
              <w:tab/>
              <w:t xml:space="preserve">Undertake </w:t>
            </w:r>
            <w:r w:rsidRPr="008814D7">
              <w:rPr>
                <w:rStyle w:val="Emphasis"/>
              </w:rPr>
              <w:t>interviews</w:t>
            </w:r>
            <w:r w:rsidRPr="008814D7">
              <w:t xml:space="preserve"> with appropriate information sources </w:t>
            </w:r>
          </w:p>
          <w:p w:rsidR="00000000" w:rsidRPr="008814D7" w:rsidP="008814D7">
            <w:pPr>
              <w:pStyle w:val="BodyText"/>
            </w:pPr>
            <w:r w:rsidRPr="008814D7">
              <w:t>1.3</w:t>
            </w:r>
            <w:r w:rsidRPr="008814D7">
              <w:tab/>
              <w:t xml:space="preserve">Base </w:t>
            </w:r>
            <w:r w:rsidRPr="008814D7">
              <w:rPr>
                <w:rStyle w:val="Emphasis"/>
              </w:rPr>
              <w:t>decision</w:t>
            </w:r>
            <w:r w:rsidRPr="008814D7">
              <w:t>-</w:t>
            </w:r>
            <w:r w:rsidRPr="008814D7">
              <w:rPr>
                <w:rStyle w:val="Emphasis"/>
              </w:rPr>
              <w:t>making</w:t>
            </w:r>
            <w:r w:rsidRPr="008814D7">
              <w:t xml:space="preserve"> about orders on</w:t>
            </w:r>
            <w:r w:rsidRPr="008814D7">
              <w:t xml:space="preserve"> a range of relevant principles and criteria</w:t>
            </w:r>
          </w:p>
          <w:p w:rsidR="00000000" w:rsidRPr="008814D7" w:rsidP="008814D7">
            <w:pPr>
              <w:pStyle w:val="BodyText"/>
            </w:pPr>
            <w:r w:rsidRPr="008814D7">
              <w:t>1.4</w:t>
            </w:r>
            <w:r w:rsidRPr="008814D7">
              <w:tab/>
              <w:t>Use established procedures to document recommendation for order and make available appropriately</w:t>
            </w:r>
          </w:p>
          <w:p w:rsidR="00000000" w:rsidP="008814D7">
            <w:pPr>
              <w:pStyle w:val="BodyText"/>
              <w:rPr>
                <w:lang w:val="en-NZ"/>
              </w:rPr>
            </w:pPr>
            <w:r w:rsidRPr="008814D7">
              <w:t>1.5</w:t>
            </w:r>
            <w:r w:rsidRPr="008814D7">
              <w:tab/>
              <w:t>Ensure legal rights of client are maintained through the provision of information, checking for understand</w:t>
            </w:r>
            <w:r w:rsidRPr="008814D7">
              <w:t>ing of these rights and advocating for them where appropriate</w:t>
            </w:r>
          </w:p>
        </w:tc>
      </w:tr>
      <w:tr w:rsidTr="008718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4D7">
            <w:pPr>
              <w:pStyle w:val="List"/>
              <w:rPr>
                <w:lang w:val="en-NZ"/>
              </w:rPr>
            </w:pPr>
            <w:r w:rsidRPr="008814D7">
              <w:t>2.</w:t>
            </w:r>
            <w:r w:rsidRPr="008814D7">
              <w:tab/>
              <w:t>Collect information about order implementation</w:t>
            </w:r>
          </w:p>
        </w:tc>
        <w:tc>
          <w:tcPr>
            <w:tcW w:w="5702"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t>2.1</w:t>
            </w:r>
            <w:r w:rsidRPr="008814D7">
              <w:tab/>
            </w:r>
            <w:r w:rsidRPr="008814D7">
              <w:t>Ensure actions and decisions arising from court process are made available to all appropriate parties in a culturally and linguistically appropriate manner</w:t>
            </w:r>
          </w:p>
          <w:p w:rsidR="00000000" w:rsidRPr="008814D7" w:rsidP="008814D7">
            <w:pPr>
              <w:pStyle w:val="BodyText"/>
            </w:pPr>
            <w:r w:rsidRPr="008814D7">
              <w:t>2.2</w:t>
            </w:r>
            <w:r w:rsidRPr="008814D7">
              <w:tab/>
              <w:t>Provide information about implementation of court order to client and significant others and neg</w:t>
            </w:r>
            <w:r w:rsidRPr="008814D7">
              <w:t>otiate and document details</w:t>
            </w:r>
          </w:p>
          <w:p w:rsidR="00000000" w:rsidRPr="008814D7" w:rsidP="008814D7">
            <w:pPr>
              <w:pStyle w:val="BodyText"/>
            </w:pPr>
            <w:r w:rsidRPr="008814D7">
              <w:t>2.3</w:t>
            </w:r>
            <w:r w:rsidRPr="008814D7">
              <w:tab/>
              <w:t xml:space="preserve">Make arrangements with relevant agencies to carry out order </w:t>
            </w:r>
          </w:p>
          <w:p w:rsidR="00000000" w:rsidP="008814D7">
            <w:pPr>
              <w:pStyle w:val="BodyText"/>
              <w:rPr>
                <w:lang w:val="en-NZ"/>
              </w:rPr>
            </w:pPr>
            <w:r w:rsidRPr="008814D7">
              <w:t>2.4</w:t>
            </w:r>
            <w:r w:rsidRPr="008814D7">
              <w:tab/>
              <w:t>Make referrals to ensure recommendations on order are undertaken</w:t>
            </w:r>
          </w:p>
        </w:tc>
      </w:tr>
      <w:tr w:rsidTr="008718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814D7">
            <w:pPr>
              <w:pStyle w:val="List"/>
              <w:rPr>
                <w:lang w:val="en-NZ"/>
              </w:rPr>
            </w:pPr>
            <w:r w:rsidRPr="008814D7">
              <w:t>3.</w:t>
            </w:r>
            <w:r w:rsidRPr="008814D7">
              <w:tab/>
            </w:r>
            <w:r w:rsidRPr="008814D7">
              <w:rPr>
                <w:rStyle w:val="Emphasis"/>
              </w:rPr>
              <w:t>Plan and monitor orders</w:t>
            </w:r>
          </w:p>
        </w:tc>
        <w:tc>
          <w:tcPr>
            <w:tcW w:w="5702"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t>3.1</w:t>
            </w:r>
            <w:r w:rsidRPr="008814D7">
              <w:tab/>
              <w:t xml:space="preserve">Identify, plan for and arrange </w:t>
            </w:r>
            <w:r w:rsidRPr="008814D7">
              <w:rPr>
                <w:rStyle w:val="Emphasis"/>
              </w:rPr>
              <w:t>resources</w:t>
            </w:r>
            <w:r w:rsidRPr="008814D7">
              <w:t xml:space="preserve"> needed by client t</w:t>
            </w:r>
            <w:r w:rsidRPr="008814D7">
              <w:t>o participate in order</w:t>
            </w:r>
          </w:p>
          <w:p w:rsidR="00000000" w:rsidRPr="008814D7" w:rsidP="008814D7">
            <w:pPr>
              <w:pStyle w:val="BodyText"/>
            </w:pPr>
            <w:r w:rsidRPr="008814D7">
              <w:t>3.2</w:t>
            </w:r>
            <w:r w:rsidRPr="008814D7">
              <w:tab/>
              <w:t xml:space="preserve">Monitor progress of adherence to order, </w:t>
            </w:r>
            <w:r w:rsidRPr="008814D7">
              <w:rPr>
                <w:rStyle w:val="Emphasis"/>
              </w:rPr>
              <w:t>take action on compliance</w:t>
            </w:r>
            <w:r w:rsidRPr="008814D7">
              <w:t xml:space="preserve"> or non compliance with legal mandate, and keep all relevant parties informed on an ongoing basis</w:t>
            </w:r>
          </w:p>
          <w:p w:rsidR="00000000" w:rsidRPr="008814D7" w:rsidP="008814D7">
            <w:pPr>
              <w:pStyle w:val="BodyText"/>
            </w:pPr>
            <w:r w:rsidRPr="008814D7">
              <w:t>3.3</w:t>
            </w:r>
            <w:r w:rsidRPr="008814D7">
              <w:tab/>
              <w:t>Plan for activities, resources and responsibilities cooperativ</w:t>
            </w:r>
            <w:r w:rsidRPr="008814D7">
              <w:t>ely with client, significant others and service providers</w:t>
            </w:r>
          </w:p>
          <w:p w:rsidR="00000000" w:rsidP="008814D7">
            <w:pPr>
              <w:pStyle w:val="BodyText"/>
              <w:rPr>
                <w:lang w:val="en-NZ"/>
              </w:rPr>
            </w:pPr>
            <w:r w:rsidRPr="008814D7">
              <w:t>3.4</w:t>
            </w:r>
            <w:r w:rsidRPr="008814D7">
              <w:tab/>
              <w:t xml:space="preserve">Document action and decisions based on order </w:t>
            </w:r>
          </w:p>
        </w:tc>
      </w:tr>
      <w:tr w:rsidTr="008718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814D7" w:rsidP="008814D7">
            <w:pPr>
              <w:pStyle w:val="BodyText"/>
            </w:pPr>
          </w:p>
        </w:tc>
      </w:tr>
    </w:tbl>
    <w:p w:rsidR="008718DB" w:rsidP="008814D7">
      <w:pPr>
        <w:pStyle w:val="BodyText"/>
      </w:pPr>
    </w:p>
    <w:p w:rsidR="008718DB" w:rsidP="008814D7">
      <w:pPr>
        <w:pStyle w:val="BodyText"/>
      </w:pPr>
    </w:p>
    <w:p w:rsidR="00000000" w:rsidRPr="008814D7" w:rsidP="008814D7">
      <w:pPr>
        <w:pStyle w:val="Heading1"/>
      </w:pPr>
      <w:bookmarkStart w:id="9" w:name="O_257994"/>
      <w:bookmarkEnd w:id="9"/>
      <w:r w:rsidRPr="008814D7">
        <w:t>Required Skills and Knowledge</w:t>
      </w:r>
    </w:p>
    <w:tbl>
      <w:tblPr>
        <w:tblW w:w="0" w:type="auto"/>
        <w:tblLayout w:type="fixed"/>
        <w:tblCellMar>
          <w:left w:w="62" w:type="dxa"/>
          <w:right w:w="62" w:type="dxa"/>
        </w:tblCellMar>
        <w:tblLook w:val="0000"/>
      </w:tblPr>
      <w:tblGrid>
        <w:gridCol w:w="9072"/>
      </w:tblGrid>
      <w:tr w:rsidTr="008718D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SpecialBold"/>
              </w:rPr>
              <w:t>REQUIRED SKILLS AND KNOWLEDGE</w:t>
            </w:r>
          </w:p>
        </w:tc>
      </w:tr>
      <w:tr w:rsidTr="008718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t>This describes the essential skills and knowledge and their level required for this unit.</w:t>
            </w:r>
          </w:p>
        </w:tc>
      </w:tr>
      <w:tr w:rsidTr="008718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rPr>
                <w:rStyle w:val="Emphasis"/>
              </w:rPr>
              <w:t>Essential knowledge</w:t>
            </w:r>
            <w:r w:rsidRPr="008814D7">
              <w:t>:</w:t>
            </w:r>
          </w:p>
          <w:p w:rsidR="00000000" w:rsidRPr="008814D7" w:rsidP="008814D7">
            <w:pPr>
              <w:pStyle w:val="BodyText"/>
            </w:pPr>
            <w:r w:rsidRPr="008814D7">
              <w:t>The candidate must be able to demonstrate essential knowledge required to effectively do the task outlined in elements and performance criteri</w:t>
            </w:r>
            <w:r w:rsidRPr="008814D7">
              <w:t>a of this unit, manage the task and manage contingencies in the context of the identified work role</w:t>
            </w:r>
          </w:p>
          <w:p w:rsidR="00000000" w:rsidRPr="008814D7" w:rsidP="008814D7">
            <w:pPr>
              <w:pStyle w:val="BodyText"/>
            </w:pPr>
            <w:r w:rsidRPr="008814D7">
              <w:t>These include knowledge of:</w:t>
            </w:r>
          </w:p>
          <w:p w:rsidR="00000000" w:rsidRPr="008814D7" w:rsidP="008814D7">
            <w:pPr>
              <w:pStyle w:val="ListBullet"/>
            </w:pPr>
            <w:r w:rsidRPr="008814D7">
              <w:t>Dynamics of adolescent offending</w:t>
            </w:r>
          </w:p>
          <w:p w:rsidR="00000000" w:rsidRPr="008814D7" w:rsidP="008814D7">
            <w:pPr>
              <w:pStyle w:val="ListBullet"/>
            </w:pPr>
            <w:r w:rsidRPr="008814D7">
              <w:t>Dynamics of young offender's families; peer group, community</w:t>
            </w:r>
          </w:p>
          <w:p w:rsidR="00000000" w:rsidRPr="008814D7" w:rsidP="008814D7">
            <w:pPr>
              <w:pStyle w:val="ListBullet"/>
            </w:pPr>
            <w:r w:rsidRPr="008814D7">
              <w:t>Legal implications and responsibi</w:t>
            </w:r>
            <w:r w:rsidRPr="008814D7">
              <w:t>lities of a juvenile justice worker</w:t>
            </w:r>
          </w:p>
          <w:p w:rsidR="00000000" w:rsidRPr="008814D7" w:rsidP="008814D7">
            <w:pPr>
              <w:pStyle w:val="ListBullet"/>
            </w:pPr>
            <w:r w:rsidRPr="008814D7">
              <w:t>Bail and remand diversion processes</w:t>
            </w:r>
          </w:p>
          <w:p w:rsidR="00000000" w:rsidRPr="008814D7" w:rsidP="008814D7">
            <w:pPr>
              <w:pStyle w:val="ListBullet"/>
            </w:pPr>
            <w:r w:rsidRPr="008814D7">
              <w:t>Effects of incarceration</w:t>
            </w:r>
          </w:p>
          <w:p w:rsidR="00000000" w:rsidRPr="008814D7" w:rsidP="008814D7">
            <w:pPr>
              <w:pStyle w:val="ListBullet"/>
            </w:pPr>
            <w:r w:rsidRPr="008814D7">
              <w:t>Services and resources</w:t>
            </w:r>
          </w:p>
          <w:p w:rsidR="00000000" w:rsidRPr="008814D7" w:rsidP="008814D7">
            <w:pPr>
              <w:pStyle w:val="ListBullet"/>
            </w:pPr>
            <w:r w:rsidRPr="008814D7">
              <w:t>Levels of authority and decision-making</w:t>
            </w:r>
          </w:p>
          <w:p w:rsidR="00000000" w:rsidRPr="008814D7" w:rsidP="008814D7">
            <w:pPr>
              <w:pStyle w:val="ListBullet"/>
            </w:pPr>
            <w:r w:rsidRPr="008814D7">
              <w:t>Relevant policy and procedures</w:t>
            </w:r>
          </w:p>
          <w:p w:rsidR="00000000" w:rsidRPr="008814D7" w:rsidP="008814D7">
            <w:pPr>
              <w:pStyle w:val="ListBullet"/>
            </w:pPr>
            <w:r w:rsidRPr="008814D7">
              <w:t>Relevant legislation</w:t>
            </w:r>
          </w:p>
          <w:p w:rsidR="00000000" w:rsidRPr="008814D7" w:rsidP="008814D7">
            <w:pPr>
              <w:pStyle w:val="ListBullet"/>
            </w:pPr>
            <w:r w:rsidRPr="008814D7">
              <w:t>Legal resources available</w:t>
            </w:r>
          </w:p>
          <w:p w:rsidR="00000000" w:rsidRPr="008814D7" w:rsidP="008814D7">
            <w:pPr>
              <w:pStyle w:val="ListBullet"/>
            </w:pPr>
            <w:r w:rsidRPr="008814D7">
              <w:t>Social issues/status of young people (age, ethnicity, subculture, access of education/employment)</w:t>
            </w:r>
          </w:p>
          <w:p w:rsidR="00000000" w:rsidP="008814D7">
            <w:pPr>
              <w:pStyle w:val="ListBullet"/>
              <w:rPr>
                <w:lang w:val="en-NZ"/>
              </w:rPr>
            </w:pPr>
            <w:r w:rsidRPr="008814D7">
              <w:t>Psychological issues and concepts</w:t>
            </w:r>
          </w:p>
        </w:tc>
      </w:tr>
      <w:tr w:rsidTr="008718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814D7" w:rsidP="008814D7">
            <w:pPr>
              <w:pStyle w:val="BodyText"/>
            </w:pPr>
            <w:r w:rsidRPr="008814D7">
              <w:rPr>
                <w:rStyle w:val="Emphasis"/>
              </w:rPr>
              <w:t>Essential skills</w:t>
            </w:r>
            <w:r w:rsidRPr="008814D7">
              <w:t>:</w:t>
            </w:r>
          </w:p>
          <w:p w:rsidR="00000000" w:rsidRPr="008814D7" w:rsidP="008814D7">
            <w:pPr>
              <w:pStyle w:val="BodyText"/>
            </w:pPr>
            <w:r w:rsidRPr="008814D7">
              <w:t>It is critical that the candidate demonstrate the ability to:</w:t>
            </w:r>
          </w:p>
          <w:p w:rsidR="00000000" w:rsidRPr="008814D7" w:rsidP="008814D7">
            <w:pPr>
              <w:pStyle w:val="ListBullet"/>
            </w:pPr>
            <w:r w:rsidRPr="008814D7">
              <w:t>Conduct interviews</w:t>
            </w:r>
          </w:p>
          <w:p w:rsidR="00000000" w:rsidRPr="008814D7" w:rsidP="008814D7">
            <w:pPr>
              <w:pStyle w:val="ListBullet"/>
            </w:pPr>
            <w:r w:rsidRPr="008814D7">
              <w:t>Prepare court reports</w:t>
            </w:r>
            <w:r w:rsidRPr="008814D7">
              <w:t xml:space="preserve"> </w:t>
            </w:r>
          </w:p>
          <w:p w:rsidR="00000000" w:rsidRPr="008814D7" w:rsidP="008814D7">
            <w:pPr>
              <w:pStyle w:val="ListBullet"/>
            </w:pPr>
            <w:r w:rsidRPr="008814D7">
              <w:t>Interpret/analyse interview data and information sources</w:t>
            </w:r>
          </w:p>
          <w:p w:rsidR="00000000" w:rsidRPr="008814D7" w:rsidP="008814D7">
            <w:pPr>
              <w:pStyle w:val="ListBullet"/>
            </w:pPr>
            <w:r w:rsidRPr="008814D7">
              <w:t>Interpret legal and court processes and orders</w:t>
            </w:r>
          </w:p>
          <w:p w:rsidR="00000000" w:rsidRPr="008814D7" w:rsidP="008814D7">
            <w:pPr>
              <w:pStyle w:val="ListBullet"/>
            </w:pPr>
            <w:r w:rsidRPr="008814D7">
              <w:t>Develop, monitor and evaluate case plans</w:t>
            </w:r>
          </w:p>
          <w:p w:rsidR="00000000" w:rsidRPr="008814D7" w:rsidP="008814D7">
            <w:pPr>
              <w:pStyle w:val="ListBullet"/>
            </w:pPr>
            <w:r w:rsidRPr="008814D7">
              <w:t>Demonstrate knowledge related to applicable agency and legislative requirements</w:t>
            </w:r>
          </w:p>
          <w:p w:rsidR="00000000" w:rsidRPr="008814D7" w:rsidP="008814D7">
            <w:pPr>
              <w:pStyle w:val="ListBullet"/>
            </w:pPr>
            <w:r w:rsidRPr="008814D7">
              <w:t>Use typical processes listed in the Range Statement</w:t>
            </w:r>
          </w:p>
          <w:p w:rsidR="00000000" w:rsidRPr="008814D7" w:rsidP="008814D7">
            <w:pPr>
              <w:pStyle w:val="BodyText"/>
            </w:pPr>
          </w:p>
          <w:p w:rsidR="00000000" w:rsidRPr="008814D7" w:rsidP="008814D7">
            <w:pPr>
              <w:pStyle w:val="BodyText"/>
            </w:pPr>
            <w:r w:rsidRPr="008814D7">
              <w:t>In addition, the candidate must be able to effectively do the task outlined in elements and performance criteria of this unit, manage the task and manage contingencies in the context of the identified wo</w:t>
            </w:r>
            <w:r w:rsidRPr="008814D7">
              <w:t>rk role</w:t>
            </w:r>
          </w:p>
          <w:p w:rsidR="00000000" w:rsidRPr="008814D7" w:rsidP="008814D7">
            <w:pPr>
              <w:pStyle w:val="BodyText"/>
            </w:pPr>
            <w:r w:rsidRPr="008814D7">
              <w:t>These include the ability to:</w:t>
            </w:r>
          </w:p>
          <w:p w:rsidR="00000000" w:rsidRPr="008814D7" w:rsidP="008814D7">
            <w:pPr>
              <w:pStyle w:val="ListBullet"/>
            </w:pPr>
            <w:r w:rsidRPr="008814D7">
              <w:t>Interpret legal ground for making decisions and legal procedures</w:t>
            </w:r>
          </w:p>
          <w:p w:rsidR="00000000" w:rsidRPr="008814D7" w:rsidP="008814D7">
            <w:pPr>
              <w:pStyle w:val="ListBullet"/>
            </w:pPr>
            <w:r w:rsidRPr="008814D7">
              <w:t>Communicate effectively with clients, significant others and members of justice system</w:t>
            </w:r>
          </w:p>
          <w:p w:rsidR="00000000" w:rsidRPr="008814D7" w:rsidP="008814D7">
            <w:pPr>
              <w:pStyle w:val="ListBullet"/>
            </w:pPr>
            <w:r w:rsidRPr="008814D7">
              <w:t>Prepare court reports</w:t>
            </w:r>
          </w:p>
          <w:p w:rsidR="00000000" w:rsidRPr="008814D7" w:rsidP="008814D7">
            <w:pPr>
              <w:pStyle w:val="ListBullet"/>
            </w:pPr>
            <w:r w:rsidRPr="008814D7">
              <w:t>Demonstrate application of skills in:</w:t>
            </w:r>
          </w:p>
          <w:p w:rsidR="00000000" w:rsidRPr="008814D7" w:rsidP="008814D7">
            <w:pPr>
              <w:pStyle w:val="ListBullet2"/>
            </w:pPr>
            <w:r w:rsidRPr="008814D7">
              <w:t>plan</w:t>
            </w:r>
            <w:r w:rsidRPr="008814D7">
              <w:t>ning and negotiation</w:t>
            </w:r>
          </w:p>
          <w:p w:rsidR="00000000" w:rsidRPr="008814D7" w:rsidP="008814D7">
            <w:pPr>
              <w:pStyle w:val="ListBullet2"/>
            </w:pPr>
            <w:r w:rsidRPr="008814D7">
              <w:t>interpretation of policies procedures, and standards</w:t>
            </w:r>
          </w:p>
          <w:p w:rsidR="00000000" w:rsidRPr="008814D7" w:rsidP="008814D7">
            <w:pPr>
              <w:pStyle w:val="ListBullet2"/>
            </w:pPr>
            <w:r w:rsidRPr="008814D7">
              <w:t>networking, negotiation and liaison with relevant parties</w:t>
            </w:r>
          </w:p>
        </w:tc>
      </w:tr>
    </w:tbl>
    <w:p w:rsidR="008718DB" w:rsidP="008814D7">
      <w:pPr>
        <w:pStyle w:val="BodyText"/>
      </w:pPr>
    </w:p>
    <w:p w:rsidR="008718DB" w:rsidP="008814D7">
      <w:pPr>
        <w:pStyle w:val="BodyText"/>
      </w:pPr>
    </w:p>
    <w:p w:rsidR="00000000" w:rsidRPr="008814D7" w:rsidP="008814D7">
      <w:pPr>
        <w:pStyle w:val="Heading1"/>
      </w:pPr>
      <w:bookmarkStart w:id="10" w:name="O_242028"/>
      <w:bookmarkEnd w:id="10"/>
      <w:r w:rsidRPr="008814D7">
        <w:t>Evidence Guide</w:t>
      </w:r>
    </w:p>
    <w:tbl>
      <w:tblPr>
        <w:tblW w:w="0" w:type="auto"/>
        <w:tblLayout w:type="fixed"/>
        <w:tblCellMar>
          <w:left w:w="62" w:type="dxa"/>
          <w:right w:w="62" w:type="dxa"/>
        </w:tblCellMar>
        <w:tblLook w:val="0000"/>
      </w:tblPr>
      <w:tblGrid>
        <w:gridCol w:w="3402"/>
        <w:gridCol w:w="5670"/>
      </w:tblGrid>
      <w:tr w:rsidTr="008718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SpecialBold"/>
              </w:rPr>
              <w:t>EVIDENCE GUIDE</w:t>
            </w:r>
          </w:p>
        </w:tc>
      </w:tr>
      <w:tr w:rsidTr="008718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t>The evidence guide provides advice on assessment and must be read in conjunction with the Performance Criteria, Required Skills and Knowledge, the Range Statement and the Assessment Guidelines for this Training Package.</w:t>
            </w:r>
          </w:p>
        </w:tc>
      </w:tr>
      <w:tr w:rsidTr="008718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Critical aspects for assessment</w:t>
            </w:r>
            <w:r w:rsidRPr="008814D7">
              <w:rPr>
                <w:rStyle w:val="Emphasis"/>
              </w:rPr>
              <w:t xml:space="preserve"> and evidence required to demonstrate this unit of competency</w:t>
            </w:r>
            <w:r w:rsidRPr="008814D7">
              <w:t xml:space="preserve">: </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The individual being assessed must provide evidence of specified essential knowledge as well as skills</w:t>
            </w:r>
          </w:p>
          <w:p w:rsidR="00000000" w:rsidRPr="008814D7" w:rsidP="008814D7">
            <w:pPr>
              <w:pStyle w:val="ListBullet"/>
            </w:pPr>
            <w:r w:rsidRPr="008814D7">
              <w:t xml:space="preserve">This unit of competence must be assessed in the workplace and under the normal range of </w:t>
            </w:r>
            <w:r w:rsidRPr="008814D7">
              <w:t>workplace conditions</w:t>
            </w:r>
          </w:p>
          <w:p w:rsidR="00000000" w:rsidP="008814D7">
            <w:pPr>
              <w:pStyle w:val="ListBullet"/>
              <w:rPr>
                <w:lang w:val="en-NZ"/>
              </w:rPr>
            </w:pPr>
            <w:r w:rsidRPr="008814D7">
              <w:t>Consistency in performance should consider the complexity of processes required for the facilitation of court orders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Access and equity considerations</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All w</w:t>
            </w:r>
            <w:r w:rsidRPr="008814D7">
              <w:t>orkers in community services should be aware of access, equity and human rights issues in relation to their own area of work</w:t>
            </w:r>
          </w:p>
          <w:p w:rsidR="00000000" w:rsidRPr="008814D7" w:rsidP="008814D7">
            <w:pPr>
              <w:pStyle w:val="ListBullet"/>
            </w:pPr>
            <w:r w:rsidRPr="008814D7">
              <w:t xml:space="preserve">All workers should develop their ability to work in a culturally diverse environment </w:t>
            </w:r>
          </w:p>
          <w:p w:rsidR="00000000" w:rsidRPr="008814D7" w:rsidP="008814D7">
            <w:pPr>
              <w:pStyle w:val="ListBullet"/>
            </w:pPr>
            <w:r w:rsidRPr="008814D7">
              <w:t>In recognition of particular issues facing Ab</w:t>
            </w:r>
            <w:r w:rsidRPr="008814D7">
              <w:t>original and Torres Strait Islander communities, workers should be aware of cultural, historical and current issues impacting on Aboriginal and Torres Strait Islander people</w:t>
            </w:r>
          </w:p>
          <w:p w:rsidR="00000000" w:rsidP="008814D7">
            <w:pPr>
              <w:pStyle w:val="ListBullet"/>
              <w:rPr>
                <w:lang w:val="en-NZ"/>
              </w:rPr>
            </w:pPr>
            <w:r w:rsidRPr="008814D7">
              <w:t>Assessors and trainers must take into account relevant access and equity issues, i</w:t>
            </w:r>
            <w:r w:rsidRPr="008814D7">
              <w:t>n particular relating to factors impacting on Aboriginal and/or Torres Strait Islander clients and communities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Context of and specific resources for assessment</w:t>
            </w:r>
            <w:r w:rsidRPr="008814D7">
              <w:t xml:space="preserve">: </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 xml:space="preserve">This unit can be assessed independently, however holistic assessment practice with other </w:t>
            </w:r>
            <w:r w:rsidRPr="008814D7">
              <w:t>community services units of competency is encouraged</w:t>
            </w:r>
          </w:p>
          <w:p w:rsidR="00000000" w:rsidRPr="008814D7" w:rsidP="008814D7">
            <w:pPr>
              <w:pStyle w:val="ListBullet"/>
            </w:pPr>
            <w:r w:rsidRPr="008814D7">
              <w:t>Resource requirements for assessment include access to:</w:t>
            </w:r>
          </w:p>
          <w:p w:rsidR="00000000" w:rsidP="008814D7">
            <w:pPr>
              <w:pStyle w:val="ListBullet2"/>
              <w:rPr>
                <w:lang w:val="en-NZ"/>
              </w:rPr>
            </w:pPr>
            <w:r w:rsidRPr="008814D7">
              <w:t>an appropriate workplace or an environment capable of accurately simulating the workplace for assessment purposes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Method of assessment</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In cases where the learner does not have the opportunity to cover all relevant aspects in the work environment, the remainder should be assessed through realistic simulations, projects, previous relevant experience or oral questioning on 'What if?' scenari</w:t>
            </w:r>
            <w:r w:rsidRPr="008814D7">
              <w:t>os</w:t>
            </w:r>
          </w:p>
          <w:p w:rsidR="00000000" w:rsidRPr="008814D7" w:rsidP="008814D7">
            <w:pPr>
              <w:pStyle w:val="ListBullet"/>
            </w:pPr>
            <w:r w:rsidRPr="008814D7">
              <w:t>Assessment of this unit of competence will usually include observation of processes and procedures, oral and/or written questioning on Essential knowledge and skills and consideration of required attitudes</w:t>
            </w:r>
          </w:p>
          <w:p w:rsidR="00000000" w:rsidP="008814D7">
            <w:pPr>
              <w:pStyle w:val="ListBullet"/>
              <w:rPr>
                <w:lang w:val="en-NZ"/>
              </w:rPr>
            </w:pPr>
            <w:r w:rsidRPr="008814D7">
              <w:t>Where performance is not directly observed and/</w:t>
            </w:r>
            <w:r w:rsidRPr="008814D7">
              <w:t>or is required to be demonstrated over a 'period of time' and/or in a 'number of locations', any evidence should be authenticated by colleagues, supervisors, clients or other appropriate persons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BodyText"/>
            </w:pPr>
          </w:p>
        </w:tc>
      </w:tr>
    </w:tbl>
    <w:p w:rsidR="008718DB" w:rsidP="008814D7">
      <w:pPr>
        <w:pStyle w:val="BodyText"/>
      </w:pPr>
    </w:p>
    <w:p w:rsidR="008718DB" w:rsidP="008814D7">
      <w:pPr>
        <w:pStyle w:val="BodyText"/>
      </w:pPr>
    </w:p>
    <w:p w:rsidR="00000000" w:rsidRPr="008814D7" w:rsidP="008814D7">
      <w:pPr>
        <w:pStyle w:val="Heading1"/>
      </w:pPr>
      <w:bookmarkStart w:id="11" w:name="O_250011"/>
      <w:bookmarkEnd w:id="11"/>
      <w:r w:rsidRPr="008814D7">
        <w:t>Range Statement</w:t>
      </w:r>
    </w:p>
    <w:tbl>
      <w:tblPr>
        <w:tblW w:w="0" w:type="auto"/>
        <w:tblLayout w:type="fixed"/>
        <w:tblCellMar>
          <w:left w:w="62" w:type="dxa"/>
          <w:right w:w="62" w:type="dxa"/>
        </w:tblCellMar>
        <w:tblLook w:val="0000"/>
      </w:tblPr>
      <w:tblGrid>
        <w:gridCol w:w="3402"/>
        <w:gridCol w:w="5670"/>
      </w:tblGrid>
      <w:tr w:rsidTr="008718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SpecialBold"/>
              </w:rPr>
              <w:t>RANGE STATEMENT</w:t>
            </w:r>
          </w:p>
        </w:tc>
      </w:tr>
      <w:tr w:rsidTr="008718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t>The Range Statement relates to the unit of competency as a whole. It allows for different work environments and situations that may affect performance. Add any essential operating conditions that may be present with training and assessment depending on the</w:t>
            </w:r>
            <w:r w:rsidRPr="008814D7">
              <w:t xml:space="preserve"> work situation, needs of the candidate, accessibility of the item, and local industry and regional contexts.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The contexts for facilitation of court orders include</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Within a detention facility</w:t>
            </w:r>
          </w:p>
          <w:p w:rsidR="00000000" w:rsidP="008814D7">
            <w:pPr>
              <w:pStyle w:val="ListBullet"/>
              <w:rPr>
                <w:lang w:val="en-NZ"/>
              </w:rPr>
            </w:pPr>
            <w:r w:rsidRPr="008814D7">
              <w:t>Within an order to be undertaken in the community involving varying degrees of supervision</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Facilitation of court orders will be carried out within requirements established by</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Court processes and determinations</w:t>
            </w:r>
          </w:p>
          <w:p w:rsidR="00000000" w:rsidRPr="008814D7" w:rsidP="008814D7">
            <w:pPr>
              <w:pStyle w:val="ListBullet"/>
            </w:pPr>
            <w:r w:rsidRPr="008814D7">
              <w:t>Commonwealth and state legislation</w:t>
            </w:r>
          </w:p>
          <w:p w:rsidR="00000000" w:rsidRPr="008814D7" w:rsidP="008814D7">
            <w:pPr>
              <w:pStyle w:val="ListBullet"/>
            </w:pPr>
            <w:r w:rsidRPr="008814D7">
              <w:t>Inter</w:t>
            </w:r>
            <w:r w:rsidRPr="008814D7">
              <w:t>national conventions relating to the rights of children and young persons</w:t>
            </w:r>
          </w:p>
          <w:p w:rsidR="00000000" w:rsidRPr="008814D7" w:rsidP="008814D7">
            <w:pPr>
              <w:pStyle w:val="ListBullet"/>
            </w:pPr>
            <w:r w:rsidRPr="008814D7">
              <w:t>Agency policy and procedures</w:t>
            </w:r>
          </w:p>
          <w:p w:rsidR="00000000" w:rsidP="008814D7">
            <w:pPr>
              <w:pStyle w:val="ListBullet"/>
              <w:rPr>
                <w:lang w:val="en-NZ"/>
              </w:rPr>
            </w:pPr>
            <w:r w:rsidRPr="008814D7">
              <w:t>Relevant program standards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Relevant documentation includes</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Legal status of client (bail, control order, remand, appeal)</w:t>
            </w:r>
          </w:p>
          <w:p w:rsidR="00000000" w:rsidRPr="008814D7" w:rsidP="008814D7">
            <w:pPr>
              <w:pStyle w:val="ListBullet"/>
            </w:pPr>
            <w:r w:rsidRPr="008814D7">
              <w:t>Offending history</w:t>
            </w:r>
          </w:p>
          <w:p w:rsidR="00000000" w:rsidP="008814D7">
            <w:pPr>
              <w:pStyle w:val="ListBullet"/>
              <w:rPr>
                <w:lang w:val="en-NZ"/>
              </w:rPr>
            </w:pPr>
            <w:r w:rsidRPr="008814D7">
              <w:t>Significant other history such as educational, social and medical history</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Interviews include those with</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Client about current legal and social status</w:t>
            </w:r>
          </w:p>
          <w:p w:rsidR="00000000" w:rsidRPr="008814D7" w:rsidP="008814D7">
            <w:pPr>
              <w:pStyle w:val="ListBullet"/>
            </w:pPr>
            <w:r w:rsidRPr="008814D7">
              <w:t>Significant others</w:t>
            </w:r>
          </w:p>
          <w:p w:rsidR="00000000" w:rsidRPr="008814D7" w:rsidP="008814D7">
            <w:pPr>
              <w:pStyle w:val="ListBullet"/>
            </w:pPr>
            <w:r w:rsidRPr="008814D7">
              <w:t xml:space="preserve">External organisations </w:t>
            </w:r>
          </w:p>
          <w:p w:rsidR="00000000" w:rsidP="008814D7">
            <w:pPr>
              <w:pStyle w:val="ListBullet"/>
              <w:rPr>
                <w:lang w:val="en-NZ"/>
              </w:rPr>
            </w:pPr>
            <w:r w:rsidRPr="008814D7">
              <w:t>Relevant government organisations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Decision</w:t>
            </w:r>
            <w:r w:rsidRPr="008814D7">
              <w:t>-</w:t>
            </w:r>
            <w:r w:rsidRPr="008814D7">
              <w:rPr>
                <w:rStyle w:val="Emphasis"/>
              </w:rPr>
              <w:t>making is based on</w:t>
            </w:r>
            <w:r w:rsidRPr="008814D7">
              <w:t>:</w:t>
            </w:r>
          </w:p>
        </w:tc>
        <w:tc>
          <w:tcPr>
            <w:tcW w:w="5670" w:type="dxa"/>
            <w:tcBorders>
              <w:top w:val="nil"/>
              <w:left w:val="nil"/>
              <w:bottom w:val="nil"/>
              <w:right w:val="nil"/>
            </w:tcBorders>
            <w:tcMar>
              <w:top w:w="0" w:type="dxa"/>
              <w:left w:w="62" w:type="dxa"/>
              <w:bottom w:w="0" w:type="dxa"/>
              <w:right w:w="62" w:type="dxa"/>
            </w:tcMar>
          </w:tcPr>
          <w:p w:rsidR="00000000" w:rsidP="008814D7">
            <w:pPr>
              <w:pStyle w:val="ListBullet"/>
              <w:rPr>
                <w:lang w:val="en-NZ"/>
              </w:rPr>
            </w:pPr>
            <w:r w:rsidRPr="008814D7">
              <w:t>Determinations operating within the Juvenile Justice system</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Monitoring compliance with legal mandates</w:t>
            </w:r>
            <w:r w:rsidRPr="008814D7">
              <w:t xml:space="preserve">, </w:t>
            </w:r>
            <w:r w:rsidRPr="008814D7">
              <w:rPr>
                <w:rStyle w:val="Emphasis"/>
              </w:rPr>
              <w:t>a range of actions for non</w:t>
            </w:r>
            <w:r w:rsidRPr="008814D7">
              <w:t>-</w:t>
            </w:r>
            <w:r w:rsidRPr="008814D7">
              <w:rPr>
                <w:rStyle w:val="Emphasis"/>
              </w:rPr>
              <w:t>compliance includes</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Explaining consequences of non-compliance</w:t>
            </w:r>
          </w:p>
          <w:p w:rsidR="00000000" w:rsidRPr="008814D7" w:rsidP="008814D7">
            <w:pPr>
              <w:pStyle w:val="ListBullet"/>
            </w:pPr>
            <w:r w:rsidRPr="008814D7">
              <w:t>Encouraging client to accept and demo</w:t>
            </w:r>
            <w:r w:rsidRPr="008814D7">
              <w:t>nstrate responsibility for non-compliance</w:t>
            </w:r>
          </w:p>
          <w:p w:rsidR="00000000" w:rsidRPr="008814D7" w:rsidP="008814D7">
            <w:pPr>
              <w:pStyle w:val="ListBullet"/>
            </w:pPr>
            <w:r w:rsidRPr="008814D7">
              <w:t xml:space="preserve">Provision of information to all relevant parties on breach of legal order </w:t>
            </w:r>
          </w:p>
          <w:p w:rsidR="00000000" w:rsidP="008814D7">
            <w:pPr>
              <w:pStyle w:val="ListBullet"/>
              <w:rPr>
                <w:lang w:val="en-NZ"/>
              </w:rPr>
            </w:pPr>
            <w:r w:rsidRPr="008814D7">
              <w:t>The setting up of processes to deal with breach</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Take action on compliance includes</w:t>
            </w:r>
            <w:r w:rsidRPr="008814D7">
              <w:t>:</w:t>
            </w:r>
          </w:p>
        </w:tc>
        <w:tc>
          <w:tcPr>
            <w:tcW w:w="5670" w:type="dxa"/>
            <w:tcBorders>
              <w:top w:val="nil"/>
              <w:left w:val="nil"/>
              <w:bottom w:val="nil"/>
              <w:right w:val="nil"/>
            </w:tcBorders>
            <w:tcMar>
              <w:top w:w="0" w:type="dxa"/>
              <w:left w:w="62" w:type="dxa"/>
              <w:bottom w:w="0" w:type="dxa"/>
              <w:right w:w="62" w:type="dxa"/>
            </w:tcMar>
          </w:tcPr>
          <w:p w:rsidR="00000000" w:rsidP="008814D7">
            <w:pPr>
              <w:pStyle w:val="ListBullet"/>
              <w:rPr>
                <w:lang w:val="en-NZ"/>
              </w:rPr>
            </w:pPr>
            <w:r w:rsidRPr="008814D7">
              <w:t>Reporting</w:t>
            </w:r>
            <w:r w:rsidRPr="008814D7">
              <w:t xml:space="preserve"> back to court process on the consequences of this on future of client</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Plan and monitor orders includes</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Developing plans that outline a range of goals, such as reducing offending behaviour</w:t>
            </w:r>
          </w:p>
          <w:p w:rsidR="00000000" w:rsidRPr="008814D7" w:rsidP="008814D7">
            <w:pPr>
              <w:pStyle w:val="ListBullet"/>
            </w:pPr>
            <w:r w:rsidRPr="008814D7">
              <w:t>Relationship with significant others</w:t>
            </w:r>
          </w:p>
          <w:p w:rsidR="00000000" w:rsidRPr="008814D7" w:rsidP="008814D7">
            <w:pPr>
              <w:pStyle w:val="ListBullet"/>
            </w:pPr>
            <w:r w:rsidRPr="008814D7">
              <w:t>Community, vocational an</w:t>
            </w:r>
            <w:r w:rsidRPr="008814D7">
              <w:t>d leisure activities</w:t>
            </w:r>
          </w:p>
          <w:p w:rsidR="00000000" w:rsidP="008814D7">
            <w:pPr>
              <w:pStyle w:val="ListBullet"/>
              <w:rPr>
                <w:lang w:val="en-NZ"/>
              </w:rPr>
            </w:pPr>
            <w:r w:rsidRPr="008814D7">
              <w:t>Gaining agreement from client on their achievement and corresponding timelines</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814D7">
            <w:pPr>
              <w:pStyle w:val="BodyText"/>
              <w:rPr>
                <w:lang w:val="en-NZ"/>
              </w:rPr>
            </w:pPr>
            <w:r w:rsidRPr="008814D7">
              <w:rPr>
                <w:rStyle w:val="Emphasis"/>
              </w:rPr>
              <w:t>Resources needed include</w:t>
            </w:r>
            <w:r w:rsidRPr="008814D7">
              <w:t>:</w:t>
            </w: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ListBullet"/>
            </w:pPr>
            <w:r w:rsidRPr="008814D7">
              <w:t>Money in form of allowances</w:t>
            </w:r>
          </w:p>
          <w:p w:rsidR="00000000" w:rsidRPr="008814D7" w:rsidP="008814D7">
            <w:pPr>
              <w:pStyle w:val="ListBullet"/>
            </w:pPr>
            <w:r w:rsidRPr="008814D7">
              <w:t>Entitlements, counselling</w:t>
            </w:r>
          </w:p>
          <w:p w:rsidR="00000000" w:rsidRPr="008814D7" w:rsidP="008814D7">
            <w:pPr>
              <w:pStyle w:val="ListBullet"/>
            </w:pPr>
            <w:r w:rsidRPr="008814D7">
              <w:t>Arrangements for accommodation</w:t>
            </w:r>
          </w:p>
          <w:p w:rsidR="00000000" w:rsidRPr="008814D7" w:rsidP="008814D7">
            <w:pPr>
              <w:pStyle w:val="ListBullet"/>
            </w:pPr>
            <w:r w:rsidRPr="008814D7">
              <w:t>Transport support</w:t>
            </w:r>
          </w:p>
          <w:p w:rsidR="00000000" w:rsidP="008814D7">
            <w:pPr>
              <w:pStyle w:val="ListBullet"/>
              <w:rPr>
                <w:lang w:val="en-NZ"/>
              </w:rPr>
            </w:pPr>
            <w:r w:rsidRPr="008814D7">
              <w:t>Information</w:t>
            </w:r>
          </w:p>
        </w:tc>
      </w:tr>
      <w:tr w:rsidTr="008718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814D7" w:rsidP="008814D7">
            <w:pPr>
              <w:pStyle w:val="BodyText"/>
            </w:pPr>
          </w:p>
        </w:tc>
      </w:tr>
    </w:tbl>
    <w:p w:rsidR="008718DB" w:rsidP="008814D7">
      <w:pPr>
        <w:pStyle w:val="BodyText"/>
      </w:pPr>
    </w:p>
    <w:p w:rsidR="008718DB" w:rsidP="008814D7">
      <w:pPr>
        <w:pStyle w:val="BodyText"/>
      </w:pPr>
    </w:p>
    <w:p w:rsidR="00000000" w:rsidRPr="008814D7" w:rsidP="008814D7">
      <w:pPr>
        <w:pStyle w:val="Heading1"/>
      </w:pPr>
      <w:bookmarkStart w:id="12" w:name="O_294316"/>
      <w:bookmarkEnd w:id="12"/>
      <w:r w:rsidRPr="008814D7">
        <w:t>Unit Sector(s)</w:t>
      </w:r>
    </w:p>
    <w:p w:rsidR="00000000" w:rsidRPr="008814D7" w:rsidP="008814D7">
      <w:pPr>
        <w:pStyle w:val="BodyText"/>
      </w:pPr>
      <w:r w:rsidRPr="008814D7">
        <w:t>Not Applicable</w:t>
      </w:r>
    </w:p>
    <w:p w:rsidR="00000000" w:rsidRPr="008814D7" w:rsidP="008814D7"/>
    <w:sectPr w:rsidSect="008814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8DB" w:rsidP="008718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DB" w:rsidP="008814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18DB" w:rsidP="008814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18DB" w:rsidP="008814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18DB" w:rsidP="008718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4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8DB" w:rsidP="008814D7">
    <w:pPr>
      <w:pStyle w:val="Header"/>
      <w:framePr w:wrap="around"/>
    </w:pPr>
    <w:r>
      <w:fldChar w:fldCharType="begin"/>
    </w:r>
    <w:r>
      <w:instrText xml:space="preserve"> TITLE   \* MERGEFORMAT </w:instrText>
    </w:r>
    <w:r>
      <w:fldChar w:fldCharType="separate"/>
    </w:r>
    <w:r>
      <w:t>CHCPROT406C Facilitate court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18DB" w:rsidP="008814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FE3F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CD2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1E1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4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14D7"/>
    <w:pPr>
      <w:spacing w:before="360" w:after="60"/>
      <w:outlineLvl w:val="0"/>
    </w:pPr>
    <w:rPr>
      <w:sz w:val="32"/>
    </w:rPr>
  </w:style>
  <w:style w:type="paragraph" w:styleId="Heading2">
    <w:name w:val="heading 2"/>
    <w:basedOn w:val="HeadingBase"/>
    <w:next w:val="BodyText"/>
    <w:link w:val="Heading2Char"/>
    <w:qFormat/>
    <w:rsid w:val="008814D7"/>
    <w:pPr>
      <w:keepLines/>
      <w:spacing w:before="240" w:after="120"/>
      <w:outlineLvl w:val="1"/>
    </w:pPr>
    <w:rPr>
      <w:sz w:val="28"/>
      <w:szCs w:val="40"/>
    </w:rPr>
  </w:style>
  <w:style w:type="paragraph" w:styleId="Heading3">
    <w:name w:val="heading 3"/>
    <w:basedOn w:val="HeadingBase"/>
    <w:next w:val="BodyText"/>
    <w:link w:val="Heading3Char"/>
    <w:qFormat/>
    <w:rsid w:val="008814D7"/>
    <w:pPr>
      <w:spacing w:before="180" w:after="120"/>
      <w:outlineLvl w:val="2"/>
    </w:pPr>
    <w:rPr>
      <w:spacing w:val="-10"/>
      <w:kern w:val="32"/>
    </w:rPr>
  </w:style>
  <w:style w:type="paragraph" w:styleId="Heading4">
    <w:name w:val="heading 4"/>
    <w:basedOn w:val="HeadingBase"/>
    <w:next w:val="BodyText"/>
    <w:link w:val="Heading4Char"/>
    <w:qFormat/>
    <w:rsid w:val="008814D7"/>
    <w:pPr>
      <w:spacing w:before="160" w:after="120"/>
      <w:outlineLvl w:val="3"/>
    </w:pPr>
    <w:rPr>
      <w:sz w:val="22"/>
    </w:rPr>
  </w:style>
  <w:style w:type="paragraph" w:styleId="Heading5">
    <w:name w:val="heading 5"/>
    <w:basedOn w:val="HeadingBase"/>
    <w:next w:val="Normal"/>
    <w:link w:val="Heading5Char"/>
    <w:qFormat/>
    <w:rsid w:val="008814D7"/>
    <w:pPr>
      <w:spacing w:before="80"/>
      <w:outlineLvl w:val="4"/>
    </w:pPr>
    <w:rPr>
      <w:color w:val="918585"/>
      <w:sz w:val="20"/>
    </w:rPr>
  </w:style>
  <w:style w:type="paragraph" w:styleId="Heading6">
    <w:name w:val="heading 6"/>
    <w:basedOn w:val="HeadingBase"/>
    <w:next w:val="Normal"/>
    <w:link w:val="Heading6Char"/>
    <w:qFormat/>
    <w:rsid w:val="008814D7"/>
    <w:pPr>
      <w:spacing w:before="60"/>
      <w:outlineLvl w:val="5"/>
    </w:pPr>
    <w:rPr>
      <w:color w:val="918585"/>
      <w:sz w:val="20"/>
    </w:rPr>
  </w:style>
  <w:style w:type="paragraph" w:styleId="Heading7">
    <w:name w:val="heading 7"/>
    <w:basedOn w:val="Normal"/>
    <w:next w:val="Normal"/>
    <w:link w:val="Heading7Char"/>
    <w:qFormat/>
    <w:rsid w:val="008814D7"/>
    <w:pPr>
      <w:ind w:left="720"/>
      <w:outlineLvl w:val="6"/>
    </w:pPr>
    <w:rPr>
      <w:i/>
    </w:rPr>
  </w:style>
  <w:style w:type="paragraph" w:styleId="Heading8">
    <w:name w:val="heading 8"/>
    <w:basedOn w:val="Normal"/>
    <w:next w:val="Normal"/>
    <w:link w:val="Heading8Char"/>
    <w:qFormat/>
    <w:rsid w:val="008814D7"/>
    <w:pPr>
      <w:ind w:left="720"/>
      <w:outlineLvl w:val="7"/>
    </w:pPr>
    <w:rPr>
      <w:i/>
    </w:rPr>
  </w:style>
  <w:style w:type="paragraph" w:styleId="Heading9">
    <w:name w:val="heading 9"/>
    <w:basedOn w:val="Normal"/>
    <w:next w:val="Normal"/>
    <w:link w:val="Heading9Char"/>
    <w:qFormat/>
    <w:rsid w:val="008814D7"/>
    <w:pPr>
      <w:ind w:left="720"/>
      <w:outlineLvl w:val="8"/>
    </w:pPr>
    <w:rPr>
      <w:i/>
    </w:rPr>
  </w:style>
  <w:style w:type="character" w:default="1" w:styleId="DefaultParagraphFont">
    <w:name w:val="Default Paragraph Font"/>
    <w:uiPriority w:val="1"/>
    <w:unhideWhenUsed/>
    <w:rsid w:val="008814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4D7"/>
  </w:style>
  <w:style w:type="character" w:customStyle="1" w:styleId="Heading1Char">
    <w:name w:val="Heading 1 Char"/>
    <w:basedOn w:val="DefaultParagraphFont"/>
    <w:link w:val="Heading1"/>
    <w:rsid w:val="008814D7"/>
    <w:rPr>
      <w:rFonts w:ascii="Times New Roman" w:eastAsia="Times New Roman" w:hAnsi="Times New Roman" w:cs="Times New Roman"/>
      <w:b/>
      <w:sz w:val="32"/>
      <w:szCs w:val="20"/>
      <w:lang w:eastAsia="en-US"/>
    </w:rPr>
  </w:style>
  <w:style w:type="paragraph" w:styleId="BodyText">
    <w:name w:val="Body Text"/>
    <w:basedOn w:val="Normal"/>
    <w:link w:val="BodyTextChar"/>
    <w:rsid w:val="008814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14D7"/>
    <w:rPr>
      <w:rFonts w:ascii="Times New Roman" w:eastAsia="Times New Roman" w:hAnsi="Times New Roman" w:cs="Times New Roman"/>
      <w:sz w:val="24"/>
      <w:lang w:val="en-US" w:eastAsia="en-US"/>
    </w:rPr>
  </w:style>
  <w:style w:type="paragraph" w:styleId="Footer">
    <w:name w:val="footer"/>
    <w:basedOn w:val="Normal"/>
    <w:link w:val="FooterChar"/>
    <w:rsid w:val="008814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4D7"/>
    <w:rPr>
      <w:rFonts w:ascii="Times New Roman" w:eastAsia="Times New Roman" w:hAnsi="Times New Roman" w:cs="Times New Roman"/>
      <w:sz w:val="16"/>
      <w:lang w:val="en-US" w:eastAsia="en-US"/>
    </w:rPr>
  </w:style>
  <w:style w:type="paragraph" w:styleId="List">
    <w:name w:val="List"/>
    <w:basedOn w:val="BodyText"/>
    <w:next w:val="BodyText"/>
    <w:rsid w:val="008814D7"/>
    <w:pPr>
      <w:tabs>
        <w:tab w:val="left" w:pos="340"/>
      </w:tabs>
      <w:spacing w:before="60" w:after="60"/>
      <w:ind w:left="340" w:hanging="340"/>
    </w:pPr>
  </w:style>
  <w:style w:type="paragraph" w:styleId="ListBullet">
    <w:name w:val="List Bullet"/>
    <w:basedOn w:val="List"/>
    <w:rsid w:val="008814D7"/>
    <w:pPr>
      <w:numPr>
        <w:numId w:val="13"/>
      </w:numPr>
      <w:tabs>
        <w:tab w:val="clear" w:pos="340"/>
      </w:tabs>
      <w:spacing w:before="40" w:after="40"/>
    </w:pPr>
  </w:style>
  <w:style w:type="character" w:customStyle="1" w:styleId="SpecialBold">
    <w:name w:val="Special Bold"/>
    <w:basedOn w:val="DefaultParagraphFont"/>
    <w:rsid w:val="008814D7"/>
    <w:rPr>
      <w:b/>
      <w:spacing w:val="0"/>
    </w:rPr>
  </w:style>
  <w:style w:type="paragraph" w:styleId="ListBullet2">
    <w:name w:val="List Bullet 2"/>
    <w:basedOn w:val="List2"/>
    <w:rsid w:val="008814D7"/>
    <w:pPr>
      <w:numPr>
        <w:numId w:val="14"/>
      </w:numPr>
      <w:tabs>
        <w:tab w:val="clear" w:pos="680"/>
      </w:tabs>
    </w:pPr>
  </w:style>
  <w:style w:type="paragraph" w:styleId="Header">
    <w:name w:val="header"/>
    <w:basedOn w:val="Normal"/>
    <w:link w:val="HeaderChar"/>
    <w:rsid w:val="008814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4D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814D7"/>
    <w:rPr>
      <w:i/>
    </w:rPr>
  </w:style>
  <w:style w:type="paragraph" w:customStyle="1" w:styleId="SuperHeading">
    <w:name w:val="SuperHeading"/>
    <w:basedOn w:val="Normal"/>
    <w:rsid w:val="008814D7"/>
    <w:pPr>
      <w:spacing w:before="240" w:after="120"/>
      <w:outlineLvl w:val="0"/>
    </w:pPr>
    <w:rPr>
      <w:rFonts w:ascii="Times New Roman" w:hAnsi="Times New Roman"/>
      <w:b/>
      <w:sz w:val="28"/>
    </w:rPr>
  </w:style>
  <w:style w:type="paragraph" w:customStyle="1" w:styleId="AllowPageBreak">
    <w:name w:val="AllowPageBreak"/>
    <w:rsid w:val="008814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14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4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4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4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4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4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14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14D7"/>
    <w:rPr>
      <w:rFonts w:ascii="Courier New" w:eastAsia="Times New Roman" w:hAnsi="Courier New" w:cs="Times New Roman"/>
      <w:i/>
      <w:szCs w:val="20"/>
      <w:lang w:val="en-US" w:eastAsia="en-US"/>
    </w:rPr>
  </w:style>
  <w:style w:type="paragraph" w:customStyle="1" w:styleId="HeadingBase">
    <w:name w:val="Heading Base"/>
    <w:rsid w:val="008814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4D7"/>
    <w:pPr>
      <w:tabs>
        <w:tab w:val="right" w:leader="dot" w:pos="9072"/>
      </w:tabs>
      <w:ind w:left="567"/>
    </w:pPr>
    <w:rPr>
      <w:szCs w:val="22"/>
    </w:rPr>
  </w:style>
  <w:style w:type="paragraph" w:customStyle="1" w:styleId="TOCBase">
    <w:name w:val="TOC Base"/>
    <w:rsid w:val="008814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4D7"/>
    <w:pPr>
      <w:tabs>
        <w:tab w:val="right" w:leader="dot" w:pos="9072"/>
      </w:tabs>
      <w:spacing w:before="40" w:after="40"/>
      <w:ind w:left="284"/>
    </w:pPr>
    <w:rPr>
      <w:rFonts w:ascii="Times New Roman" w:hAnsi="Times New Roman"/>
    </w:rPr>
  </w:style>
  <w:style w:type="paragraph" w:styleId="TOC1">
    <w:name w:val="toc 1"/>
    <w:basedOn w:val="TOCBase"/>
    <w:next w:val="Normal"/>
    <w:rsid w:val="008814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14D7"/>
    <w:pPr>
      <w:spacing w:before="5040"/>
      <w:jc w:val="center"/>
    </w:pPr>
    <w:rPr>
      <w:sz w:val="48"/>
      <w:szCs w:val="72"/>
      <w:lang w:val="en-US"/>
    </w:rPr>
  </w:style>
  <w:style w:type="character" w:customStyle="1" w:styleId="TitleChar">
    <w:name w:val="Title Char"/>
    <w:basedOn w:val="DefaultParagraphFont"/>
    <w:link w:val="Title"/>
    <w:rsid w:val="008814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4D7"/>
    <w:pPr>
      <w:tabs>
        <w:tab w:val="left" w:pos="3600"/>
        <w:tab w:val="left" w:pos="3958"/>
      </w:tabs>
    </w:pPr>
  </w:style>
  <w:style w:type="paragraph" w:customStyle="1" w:styleId="Note">
    <w:name w:val="Note"/>
    <w:basedOn w:val="BodyText"/>
    <w:rsid w:val="008814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14D7"/>
    <w:pPr>
      <w:framePr w:wrap="auto" w:hAnchor="text" w:y="6049"/>
    </w:pPr>
    <w:rPr>
      <w:color w:val="000000"/>
      <w:sz w:val="40"/>
    </w:rPr>
  </w:style>
  <w:style w:type="paragraph" w:customStyle="1" w:styleId="TOCTitle">
    <w:name w:val="TOCTitle"/>
    <w:basedOn w:val="Heading1"/>
    <w:rsid w:val="008814D7"/>
    <w:pPr>
      <w:spacing w:after="240"/>
      <w:jc w:val="center"/>
      <w:outlineLvl w:val="9"/>
    </w:pPr>
    <w:rPr>
      <w:caps/>
    </w:rPr>
  </w:style>
  <w:style w:type="paragraph" w:customStyle="1" w:styleId="Version">
    <w:name w:val="Version"/>
    <w:rsid w:val="008814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4D7"/>
    <w:pPr>
      <w:keepNext w:val="0"/>
      <w:tabs>
        <w:tab w:val="right" w:pos="4176"/>
      </w:tabs>
      <w:ind w:left="198" w:hanging="198"/>
    </w:pPr>
    <w:rPr>
      <w:rFonts w:ascii="Garamond" w:hAnsi="Garamond"/>
    </w:rPr>
  </w:style>
  <w:style w:type="paragraph" w:styleId="IndexHeading">
    <w:name w:val="index heading"/>
    <w:basedOn w:val="Normal"/>
    <w:next w:val="Index1"/>
    <w:semiHidden/>
    <w:rsid w:val="008814D7"/>
    <w:pPr>
      <w:spacing w:before="120" w:after="120"/>
    </w:pPr>
    <w:rPr>
      <w:rFonts w:ascii="Arial" w:hAnsi="Arial"/>
      <w:b/>
      <w:color w:val="918585"/>
      <w:sz w:val="24"/>
    </w:rPr>
  </w:style>
  <w:style w:type="paragraph" w:customStyle="1" w:styleId="Chapter">
    <w:name w:val="Chapter"/>
    <w:basedOn w:val="Normal"/>
    <w:rsid w:val="008814D7"/>
    <w:pPr>
      <w:spacing w:before="240"/>
    </w:pPr>
    <w:rPr>
      <w:rFonts w:ascii="Times New Roman" w:hAnsi="Times New Roman"/>
      <w:smallCaps/>
      <w:spacing w:val="80"/>
      <w:sz w:val="28"/>
    </w:rPr>
  </w:style>
  <w:style w:type="paragraph" w:customStyle="1" w:styleId="InChapter">
    <w:name w:val="InChapter"/>
    <w:basedOn w:val="Heading3"/>
    <w:rsid w:val="008814D7"/>
    <w:pPr>
      <w:spacing w:after="240"/>
      <w:outlineLvl w:val="9"/>
    </w:pPr>
    <w:rPr>
      <w:noProof/>
    </w:rPr>
  </w:style>
  <w:style w:type="paragraph" w:styleId="Index2">
    <w:name w:val="index 2"/>
    <w:basedOn w:val="Normal"/>
    <w:next w:val="Normal"/>
    <w:semiHidden/>
    <w:rsid w:val="008814D7"/>
    <w:pPr>
      <w:tabs>
        <w:tab w:val="right" w:pos="4176"/>
      </w:tabs>
      <w:ind w:left="568" w:hanging="284"/>
    </w:pPr>
    <w:rPr>
      <w:rFonts w:ascii="Garamond" w:hAnsi="Garamond"/>
    </w:rPr>
  </w:style>
  <w:style w:type="paragraph" w:customStyle="1" w:styleId="Byline">
    <w:name w:val="Byline"/>
    <w:rsid w:val="008814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4D7"/>
    <w:pPr>
      <w:tabs>
        <w:tab w:val="clear" w:pos="3600"/>
        <w:tab w:val="clear" w:pos="3958"/>
      </w:tabs>
      <w:jc w:val="right"/>
    </w:pPr>
  </w:style>
  <w:style w:type="paragraph" w:styleId="Caption">
    <w:name w:val="caption"/>
    <w:basedOn w:val="BodyText"/>
    <w:next w:val="Normal"/>
    <w:qFormat/>
    <w:rsid w:val="008814D7"/>
    <w:pPr>
      <w:framePr w:w="2268" w:hSpace="181" w:vSpace="181" w:wrap="around" w:vAnchor="text" w:hAnchor="page" w:x="1135" w:y="285" w:anchorLock="1"/>
    </w:pPr>
    <w:rPr>
      <w:i/>
    </w:rPr>
  </w:style>
  <w:style w:type="paragraph" w:customStyle="1" w:styleId="MiniTOCTitle">
    <w:name w:val="MiniTOCTitle"/>
    <w:basedOn w:val="Heading4"/>
    <w:rsid w:val="008814D7"/>
    <w:pPr>
      <w:spacing w:before="240"/>
      <w:outlineLvl w:val="9"/>
    </w:pPr>
    <w:rPr>
      <w:noProof/>
      <w:sz w:val="24"/>
    </w:rPr>
  </w:style>
  <w:style w:type="paragraph" w:customStyle="1" w:styleId="MiniTOCItem">
    <w:name w:val="MiniTOCItem"/>
    <w:basedOn w:val="ListBullet"/>
    <w:rsid w:val="008814D7"/>
    <w:pPr>
      <w:numPr>
        <w:numId w:val="0"/>
      </w:numPr>
      <w:tabs>
        <w:tab w:val="right" w:leader="dot" w:pos="6521"/>
      </w:tabs>
      <w:spacing w:before="0" w:after="0"/>
    </w:pPr>
  </w:style>
  <w:style w:type="paragraph" w:customStyle="1" w:styleId="TOFTitle">
    <w:name w:val="TOFTitle"/>
    <w:basedOn w:val="TOCTitle"/>
    <w:rsid w:val="008814D7"/>
  </w:style>
  <w:style w:type="paragraph" w:styleId="TableofFigures">
    <w:name w:val="table of figures"/>
    <w:basedOn w:val="Normal"/>
    <w:next w:val="Normal"/>
    <w:semiHidden/>
    <w:rsid w:val="008814D7"/>
    <w:pPr>
      <w:tabs>
        <w:tab w:val="right" w:leader="dot" w:pos="9072"/>
      </w:tabs>
      <w:ind w:left="970" w:hanging="403"/>
    </w:pPr>
    <w:rPr>
      <w:rFonts w:ascii="Times New Roman" w:hAnsi="Times New Roman"/>
      <w:b/>
    </w:rPr>
  </w:style>
  <w:style w:type="paragraph" w:styleId="ListNumber">
    <w:name w:val="List Number"/>
    <w:basedOn w:val="List"/>
    <w:rsid w:val="008814D7"/>
    <w:pPr>
      <w:numPr>
        <w:numId w:val="11"/>
      </w:numPr>
    </w:pPr>
  </w:style>
  <w:style w:type="character" w:customStyle="1" w:styleId="WingdingSymbols">
    <w:name w:val="Wingding Symbols"/>
    <w:rsid w:val="008814D7"/>
    <w:rPr>
      <w:rFonts w:ascii="Wingdings" w:hAnsi="Wingdings"/>
    </w:rPr>
  </w:style>
  <w:style w:type="paragraph" w:customStyle="1" w:styleId="TableHeading">
    <w:name w:val="Table Heading"/>
    <w:basedOn w:val="HeadingBase"/>
    <w:rsid w:val="008814D7"/>
    <w:pPr>
      <w:keepLines/>
      <w:pBdr>
        <w:bottom w:val="single" w:sz="6" w:space="1" w:color="918585"/>
      </w:pBdr>
      <w:spacing w:before="240"/>
    </w:pPr>
  </w:style>
  <w:style w:type="character" w:customStyle="1" w:styleId="HotSpot">
    <w:name w:val="HotSpot"/>
    <w:rsid w:val="008814D7"/>
    <w:rPr>
      <w:color w:val="0033CC"/>
      <w:u w:val="none"/>
    </w:rPr>
  </w:style>
  <w:style w:type="paragraph" w:customStyle="1" w:styleId="BodyTextRight">
    <w:name w:val="Body Text Right"/>
    <w:basedOn w:val="BodyText"/>
    <w:rsid w:val="008814D7"/>
    <w:pPr>
      <w:spacing w:before="0" w:after="0"/>
      <w:jc w:val="right"/>
    </w:pPr>
  </w:style>
  <w:style w:type="paragraph" w:styleId="Index3">
    <w:name w:val="index 3"/>
    <w:basedOn w:val="ListNumber2"/>
    <w:next w:val="Normal"/>
    <w:semiHidden/>
    <w:rsid w:val="008814D7"/>
    <w:pPr>
      <w:numPr>
        <w:numId w:val="0"/>
      </w:numPr>
      <w:tabs>
        <w:tab w:val="right" w:leader="dot" w:pos="4176"/>
      </w:tabs>
    </w:pPr>
  </w:style>
  <w:style w:type="paragraph" w:styleId="ListNumber2">
    <w:name w:val="List Number 2"/>
    <w:basedOn w:val="List2"/>
    <w:rsid w:val="008814D7"/>
    <w:pPr>
      <w:numPr>
        <w:numId w:val="10"/>
      </w:numPr>
      <w:tabs>
        <w:tab w:val="clear" w:pos="1060"/>
      </w:tabs>
    </w:pPr>
  </w:style>
  <w:style w:type="paragraph" w:customStyle="1" w:styleId="MarginNote">
    <w:name w:val="Margin Note"/>
    <w:basedOn w:val="BodyText"/>
    <w:rsid w:val="008814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4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4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14D7"/>
    <w:rPr>
      <w:sz w:val="32"/>
    </w:rPr>
  </w:style>
  <w:style w:type="paragraph" w:customStyle="1" w:styleId="HeadingProcedure">
    <w:name w:val="Heading Procedure"/>
    <w:basedOn w:val="HeadingBase"/>
    <w:next w:val="Normal"/>
    <w:rsid w:val="008814D7"/>
    <w:pPr>
      <w:tabs>
        <w:tab w:val="left" w:pos="0"/>
      </w:tabs>
      <w:spacing w:before="120" w:after="60"/>
    </w:pPr>
    <w:rPr>
      <w:i/>
      <w:color w:val="918585"/>
      <w:sz w:val="22"/>
    </w:rPr>
  </w:style>
  <w:style w:type="paragraph" w:customStyle="1" w:styleId="TableBodyText">
    <w:name w:val="Table Body Text"/>
    <w:basedOn w:val="BodyText"/>
    <w:rsid w:val="008814D7"/>
    <w:pPr>
      <w:spacing w:before="60" w:after="60"/>
    </w:pPr>
  </w:style>
  <w:style w:type="paragraph" w:styleId="ListContinue">
    <w:name w:val="List Continue"/>
    <w:basedOn w:val="List"/>
    <w:rsid w:val="008814D7"/>
    <w:pPr>
      <w:ind w:firstLine="0"/>
    </w:pPr>
  </w:style>
  <w:style w:type="paragraph" w:customStyle="1" w:styleId="ListNote">
    <w:name w:val="List Note"/>
    <w:basedOn w:val="List"/>
    <w:rsid w:val="008814D7"/>
    <w:pPr>
      <w:pBdr>
        <w:top w:val="single" w:sz="6" w:space="2" w:color="918585"/>
        <w:bottom w:val="single" w:sz="6" w:space="2" w:color="918585"/>
      </w:pBdr>
      <w:tabs>
        <w:tab w:val="left" w:pos="1021"/>
      </w:tabs>
      <w:ind w:firstLine="0"/>
    </w:pPr>
  </w:style>
  <w:style w:type="paragraph" w:customStyle="1" w:styleId="Warning">
    <w:name w:val="Warning"/>
    <w:basedOn w:val="BodyText"/>
    <w:rsid w:val="008814D7"/>
    <w:pPr>
      <w:shd w:val="clear" w:color="auto" w:fill="D9D9D9"/>
      <w:tabs>
        <w:tab w:val="left" w:pos="992"/>
      </w:tabs>
      <w:ind w:left="119" w:right="119"/>
    </w:pPr>
    <w:rPr>
      <w:sz w:val="20"/>
    </w:rPr>
  </w:style>
  <w:style w:type="paragraph" w:customStyle="1" w:styleId="MarginIcons">
    <w:name w:val="Margin Icons"/>
    <w:basedOn w:val="BodyText"/>
    <w:rsid w:val="008814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4D7"/>
    <w:rPr>
      <w:rFonts w:ascii="Courier New" w:hAnsi="Courier New"/>
    </w:rPr>
  </w:style>
  <w:style w:type="paragraph" w:customStyle="1" w:styleId="NoteBullet">
    <w:name w:val="Note Bullet"/>
    <w:basedOn w:val="Note"/>
    <w:rsid w:val="008814D7"/>
    <w:pPr>
      <w:tabs>
        <w:tab w:val="clear" w:pos="680"/>
      </w:tabs>
      <w:spacing w:before="60" w:after="60"/>
    </w:pPr>
  </w:style>
  <w:style w:type="paragraph" w:customStyle="1" w:styleId="SubHeading2">
    <w:name w:val="SubHeading2"/>
    <w:basedOn w:val="HeadingBase"/>
    <w:rsid w:val="008814D7"/>
    <w:pPr>
      <w:spacing w:before="240" w:after="60"/>
    </w:pPr>
    <w:rPr>
      <w:sz w:val="20"/>
    </w:rPr>
  </w:style>
  <w:style w:type="paragraph" w:customStyle="1" w:styleId="SubHeading1">
    <w:name w:val="SubHeading1"/>
    <w:basedOn w:val="HeadingBase"/>
    <w:rsid w:val="008814D7"/>
    <w:pPr>
      <w:spacing w:before="240" w:after="60"/>
    </w:pPr>
    <w:rPr>
      <w:color w:val="918585"/>
      <w:sz w:val="22"/>
    </w:rPr>
  </w:style>
  <w:style w:type="paragraph" w:customStyle="1" w:styleId="SideHeading">
    <w:name w:val="Side Heading"/>
    <w:basedOn w:val="HeadingBase"/>
    <w:rsid w:val="008814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4D7"/>
    <w:pPr>
      <w:numPr>
        <w:numId w:val="12"/>
      </w:numPr>
    </w:pPr>
  </w:style>
  <w:style w:type="paragraph" w:styleId="PlainText">
    <w:name w:val="Plain Text"/>
    <w:basedOn w:val="Normal"/>
    <w:link w:val="PlainTextChar"/>
    <w:rsid w:val="008814D7"/>
    <w:rPr>
      <w:sz w:val="20"/>
    </w:rPr>
  </w:style>
  <w:style w:type="character" w:customStyle="1" w:styleId="PlainTextChar">
    <w:name w:val="Plain Text Char"/>
    <w:basedOn w:val="DefaultParagraphFont"/>
    <w:link w:val="PlainText"/>
    <w:rsid w:val="008814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14D7"/>
    <w:rPr>
      <w:b/>
      <w:smallCaps/>
    </w:rPr>
  </w:style>
  <w:style w:type="paragraph" w:customStyle="1" w:styleId="TableListNumber">
    <w:name w:val="Table List Number"/>
    <w:basedOn w:val="ListNumber"/>
    <w:rsid w:val="008814D7"/>
    <w:pPr>
      <w:numPr>
        <w:numId w:val="0"/>
      </w:numPr>
    </w:pPr>
  </w:style>
  <w:style w:type="paragraph" w:styleId="TOC4">
    <w:name w:val="toc 4"/>
    <w:basedOn w:val="TOCBase"/>
    <w:next w:val="Normal"/>
    <w:semiHidden/>
    <w:rsid w:val="008814D7"/>
    <w:pPr>
      <w:tabs>
        <w:tab w:val="right" w:leader="dot" w:pos="9071"/>
      </w:tabs>
      <w:ind w:left="1701"/>
    </w:pPr>
  </w:style>
  <w:style w:type="paragraph" w:customStyle="1" w:styleId="ListAlpha">
    <w:name w:val="List Alpha"/>
    <w:basedOn w:val="List"/>
    <w:rsid w:val="008814D7"/>
    <w:pPr>
      <w:numPr>
        <w:numId w:val="9"/>
      </w:numPr>
    </w:pPr>
  </w:style>
  <w:style w:type="paragraph" w:customStyle="1" w:styleId="ListAlpha2">
    <w:name w:val="List Alpha 2"/>
    <w:basedOn w:val="List2"/>
    <w:rsid w:val="008814D7"/>
    <w:pPr>
      <w:numPr>
        <w:numId w:val="8"/>
      </w:numPr>
    </w:pPr>
  </w:style>
  <w:style w:type="paragraph" w:styleId="List2">
    <w:name w:val="List 2"/>
    <w:basedOn w:val="BodyText"/>
    <w:rsid w:val="008814D7"/>
    <w:pPr>
      <w:tabs>
        <w:tab w:val="left" w:pos="680"/>
      </w:tabs>
      <w:spacing w:before="60" w:after="60"/>
      <w:ind w:left="680" w:hanging="340"/>
    </w:pPr>
  </w:style>
  <w:style w:type="paragraph" w:styleId="List3">
    <w:name w:val="List 3"/>
    <w:basedOn w:val="BodyText"/>
    <w:rsid w:val="008814D7"/>
    <w:pPr>
      <w:tabs>
        <w:tab w:val="left" w:pos="1021"/>
      </w:tabs>
      <w:spacing w:before="60" w:after="60"/>
      <w:ind w:left="1020" w:hanging="340"/>
    </w:pPr>
  </w:style>
  <w:style w:type="paragraph" w:styleId="List4">
    <w:name w:val="List 4"/>
    <w:basedOn w:val="BodyText"/>
    <w:rsid w:val="008814D7"/>
    <w:pPr>
      <w:tabs>
        <w:tab w:val="left" w:pos="1361"/>
      </w:tabs>
      <w:spacing w:before="60" w:after="60"/>
      <w:ind w:left="1361" w:hanging="340"/>
    </w:pPr>
  </w:style>
  <w:style w:type="paragraph" w:styleId="List5">
    <w:name w:val="List 5"/>
    <w:basedOn w:val="BodyText"/>
    <w:rsid w:val="008814D7"/>
    <w:pPr>
      <w:tabs>
        <w:tab w:val="left" w:pos="1701"/>
      </w:tabs>
      <w:spacing w:before="60" w:after="60"/>
      <w:ind w:left="1701" w:hanging="340"/>
    </w:pPr>
  </w:style>
  <w:style w:type="paragraph" w:styleId="ListBullet3">
    <w:name w:val="List Bullet 3"/>
    <w:basedOn w:val="List3"/>
    <w:rsid w:val="008814D7"/>
    <w:pPr>
      <w:numPr>
        <w:numId w:val="15"/>
      </w:numPr>
      <w:tabs>
        <w:tab w:val="clear" w:pos="1021"/>
      </w:tabs>
      <w:ind w:left="1037" w:hanging="357"/>
    </w:pPr>
  </w:style>
  <w:style w:type="paragraph" w:styleId="ListBullet4">
    <w:name w:val="List Bullet 4"/>
    <w:basedOn w:val="List4"/>
    <w:rsid w:val="008814D7"/>
    <w:pPr>
      <w:numPr>
        <w:numId w:val="3"/>
      </w:numPr>
    </w:pPr>
  </w:style>
  <w:style w:type="paragraph" w:styleId="ListBullet5">
    <w:name w:val="List Bullet 5"/>
    <w:basedOn w:val="List5"/>
    <w:rsid w:val="008814D7"/>
    <w:pPr>
      <w:numPr>
        <w:numId w:val="4"/>
      </w:numPr>
    </w:pPr>
  </w:style>
  <w:style w:type="paragraph" w:styleId="ListContinue2">
    <w:name w:val="List Continue 2"/>
    <w:basedOn w:val="List2"/>
    <w:rsid w:val="008814D7"/>
    <w:pPr>
      <w:ind w:firstLine="0"/>
    </w:pPr>
  </w:style>
  <w:style w:type="paragraph" w:styleId="ListContinue3">
    <w:name w:val="List Continue 3"/>
    <w:basedOn w:val="List3"/>
    <w:rsid w:val="008814D7"/>
    <w:pPr>
      <w:ind w:left="1021" w:firstLine="0"/>
    </w:pPr>
  </w:style>
  <w:style w:type="paragraph" w:styleId="ListContinue4">
    <w:name w:val="List Continue 4"/>
    <w:basedOn w:val="List4"/>
    <w:rsid w:val="008814D7"/>
    <w:pPr>
      <w:ind w:firstLine="0"/>
    </w:pPr>
  </w:style>
  <w:style w:type="paragraph" w:styleId="ListContinue5">
    <w:name w:val="List Continue 5"/>
    <w:basedOn w:val="List5"/>
    <w:rsid w:val="008814D7"/>
    <w:pPr>
      <w:ind w:firstLine="0"/>
    </w:pPr>
  </w:style>
  <w:style w:type="paragraph" w:styleId="ListNumber3">
    <w:name w:val="List Number 3"/>
    <w:basedOn w:val="List3"/>
    <w:rsid w:val="008814D7"/>
    <w:pPr>
      <w:numPr>
        <w:numId w:val="5"/>
      </w:numPr>
    </w:pPr>
  </w:style>
  <w:style w:type="paragraph" w:styleId="ListNumber4">
    <w:name w:val="List Number 4"/>
    <w:basedOn w:val="List4"/>
    <w:rsid w:val="008814D7"/>
    <w:pPr>
      <w:numPr>
        <w:numId w:val="6"/>
      </w:numPr>
    </w:pPr>
  </w:style>
  <w:style w:type="paragraph" w:styleId="ListNumber5">
    <w:name w:val="List Number 5"/>
    <w:basedOn w:val="List5"/>
    <w:rsid w:val="008814D7"/>
    <w:pPr>
      <w:numPr>
        <w:numId w:val="7"/>
      </w:numPr>
    </w:pPr>
  </w:style>
  <w:style w:type="paragraph" w:styleId="BlockText">
    <w:name w:val="Block Text"/>
    <w:basedOn w:val="Normal"/>
    <w:rsid w:val="008814D7"/>
    <w:pPr>
      <w:spacing w:after="120"/>
      <w:ind w:left="1440" w:right="1440"/>
    </w:pPr>
  </w:style>
  <w:style w:type="character" w:customStyle="1" w:styleId="Subscript">
    <w:name w:val="Subscript"/>
    <w:basedOn w:val="DefaultParagraphFont"/>
    <w:rsid w:val="008814D7"/>
    <w:rPr>
      <w:sz w:val="16"/>
      <w:vertAlign w:val="subscript"/>
    </w:rPr>
  </w:style>
  <w:style w:type="character" w:customStyle="1" w:styleId="Superscript">
    <w:name w:val="Superscript"/>
    <w:basedOn w:val="DefaultParagraphFont"/>
    <w:rsid w:val="008814D7"/>
    <w:rPr>
      <w:sz w:val="16"/>
      <w:vertAlign w:val="superscript"/>
    </w:rPr>
  </w:style>
  <w:style w:type="character" w:customStyle="1" w:styleId="Symbols">
    <w:name w:val="Symbols"/>
    <w:basedOn w:val="DefaultParagraphFont"/>
    <w:rsid w:val="008814D7"/>
    <w:rPr>
      <w:rFonts w:ascii="Symbol" w:hAnsi="Symbol"/>
    </w:rPr>
  </w:style>
  <w:style w:type="character" w:customStyle="1" w:styleId="MenuOptions">
    <w:name w:val="Menu Options"/>
    <w:basedOn w:val="DefaultParagraphFont"/>
    <w:rsid w:val="008814D7"/>
    <w:rPr>
      <w:rFonts w:ascii="Arial Narrow" w:hAnsi="Arial Narrow"/>
      <w:smallCaps/>
    </w:rPr>
  </w:style>
  <w:style w:type="character" w:customStyle="1" w:styleId="Buttons">
    <w:name w:val="Buttons"/>
    <w:basedOn w:val="DefaultParagraphFont"/>
    <w:rsid w:val="008814D7"/>
    <w:rPr>
      <w:b/>
    </w:rPr>
  </w:style>
  <w:style w:type="character" w:customStyle="1" w:styleId="Underlined">
    <w:name w:val="Underlined"/>
    <w:basedOn w:val="DefaultParagraphFont"/>
    <w:rsid w:val="008814D7"/>
    <w:rPr>
      <w:u w:val="single"/>
    </w:rPr>
  </w:style>
  <w:style w:type="paragraph" w:customStyle="1" w:styleId="TableBodyTextRight">
    <w:name w:val="Table Body Text Right"/>
    <w:basedOn w:val="TableBodyText"/>
    <w:rsid w:val="008814D7"/>
    <w:pPr>
      <w:widowControl w:val="0"/>
      <w:autoSpaceDE w:val="0"/>
      <w:autoSpaceDN w:val="0"/>
      <w:adjustRightInd w:val="0"/>
      <w:jc w:val="right"/>
    </w:pPr>
    <w:rPr>
      <w:rFonts w:cs="Arial"/>
      <w:szCs w:val="18"/>
    </w:rPr>
  </w:style>
  <w:style w:type="paragraph" w:customStyle="1" w:styleId="CopyrightText">
    <w:name w:val="Copyright Text"/>
    <w:basedOn w:val="BodyText"/>
    <w:rsid w:val="008814D7"/>
    <w:rPr>
      <w:sz w:val="18"/>
    </w:rPr>
  </w:style>
  <w:style w:type="paragraph" w:customStyle="1" w:styleId="BodySmallRight">
    <w:name w:val="Body Small Right"/>
    <w:basedOn w:val="BodyTextRight"/>
    <w:rsid w:val="008814D7"/>
    <w:rPr>
      <w:sz w:val="18"/>
      <w:szCs w:val="18"/>
    </w:rPr>
  </w:style>
  <w:style w:type="paragraph" w:customStyle="1" w:styleId="MarginEdition">
    <w:name w:val="Margin Edition"/>
    <w:basedOn w:val="MarginNote"/>
    <w:rsid w:val="008814D7"/>
    <w:pPr>
      <w:spacing w:before="0" w:after="0"/>
    </w:pPr>
    <w:rPr>
      <w:rFonts w:ascii="Times New Roman" w:hAnsi="Times New Roman"/>
      <w:color w:val="999999"/>
    </w:rPr>
  </w:style>
  <w:style w:type="paragraph" w:customStyle="1" w:styleId="Spacer">
    <w:name w:val="Spacer"/>
    <w:basedOn w:val="Normal"/>
    <w:rsid w:val="008814D7"/>
    <w:rPr>
      <w:sz w:val="2"/>
      <w:szCs w:val="2"/>
    </w:rPr>
  </w:style>
  <w:style w:type="character" w:customStyle="1" w:styleId="Small">
    <w:name w:val="Small"/>
    <w:basedOn w:val="DefaultParagraphFont"/>
    <w:rsid w:val="008814D7"/>
    <w:rPr>
      <w:sz w:val="16"/>
    </w:rPr>
  </w:style>
  <w:style w:type="paragraph" w:customStyle="1" w:styleId="WideTable">
    <w:name w:val="Wide Table"/>
    <w:basedOn w:val="Normal"/>
    <w:rsid w:val="008814D7"/>
    <w:pPr>
      <w:ind w:left="-1418"/>
    </w:pPr>
    <w:rPr>
      <w:sz w:val="2"/>
      <w:szCs w:val="2"/>
    </w:rPr>
  </w:style>
  <w:style w:type="character" w:styleId="PageNumber">
    <w:name w:val="page number"/>
    <w:basedOn w:val="DefaultParagraphFont"/>
    <w:rsid w:val="008814D7"/>
  </w:style>
  <w:style w:type="paragraph" w:styleId="Quote">
    <w:name w:val="Quote"/>
    <w:basedOn w:val="Heading1"/>
    <w:link w:val="QuoteChar"/>
    <w:qFormat/>
    <w:rsid w:val="008814D7"/>
    <w:rPr>
      <w:b w:val="0"/>
      <w:sz w:val="72"/>
      <w:szCs w:val="72"/>
      <w:lang w:val="en-NZ"/>
    </w:rPr>
  </w:style>
  <w:style w:type="character" w:customStyle="1" w:styleId="QuoteChar">
    <w:name w:val="Quote Char"/>
    <w:basedOn w:val="DefaultParagraphFont"/>
    <w:link w:val="Quote"/>
    <w:rsid w:val="008814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4D7"/>
    <w:pPr>
      <w:pageBreakBefore/>
    </w:pPr>
  </w:style>
  <w:style w:type="paragraph" w:customStyle="1" w:styleId="Border">
    <w:name w:val="Border"/>
    <w:basedOn w:val="Normal"/>
    <w:qFormat/>
    <w:rsid w:val="008814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4D7"/>
    <w:rPr>
      <w:b/>
      <w:bCs/>
      <w:i/>
      <w:iCs/>
      <w:color w:val="auto"/>
    </w:rPr>
  </w:style>
  <w:style w:type="paragraph" w:styleId="IntenseQuote">
    <w:name w:val="Intense Quote"/>
    <w:basedOn w:val="Normal"/>
    <w:next w:val="Normal"/>
    <w:link w:val="IntenseQuoteChar"/>
    <w:uiPriority w:val="30"/>
    <w:qFormat/>
    <w:rsid w:val="008814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4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14D7"/>
    <w:rPr>
      <w:smallCaps/>
      <w:color w:val="auto"/>
      <w:u w:val="single"/>
    </w:rPr>
  </w:style>
  <w:style w:type="character" w:styleId="IntenseReference">
    <w:name w:val="Intense Reference"/>
    <w:basedOn w:val="DefaultParagraphFont"/>
    <w:uiPriority w:val="32"/>
    <w:qFormat/>
    <w:rsid w:val="008814D7"/>
    <w:rPr>
      <w:b/>
      <w:bCs/>
      <w:smallCaps/>
      <w:color w:val="auto"/>
      <w:spacing w:val="5"/>
      <w:u w:val="single"/>
    </w:rPr>
  </w:style>
  <w:style w:type="paragraph" w:customStyle="1" w:styleId="2ColumnHeading">
    <w:name w:val="2Column Heading"/>
    <w:basedOn w:val="BodyText"/>
    <w:qFormat/>
    <w:rsid w:val="008814D7"/>
    <w:pPr>
      <w:spacing w:after="60"/>
      <w:ind w:left="-2268"/>
    </w:pPr>
    <w:rPr>
      <w:b/>
    </w:rPr>
  </w:style>
  <w:style w:type="paragraph" w:customStyle="1" w:styleId="Heading1TOC">
    <w:name w:val="Heading1 TOC"/>
    <w:basedOn w:val="Normal"/>
    <w:qFormat/>
    <w:rsid w:val="008814D7"/>
    <w:pPr>
      <w:spacing w:before="240" w:after="120"/>
    </w:pPr>
    <w:rPr>
      <w:rFonts w:ascii="Times New Roman" w:hAnsi="Times New Roman"/>
      <w:b/>
      <w:sz w:val="32"/>
    </w:rPr>
  </w:style>
  <w:style w:type="paragraph" w:customStyle="1" w:styleId="Heading2TOC">
    <w:name w:val="Heading2 TOC"/>
    <w:basedOn w:val="Normal"/>
    <w:qFormat/>
    <w:rsid w:val="008814D7"/>
    <w:pPr>
      <w:spacing w:before="240" w:after="60"/>
    </w:pPr>
    <w:rPr>
      <w:rFonts w:ascii="Times New Roman" w:hAnsi="Times New Roman"/>
      <w:b/>
      <w:sz w:val="28"/>
    </w:rPr>
  </w:style>
  <w:style w:type="character" w:customStyle="1" w:styleId="Underline">
    <w:name w:val="Underline"/>
    <w:basedOn w:val="DefaultParagraphFont"/>
    <w:qFormat/>
    <w:rsid w:val="008814D7"/>
    <w:rPr>
      <w:u w:val="single"/>
    </w:rPr>
  </w:style>
  <w:style w:type="character" w:customStyle="1" w:styleId="BoldandItalics">
    <w:name w:val="Bold and Italics"/>
    <w:qFormat/>
    <w:rsid w:val="008814D7"/>
    <w:rPr>
      <w:b/>
      <w:i/>
      <w:u w:val="none"/>
    </w:rPr>
  </w:style>
  <w:style w:type="paragraph" w:styleId="BalloonText">
    <w:name w:val="Balloon Text"/>
    <w:basedOn w:val="Normal"/>
    <w:link w:val="BalloonTextChar"/>
    <w:rsid w:val="008814D7"/>
    <w:rPr>
      <w:rFonts w:ascii="Tahoma" w:hAnsi="Tahoma" w:cs="Tahoma"/>
      <w:sz w:val="16"/>
      <w:szCs w:val="16"/>
    </w:rPr>
  </w:style>
  <w:style w:type="character" w:customStyle="1" w:styleId="BalloonTextChar">
    <w:name w:val="Balloon Text Char"/>
    <w:basedOn w:val="DefaultParagraphFont"/>
    <w:link w:val="BalloonText"/>
    <w:rsid w:val="008814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14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14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1244</Words>
  <Characters>7768</Characters>
  <Application>Microsoft Office Word</Application>
  <DocSecurity>0</DocSecurity>
  <Lines>295</Lines>
  <Paragraphs>139</Paragraphs>
  <ScaleCrop>false</ScaleCrop>
  <Company>Author-it Software Corporation Ltd.</Company>
  <LinksUpToDate>false</LinksUpToDate>
  <CharactersWithSpaces>8950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CHCPROT406C Facilitate court orders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