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1E4A" w:rsidP="00D81E4A">
      <w:pPr>
        <w:pStyle w:val="Title"/>
      </w:pPr>
      <w:r>
        <w:fldChar w:fldCharType="begin"/>
      </w:r>
      <w:r>
        <w:instrText xml:space="preserve"> TITLE   \* MERGEFORMAT </w:instrText>
      </w:r>
      <w:r>
        <w:fldChar w:fldCharType="separate"/>
      </w:r>
      <w:r>
        <w:t>CHCPROT405D Provide supervision in the community</w:t>
      </w:r>
      <w:r>
        <w:fldChar w:fldCharType="end"/>
      </w:r>
    </w:p>
    <w:p w:rsidR="00D81E4A" w:rsidP="00D81E4A">
      <w:pPr>
        <w:pStyle w:val="Version"/>
        <w:sectPr w:rsidSect="00470A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0A86" w:rsidP="00470A86">
      <w:pPr>
        <w:pStyle w:val="SuperHeading"/>
      </w:pPr>
      <w:r w:rsidRPr="00470A86">
        <w:t>CHCPROT405D Provide supervision in the community</w:t>
      </w:r>
    </w:p>
    <w:p w:rsidR="00000000" w:rsidRPr="00470A86" w:rsidP="00470A86">
      <w:pPr>
        <w:pStyle w:val="Heading1"/>
      </w:pPr>
      <w:bookmarkStart w:id="1" w:name="O_269330"/>
      <w:bookmarkEnd w:id="1"/>
      <w:r w:rsidRPr="00470A86">
        <w:t>Modification History</w:t>
      </w:r>
    </w:p>
    <w:p w:rsidR="00000000" w:rsidRPr="00470A86" w:rsidP="00470A86">
      <w:pPr>
        <w:pStyle w:val="BodyText"/>
      </w:pPr>
      <w:r w:rsidRPr="00470A86">
        <w:t>Not Applicable</w:t>
      </w:r>
    </w:p>
    <w:p w:rsidR="00000000" w:rsidRPr="00470A86" w:rsidP="00470A86">
      <w:pPr>
        <w:pStyle w:val="AllowPageBreak"/>
      </w:pPr>
    </w:p>
    <w:p w:rsidR="00000000" w:rsidRPr="00470A86" w:rsidP="00470A86">
      <w:pPr>
        <w:pStyle w:val="Heading1"/>
      </w:pPr>
      <w:bookmarkStart w:id="2" w:name="O_196439"/>
      <w:bookmarkEnd w:id="2"/>
      <w:r w:rsidRPr="00470A86">
        <w:t>Unit Descriptor</w:t>
      </w:r>
    </w:p>
    <w:tbl>
      <w:tblPr>
        <w:tblW w:w="0" w:type="auto"/>
        <w:tblLayout w:type="fixed"/>
        <w:tblCellMar>
          <w:left w:w="62" w:type="dxa"/>
          <w:right w:w="62" w:type="dxa"/>
        </w:tblCellMar>
        <w:tblLook w:val="0000"/>
      </w:tblPr>
      <w:tblGrid>
        <w:gridCol w:w="3339"/>
        <w:gridCol w:w="5217"/>
      </w:tblGrid>
      <w:tr w:rsidTr="00D81E4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70A86">
            <w:pPr>
              <w:pStyle w:val="BodyText"/>
              <w:rPr>
                <w:lang w:val="en-NZ"/>
              </w:rPr>
            </w:pPr>
            <w:r w:rsidRPr="00470A8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70A86" w:rsidP="00470A86">
            <w:pPr>
              <w:pStyle w:val="BodyText"/>
            </w:pPr>
            <w:r w:rsidRPr="00470A86">
              <w:t>This unit describes the knowledge and skills required by workers who provide legislated and protective serv</w:t>
            </w:r>
            <w:r w:rsidRPr="00470A86">
              <w:t>ices to children and young people at substantial risk of abuse or neglect and/or are subject to court mandates/ orders</w:t>
            </w:r>
          </w:p>
        </w:tc>
      </w:tr>
    </w:tbl>
    <w:p w:rsidR="00D81E4A" w:rsidP="00470A86">
      <w:pPr>
        <w:pStyle w:val="BodyText"/>
      </w:pPr>
    </w:p>
    <w:p w:rsidR="00D81E4A" w:rsidP="00470A86">
      <w:pPr>
        <w:pStyle w:val="BodyText"/>
      </w:pPr>
    </w:p>
    <w:p w:rsidR="00000000" w:rsidRPr="00470A86" w:rsidP="00470A86">
      <w:pPr>
        <w:pStyle w:val="Heading1"/>
      </w:pPr>
      <w:bookmarkStart w:id="3" w:name="O_196441"/>
      <w:bookmarkEnd w:id="3"/>
      <w:r w:rsidRPr="00470A86">
        <w:t>Application of the Unit</w:t>
      </w:r>
    </w:p>
    <w:tbl>
      <w:tblPr>
        <w:tblW w:w="0" w:type="auto"/>
        <w:tblLayout w:type="fixed"/>
        <w:tblCellMar>
          <w:left w:w="62" w:type="dxa"/>
          <w:right w:w="62" w:type="dxa"/>
        </w:tblCellMar>
        <w:tblLook w:val="0000"/>
      </w:tblPr>
      <w:tblGrid>
        <w:gridCol w:w="3349"/>
        <w:gridCol w:w="5207"/>
      </w:tblGrid>
      <w:tr w:rsidTr="00D81E4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70A86">
            <w:pPr>
              <w:pStyle w:val="BodyText"/>
              <w:rPr>
                <w:lang w:val="en-NZ"/>
              </w:rPr>
            </w:pPr>
            <w:r w:rsidRPr="00470A86">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470A86" w:rsidP="00470A86">
            <w:pPr>
              <w:pStyle w:val="BodyText"/>
            </w:pPr>
            <w:r w:rsidRPr="00470A86">
              <w:t>This unit may apply to community service work in security contexts</w:t>
            </w:r>
          </w:p>
        </w:tc>
      </w:tr>
    </w:tbl>
    <w:p w:rsidR="00D81E4A" w:rsidP="00470A86">
      <w:pPr>
        <w:pStyle w:val="BodyText"/>
      </w:pPr>
    </w:p>
    <w:p w:rsidR="00D81E4A" w:rsidP="00470A86">
      <w:pPr>
        <w:pStyle w:val="BodyText"/>
      </w:pPr>
    </w:p>
    <w:p w:rsidR="00000000" w:rsidRPr="00470A86" w:rsidP="00470A86">
      <w:pPr>
        <w:pStyle w:val="Heading1"/>
      </w:pPr>
      <w:bookmarkStart w:id="4" w:name="O_277590"/>
      <w:bookmarkEnd w:id="4"/>
      <w:r w:rsidRPr="00470A86">
        <w:t>Licensing/Regulatory Information</w:t>
      </w:r>
    </w:p>
    <w:p w:rsidR="00000000" w:rsidRPr="00470A86" w:rsidP="00470A86">
      <w:pPr>
        <w:pStyle w:val="BodyText"/>
      </w:pPr>
      <w:r w:rsidRPr="00470A86">
        <w:t>Not Applicable</w:t>
      </w:r>
    </w:p>
    <w:p w:rsidR="00000000" w:rsidRPr="00470A86" w:rsidP="00470A86">
      <w:pPr>
        <w:pStyle w:val="AllowPageBreak"/>
      </w:pPr>
    </w:p>
    <w:p w:rsidR="00000000" w:rsidRPr="00470A86" w:rsidP="00470A86">
      <w:pPr>
        <w:pStyle w:val="Heading1"/>
      </w:pPr>
      <w:bookmarkStart w:id="5" w:name="O_283426"/>
      <w:bookmarkEnd w:id="5"/>
      <w:r w:rsidRPr="00470A86">
        <w:t>Pre-Requisites</w:t>
      </w:r>
    </w:p>
    <w:p w:rsidR="00000000" w:rsidRPr="00470A86" w:rsidP="00470A86">
      <w:pPr>
        <w:pStyle w:val="BodyText"/>
      </w:pPr>
      <w:r w:rsidRPr="00470A86">
        <w:t>Not Applicable</w:t>
      </w:r>
    </w:p>
    <w:p w:rsidR="00000000" w:rsidRPr="00470A86" w:rsidP="00470A86">
      <w:pPr>
        <w:pStyle w:val="AllowPageBreak"/>
      </w:pPr>
    </w:p>
    <w:p w:rsidR="00000000" w:rsidRPr="00470A86" w:rsidP="00470A86">
      <w:pPr>
        <w:pStyle w:val="Heading1"/>
      </w:pPr>
      <w:bookmarkStart w:id="6" w:name="O_196440"/>
      <w:bookmarkEnd w:id="6"/>
      <w:r w:rsidRPr="00470A86">
        <w:t>Employability Skills Information</w:t>
      </w:r>
    </w:p>
    <w:tbl>
      <w:tblPr>
        <w:tblW w:w="0" w:type="auto"/>
        <w:tblLayout w:type="fixed"/>
        <w:tblCellMar>
          <w:left w:w="62" w:type="dxa"/>
          <w:right w:w="62" w:type="dxa"/>
        </w:tblCellMar>
        <w:tblLook w:val="0000"/>
      </w:tblPr>
      <w:tblGrid>
        <w:gridCol w:w="3320"/>
        <w:gridCol w:w="5236"/>
      </w:tblGrid>
      <w:tr w:rsidTr="00D81E4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70A86">
            <w:pPr>
              <w:pStyle w:val="BodyText"/>
              <w:rPr>
                <w:lang w:val="en-NZ"/>
              </w:rPr>
            </w:pPr>
            <w:r w:rsidRPr="00470A8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70A86" w:rsidP="00470A86">
            <w:pPr>
              <w:pStyle w:val="BodyText"/>
            </w:pPr>
            <w:r w:rsidRPr="00470A86">
              <w:t>This unit contains Employability Skills</w:t>
            </w:r>
          </w:p>
        </w:tc>
      </w:tr>
    </w:tbl>
    <w:p w:rsidR="00D81E4A" w:rsidP="00470A86">
      <w:pPr>
        <w:pStyle w:val="BodyText"/>
      </w:pPr>
    </w:p>
    <w:p w:rsidR="00D81E4A" w:rsidP="00470A86">
      <w:pPr>
        <w:pStyle w:val="BodyText"/>
      </w:pPr>
    </w:p>
    <w:p w:rsidR="00000000" w:rsidRPr="00470A86" w:rsidP="00470A86">
      <w:pPr>
        <w:pStyle w:val="Heading1"/>
      </w:pPr>
      <w:bookmarkStart w:id="7" w:name="O_287376"/>
      <w:bookmarkEnd w:id="7"/>
      <w:r w:rsidRPr="00470A86">
        <w:t>Elements and Performance Criteria Pre-Content</w:t>
      </w:r>
    </w:p>
    <w:tbl>
      <w:tblPr>
        <w:tblW w:w="0" w:type="auto"/>
        <w:tblLayout w:type="fixed"/>
        <w:tblCellMar>
          <w:left w:w="62" w:type="dxa"/>
          <w:right w:w="62" w:type="dxa"/>
        </w:tblCellMar>
        <w:tblLook w:val="0000"/>
      </w:tblPr>
      <w:tblGrid>
        <w:gridCol w:w="3369"/>
        <w:gridCol w:w="5702"/>
      </w:tblGrid>
      <w:tr w:rsidTr="00D81E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0A86">
            <w:pPr>
              <w:pStyle w:val="BodyText"/>
              <w:rPr>
                <w:lang w:val="en-NZ"/>
              </w:rPr>
            </w:pPr>
            <w:r w:rsidRPr="00470A8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70A86" w:rsidP="00470A86">
            <w:pPr>
              <w:pStyle w:val="BodyText"/>
            </w:pPr>
            <w:r w:rsidRPr="00470A86">
              <w:t>The Performance Criteria specify the level of performance required to demonstrate achievement of the Element. Terms in italics are elaborated in t</w:t>
            </w:r>
            <w:r w:rsidRPr="00470A86">
              <w:t xml:space="preserve">he Range Statement. </w:t>
            </w:r>
          </w:p>
        </w:tc>
      </w:tr>
    </w:tbl>
    <w:p w:rsidR="00000000" w:rsidRPr="00470A86" w:rsidP="00470A86">
      <w:pPr>
        <w:pStyle w:val="BodyText"/>
      </w:pPr>
    </w:p>
    <w:p w:rsidR="00000000" w:rsidRPr="00470A86" w:rsidP="00470A86">
      <w:pPr>
        <w:pStyle w:val="AllowPageBreak"/>
      </w:pPr>
    </w:p>
    <w:p w:rsidR="00000000" w:rsidRPr="00470A86" w:rsidP="00470A86">
      <w:pPr>
        <w:pStyle w:val="Heading1"/>
      </w:pPr>
      <w:bookmarkStart w:id="8" w:name="O_234043"/>
      <w:bookmarkEnd w:id="8"/>
      <w:r w:rsidRPr="00470A86">
        <w:t>Elements and Performance Criteria</w:t>
      </w:r>
    </w:p>
    <w:tbl>
      <w:tblPr>
        <w:tblW w:w="0" w:type="auto"/>
        <w:tblLayout w:type="fixed"/>
        <w:tblCellMar>
          <w:left w:w="62" w:type="dxa"/>
          <w:right w:w="62" w:type="dxa"/>
        </w:tblCellMar>
        <w:tblLook w:val="0000"/>
      </w:tblPr>
      <w:tblGrid>
        <w:gridCol w:w="3369"/>
        <w:gridCol w:w="5702"/>
      </w:tblGrid>
      <w:tr w:rsidTr="00D81E4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70A86" w:rsidP="00470A86">
            <w:pPr>
              <w:pStyle w:val="BodyText"/>
            </w:pPr>
            <w:r w:rsidRPr="00470A8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70A86">
            <w:pPr>
              <w:pStyle w:val="BodyText"/>
              <w:rPr>
                <w:lang w:val="en-NZ"/>
              </w:rPr>
            </w:pPr>
            <w:r w:rsidRPr="00470A86">
              <w:rPr>
                <w:rStyle w:val="SpecialBold"/>
              </w:rPr>
              <w:t>PERFORMANCE CRITERIA</w:t>
            </w:r>
          </w:p>
        </w:tc>
      </w:tr>
      <w:tr w:rsidTr="00D81E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0A86">
            <w:pPr>
              <w:pStyle w:val="List"/>
              <w:rPr>
                <w:lang w:val="en-NZ"/>
              </w:rPr>
            </w:pPr>
            <w:r w:rsidRPr="00470A86">
              <w:t>1.</w:t>
            </w:r>
            <w:r w:rsidRPr="00470A86">
              <w:tab/>
              <w:t>Promote cooperative behaviour</w:t>
            </w:r>
          </w:p>
        </w:tc>
        <w:tc>
          <w:tcPr>
            <w:tcW w:w="5702" w:type="dxa"/>
            <w:tcBorders>
              <w:top w:val="nil"/>
              <w:left w:val="nil"/>
              <w:bottom w:val="nil"/>
              <w:right w:val="nil"/>
            </w:tcBorders>
            <w:tcMar>
              <w:top w:w="0" w:type="dxa"/>
              <w:left w:w="62" w:type="dxa"/>
              <w:bottom w:w="0" w:type="dxa"/>
              <w:right w:w="62" w:type="dxa"/>
            </w:tcMar>
          </w:tcPr>
          <w:p w:rsidR="00000000" w:rsidRPr="00470A86" w:rsidP="00470A86">
            <w:pPr>
              <w:pStyle w:val="BodyText"/>
            </w:pPr>
            <w:r w:rsidRPr="00470A86">
              <w:t>1.1</w:t>
            </w:r>
            <w:r w:rsidRPr="00470A86">
              <w:tab/>
              <w:t>Communicate positive and realistic expectations of child/young person's behaviour to child</w:t>
            </w:r>
          </w:p>
          <w:p w:rsidR="00000000" w:rsidRPr="00470A86" w:rsidP="00470A86">
            <w:pPr>
              <w:pStyle w:val="BodyText"/>
            </w:pPr>
            <w:r w:rsidRPr="00470A86">
              <w:t>1.2</w:t>
            </w:r>
            <w:r w:rsidRPr="00470A86">
              <w:tab/>
            </w:r>
            <w:r w:rsidRPr="00470A86">
              <w:t>Use clear communication, suggesting positive options to encourage cooperation of child/young person</w:t>
            </w:r>
          </w:p>
          <w:p w:rsidR="00000000" w:rsidRPr="00470A86" w:rsidP="00470A86">
            <w:pPr>
              <w:pStyle w:val="BodyText"/>
            </w:pPr>
            <w:r w:rsidRPr="00470A86">
              <w:t>1.3</w:t>
            </w:r>
            <w:r w:rsidRPr="00470A86">
              <w:tab/>
              <w:t>Draw attention of child/young person to positive aspects of their behaviour</w:t>
            </w:r>
          </w:p>
          <w:p w:rsidR="00000000" w:rsidP="00470A86">
            <w:pPr>
              <w:pStyle w:val="BodyText"/>
              <w:rPr>
                <w:lang w:val="en-NZ"/>
              </w:rPr>
            </w:pPr>
            <w:r w:rsidRPr="00470A86">
              <w:t>1.4</w:t>
            </w:r>
            <w:r w:rsidRPr="00470A86">
              <w:tab/>
              <w:t>Support child/young person to accept responsibility for meeting requirem</w:t>
            </w:r>
            <w:r w:rsidRPr="00470A86">
              <w:t>ents of intervention and program</w:t>
            </w:r>
          </w:p>
        </w:tc>
      </w:tr>
      <w:tr w:rsidTr="00D81E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70A86">
            <w:pPr>
              <w:pStyle w:val="BodyText"/>
              <w:rPr>
                <w:lang w:val="en-NZ"/>
              </w:rPr>
            </w:pPr>
          </w:p>
        </w:tc>
      </w:tr>
      <w:tr w:rsidTr="00D81E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0A86">
            <w:pPr>
              <w:pStyle w:val="List"/>
              <w:rPr>
                <w:lang w:val="en-NZ"/>
              </w:rPr>
            </w:pPr>
            <w:r w:rsidRPr="00470A86">
              <w:t>2.</w:t>
            </w:r>
            <w:r w:rsidRPr="00470A86">
              <w:tab/>
              <w:t>Liaise with client providers</w:t>
            </w:r>
          </w:p>
        </w:tc>
        <w:tc>
          <w:tcPr>
            <w:tcW w:w="5702" w:type="dxa"/>
            <w:tcBorders>
              <w:top w:val="nil"/>
              <w:left w:val="nil"/>
              <w:bottom w:val="nil"/>
              <w:right w:val="nil"/>
            </w:tcBorders>
            <w:tcMar>
              <w:top w:w="0" w:type="dxa"/>
              <w:left w:w="62" w:type="dxa"/>
              <w:bottom w:w="0" w:type="dxa"/>
              <w:right w:w="62" w:type="dxa"/>
            </w:tcMar>
          </w:tcPr>
          <w:p w:rsidR="00000000" w:rsidRPr="00470A86" w:rsidP="00470A86">
            <w:pPr>
              <w:pStyle w:val="BodyText"/>
            </w:pPr>
            <w:r w:rsidRPr="00470A86">
              <w:t>2.1</w:t>
            </w:r>
            <w:r w:rsidRPr="00470A86">
              <w:tab/>
              <w:t xml:space="preserve">Identify and assess client needs </w:t>
            </w:r>
          </w:p>
          <w:p w:rsidR="00000000" w:rsidRPr="00470A86" w:rsidP="00470A86">
            <w:pPr>
              <w:pStyle w:val="BodyText"/>
            </w:pPr>
            <w:r w:rsidRPr="00470A86">
              <w:t>2.2</w:t>
            </w:r>
            <w:r w:rsidRPr="00470A86">
              <w:tab/>
              <w:t>Discuss feedback with client and relevant parties</w:t>
            </w:r>
          </w:p>
          <w:p w:rsidR="00000000" w:rsidRPr="00470A86" w:rsidP="00470A86">
            <w:pPr>
              <w:pStyle w:val="BodyText"/>
            </w:pPr>
            <w:r w:rsidRPr="00470A86">
              <w:t>2.3</w:t>
            </w:r>
            <w:r w:rsidRPr="00470A86">
              <w:tab/>
              <w:t xml:space="preserve">Take appropriate action </w:t>
            </w:r>
          </w:p>
          <w:p w:rsidR="00000000" w:rsidRPr="00470A86" w:rsidP="00470A86">
            <w:pPr>
              <w:pStyle w:val="BodyText"/>
            </w:pPr>
            <w:r w:rsidRPr="00470A86">
              <w:t>2.4</w:t>
            </w:r>
            <w:r w:rsidRPr="00470A86">
              <w:tab/>
              <w:t xml:space="preserve">Ensure providers receive relevant client information </w:t>
            </w:r>
          </w:p>
          <w:p w:rsidR="00000000" w:rsidRPr="00470A86" w:rsidP="00470A86">
            <w:pPr>
              <w:pStyle w:val="BodyText"/>
            </w:pPr>
            <w:r w:rsidRPr="00470A86">
              <w:t>2.5</w:t>
            </w:r>
            <w:r w:rsidRPr="00470A86">
              <w:tab/>
            </w:r>
            <w:r w:rsidRPr="00470A86">
              <w:t>Undertake all appropriate record-keeping and reporting in accordance with defined procedures</w:t>
            </w:r>
          </w:p>
          <w:p w:rsidR="00000000" w:rsidRPr="00470A86" w:rsidP="00470A86">
            <w:pPr>
              <w:pStyle w:val="BodyText"/>
            </w:pPr>
            <w:r w:rsidRPr="00470A86">
              <w:t>2.6</w:t>
            </w:r>
            <w:r w:rsidRPr="00470A86">
              <w:tab/>
              <w:t>Ensure allocated service delivery continues to match client requirements</w:t>
            </w:r>
          </w:p>
          <w:p w:rsidR="00000000" w:rsidP="00470A86">
            <w:pPr>
              <w:pStyle w:val="BodyText"/>
              <w:rPr>
                <w:lang w:val="en-NZ"/>
              </w:rPr>
            </w:pPr>
            <w:r w:rsidRPr="00470A86">
              <w:t>2.7</w:t>
            </w:r>
            <w:r w:rsidRPr="00470A86">
              <w:tab/>
              <w:t>Implement required changes where appropriate and as resources permit</w:t>
            </w:r>
          </w:p>
        </w:tc>
      </w:tr>
      <w:tr w:rsidTr="00D81E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70A86">
            <w:pPr>
              <w:pStyle w:val="BodyText"/>
              <w:rPr>
                <w:lang w:val="en-NZ"/>
              </w:rPr>
            </w:pPr>
          </w:p>
        </w:tc>
      </w:tr>
      <w:tr w:rsidTr="00D81E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0A86">
            <w:pPr>
              <w:pStyle w:val="List"/>
              <w:rPr>
                <w:lang w:val="en-NZ"/>
              </w:rPr>
            </w:pPr>
            <w:r w:rsidRPr="00470A86">
              <w:t>3.</w:t>
            </w:r>
            <w:r w:rsidRPr="00470A86">
              <w:tab/>
              <w:t>Coordi</w:t>
            </w:r>
            <w:r w:rsidRPr="00470A86">
              <w:t>nate community programs</w:t>
            </w:r>
          </w:p>
        </w:tc>
        <w:tc>
          <w:tcPr>
            <w:tcW w:w="5702" w:type="dxa"/>
            <w:tcBorders>
              <w:top w:val="nil"/>
              <w:left w:val="nil"/>
              <w:bottom w:val="nil"/>
              <w:right w:val="nil"/>
            </w:tcBorders>
            <w:tcMar>
              <w:top w:w="0" w:type="dxa"/>
              <w:left w:w="62" w:type="dxa"/>
              <w:bottom w:w="0" w:type="dxa"/>
              <w:right w:w="62" w:type="dxa"/>
            </w:tcMar>
          </w:tcPr>
          <w:p w:rsidR="00000000" w:rsidRPr="00470A86" w:rsidP="00470A86">
            <w:pPr>
              <w:pStyle w:val="BodyText"/>
            </w:pPr>
            <w:r w:rsidRPr="00470A86">
              <w:t>3.1</w:t>
            </w:r>
            <w:r w:rsidRPr="00470A86">
              <w:tab/>
              <w:t xml:space="preserve">Assess specific client needs and match to an existing program </w:t>
            </w:r>
          </w:p>
          <w:p w:rsidR="00000000" w:rsidRPr="00470A86" w:rsidP="00470A86">
            <w:pPr>
              <w:pStyle w:val="BodyText"/>
            </w:pPr>
            <w:r w:rsidRPr="00470A86">
              <w:t>3.2</w:t>
            </w:r>
            <w:r w:rsidRPr="00470A86">
              <w:tab/>
              <w:t>Employ appropriate communication techniques to engage young client and to address specific needs, including those relating to</w:t>
            </w:r>
          </w:p>
          <w:p w:rsidR="00000000" w:rsidRPr="00470A86" w:rsidP="00470A86">
            <w:pPr>
              <w:pStyle w:val="ListBullet2"/>
            </w:pPr>
            <w:r w:rsidRPr="00470A86">
              <w:t>culture</w:t>
            </w:r>
          </w:p>
          <w:p w:rsidR="00000000" w:rsidRPr="00470A86" w:rsidP="00470A86">
            <w:pPr>
              <w:pStyle w:val="ListBullet2"/>
            </w:pPr>
            <w:r w:rsidRPr="00470A86">
              <w:t>disability</w:t>
            </w:r>
          </w:p>
          <w:p w:rsidR="00000000" w:rsidRPr="00470A86" w:rsidP="00470A86">
            <w:pPr>
              <w:pStyle w:val="ListBullet2"/>
            </w:pPr>
            <w:r w:rsidRPr="00470A86">
              <w:t>development</w:t>
            </w:r>
          </w:p>
          <w:p w:rsidR="00000000" w:rsidRPr="00470A86" w:rsidP="00470A86">
            <w:pPr>
              <w:pStyle w:val="ListBullet2"/>
            </w:pPr>
            <w:r w:rsidRPr="00470A86">
              <w:t>gender</w:t>
            </w:r>
          </w:p>
          <w:p w:rsidR="00000000" w:rsidRPr="00470A86" w:rsidP="00470A86">
            <w:pPr>
              <w:pStyle w:val="BodyText"/>
            </w:pPr>
            <w:r w:rsidRPr="00470A86">
              <w:t>3.3</w:t>
            </w:r>
            <w:r w:rsidRPr="00470A86">
              <w:tab/>
              <w:t xml:space="preserve">Consult relevant community organisations to identify available programs to meet specific client needs </w:t>
            </w:r>
          </w:p>
          <w:p w:rsidR="00000000" w:rsidRPr="00470A86" w:rsidP="00470A86">
            <w:pPr>
              <w:pStyle w:val="BodyText"/>
            </w:pPr>
            <w:r w:rsidRPr="00470A86">
              <w:t>3.4</w:t>
            </w:r>
            <w:r w:rsidRPr="00470A86">
              <w:tab/>
              <w:t>Undertake appropriate work to ensure a thorough knowledge of content, purpose and access protocols of existing programs</w:t>
            </w:r>
          </w:p>
          <w:p w:rsidR="00000000" w:rsidP="00470A86">
            <w:pPr>
              <w:pStyle w:val="BodyText"/>
              <w:rPr>
                <w:lang w:val="en-NZ"/>
              </w:rPr>
            </w:pPr>
            <w:r w:rsidRPr="00470A86">
              <w:t>3.5</w:t>
            </w:r>
            <w:r w:rsidRPr="00470A86">
              <w:tab/>
              <w:t>Provide releva</w:t>
            </w:r>
            <w:r w:rsidRPr="00470A86">
              <w:t>nt information to client as appropriate</w:t>
            </w:r>
          </w:p>
        </w:tc>
      </w:tr>
      <w:tr w:rsidTr="00D81E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70A86">
            <w:pPr>
              <w:pStyle w:val="BodyText"/>
              <w:rPr>
                <w:lang w:val="en-NZ"/>
              </w:rPr>
            </w:pPr>
          </w:p>
        </w:tc>
      </w:tr>
      <w:tr w:rsidTr="00D81E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0A86">
            <w:pPr>
              <w:pStyle w:val="List"/>
              <w:rPr>
                <w:lang w:val="en-NZ"/>
              </w:rPr>
            </w:pPr>
            <w:r w:rsidRPr="00470A86">
              <w:t>4.</w:t>
            </w:r>
            <w:r w:rsidRPr="00470A86">
              <w:tab/>
              <w:t>Fulfil legislative responsibilities</w:t>
            </w:r>
          </w:p>
        </w:tc>
        <w:tc>
          <w:tcPr>
            <w:tcW w:w="5702" w:type="dxa"/>
            <w:tcBorders>
              <w:top w:val="nil"/>
              <w:left w:val="nil"/>
              <w:bottom w:val="nil"/>
              <w:right w:val="nil"/>
            </w:tcBorders>
            <w:tcMar>
              <w:top w:w="0" w:type="dxa"/>
              <w:left w:w="62" w:type="dxa"/>
              <w:bottom w:w="0" w:type="dxa"/>
              <w:right w:w="62" w:type="dxa"/>
            </w:tcMar>
          </w:tcPr>
          <w:p w:rsidR="00000000" w:rsidRPr="00470A86" w:rsidP="00470A86">
            <w:pPr>
              <w:pStyle w:val="BodyText"/>
            </w:pPr>
            <w:r w:rsidRPr="00470A86">
              <w:t>4.1</w:t>
            </w:r>
            <w:r w:rsidRPr="00470A86">
              <w:tab/>
            </w:r>
            <w:r w:rsidRPr="00470A86">
              <w:rPr>
                <w:rStyle w:val="Emphasis"/>
              </w:rPr>
              <w:t>Provide child</w:t>
            </w:r>
            <w:r w:rsidRPr="00470A86">
              <w:t>/</w:t>
            </w:r>
            <w:r w:rsidRPr="00470A86">
              <w:rPr>
                <w:rStyle w:val="Emphasis"/>
              </w:rPr>
              <w:t>young person with community supervision</w:t>
            </w:r>
            <w:r w:rsidRPr="00470A86">
              <w:t xml:space="preserve"> in accordance with relevant legislation, policies and procedures</w:t>
            </w:r>
          </w:p>
          <w:p w:rsidR="00000000" w:rsidRPr="00470A86" w:rsidP="00470A86">
            <w:pPr>
              <w:pStyle w:val="BodyText"/>
            </w:pPr>
            <w:r w:rsidRPr="00470A86">
              <w:t>4.2</w:t>
            </w:r>
            <w:r w:rsidRPr="00470A86">
              <w:tab/>
            </w:r>
            <w:r w:rsidRPr="00470A86">
              <w:t>Provide supervision to assist client address their needs and issues</w:t>
            </w:r>
          </w:p>
          <w:p w:rsidR="00000000" w:rsidRPr="00470A86" w:rsidP="00470A86">
            <w:pPr>
              <w:pStyle w:val="BodyText"/>
            </w:pPr>
            <w:r w:rsidRPr="00470A86">
              <w:t>4.3</w:t>
            </w:r>
            <w:r w:rsidRPr="00470A86">
              <w:tab/>
              <w:t>Source and validate appropriate information to write reports and case file notes</w:t>
            </w:r>
          </w:p>
          <w:p w:rsidR="00000000" w:rsidRPr="00470A86" w:rsidP="00470A86">
            <w:pPr>
              <w:pStyle w:val="BodyText"/>
            </w:pPr>
            <w:r w:rsidRPr="00470A86">
              <w:t>4.4</w:t>
            </w:r>
            <w:r w:rsidRPr="00470A86">
              <w:tab/>
              <w:t>Prepare court ordered reports in accordance with relevant legislation, policies and procedures</w:t>
            </w:r>
          </w:p>
          <w:p w:rsidR="00000000" w:rsidP="00470A86">
            <w:pPr>
              <w:pStyle w:val="BodyText"/>
              <w:rPr>
                <w:lang w:val="en-NZ"/>
              </w:rPr>
            </w:pPr>
            <w:r w:rsidRPr="00470A86">
              <w:t>4.5</w:t>
            </w:r>
            <w:r w:rsidRPr="00470A86">
              <w:tab/>
            </w:r>
            <w:r w:rsidRPr="00470A86">
              <w:t>Where possible, consulted child/young person in the preparation of reports</w:t>
            </w:r>
          </w:p>
        </w:tc>
      </w:tr>
      <w:tr w:rsidTr="00D81E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70A86" w:rsidP="00470A86">
            <w:pPr>
              <w:pStyle w:val="BodyText"/>
            </w:pPr>
          </w:p>
        </w:tc>
      </w:tr>
    </w:tbl>
    <w:p w:rsidR="00D81E4A" w:rsidP="00470A86">
      <w:pPr>
        <w:pStyle w:val="BodyText"/>
      </w:pPr>
    </w:p>
    <w:p w:rsidR="00D81E4A" w:rsidP="00470A86">
      <w:pPr>
        <w:pStyle w:val="BodyText"/>
      </w:pPr>
    </w:p>
    <w:p w:rsidR="00000000" w:rsidRPr="00470A86" w:rsidP="00470A86">
      <w:pPr>
        <w:pStyle w:val="Heading1"/>
      </w:pPr>
      <w:bookmarkStart w:id="9" w:name="O_257993"/>
      <w:bookmarkEnd w:id="9"/>
      <w:r w:rsidRPr="00470A86">
        <w:t>Required Skills and Knowledge</w:t>
      </w:r>
    </w:p>
    <w:tbl>
      <w:tblPr>
        <w:tblW w:w="0" w:type="auto"/>
        <w:tblLayout w:type="fixed"/>
        <w:tblCellMar>
          <w:left w:w="62" w:type="dxa"/>
          <w:right w:w="62" w:type="dxa"/>
        </w:tblCellMar>
        <w:tblLook w:val="0000"/>
      </w:tblPr>
      <w:tblGrid>
        <w:gridCol w:w="9072"/>
      </w:tblGrid>
      <w:tr w:rsidTr="00D81E4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70A86">
            <w:pPr>
              <w:pStyle w:val="BodyText"/>
              <w:rPr>
                <w:lang w:val="en-NZ"/>
              </w:rPr>
            </w:pPr>
            <w:r w:rsidRPr="00470A86">
              <w:rPr>
                <w:rStyle w:val="SpecialBold"/>
              </w:rPr>
              <w:t>REQUIRED SKILLS AND KNOWLEDGE</w:t>
            </w:r>
          </w:p>
        </w:tc>
      </w:tr>
      <w:tr w:rsidTr="00D81E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0A86">
            <w:pPr>
              <w:pStyle w:val="BodyText"/>
              <w:rPr>
                <w:lang w:val="en-NZ"/>
              </w:rPr>
            </w:pPr>
          </w:p>
        </w:tc>
      </w:tr>
      <w:tr w:rsidTr="00D81E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0A86">
            <w:pPr>
              <w:pStyle w:val="BodyText"/>
              <w:rPr>
                <w:lang w:val="en-NZ"/>
              </w:rPr>
            </w:pPr>
            <w:r w:rsidRPr="00470A86">
              <w:t>This describes the essential skills and knowledge and their level required for this unit.</w:t>
            </w:r>
          </w:p>
        </w:tc>
      </w:tr>
      <w:tr w:rsidTr="00D81E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0A86">
            <w:pPr>
              <w:pStyle w:val="BodyText"/>
              <w:rPr>
                <w:lang w:val="en-NZ"/>
              </w:rPr>
            </w:pPr>
          </w:p>
        </w:tc>
      </w:tr>
      <w:tr w:rsidTr="00D81E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70A86" w:rsidP="00470A86">
            <w:pPr>
              <w:pStyle w:val="BodyText"/>
            </w:pPr>
            <w:r w:rsidRPr="00470A86">
              <w:rPr>
                <w:rStyle w:val="Emphasis"/>
              </w:rPr>
              <w:t>Essential knowledge</w:t>
            </w:r>
            <w:r w:rsidRPr="00470A86">
              <w:t>:</w:t>
            </w:r>
          </w:p>
          <w:p w:rsidR="00000000" w:rsidRPr="00470A86" w:rsidP="00470A86">
            <w:pPr>
              <w:pStyle w:val="BodyText"/>
            </w:pPr>
            <w:r w:rsidRPr="00470A86">
              <w:t>The candidate must be able to demonstrate essential knowledge required to effectively do the task outlined in elements and performance criteria of this unit, manage the task and manage contingencies in the context of the identified wor</w:t>
            </w:r>
            <w:r w:rsidRPr="00470A86">
              <w:t>k role</w:t>
            </w:r>
          </w:p>
          <w:p w:rsidR="00000000" w:rsidRPr="00470A86" w:rsidP="00470A86">
            <w:pPr>
              <w:pStyle w:val="BodyText"/>
            </w:pPr>
            <w:r w:rsidRPr="00470A86">
              <w:t>These include knowledge of:</w:t>
            </w:r>
          </w:p>
          <w:p w:rsidR="00000000" w:rsidRPr="00470A86" w:rsidP="00470A86">
            <w:pPr>
              <w:pStyle w:val="ListBullet"/>
            </w:pPr>
            <w:r w:rsidRPr="00470A86">
              <w:t>Dynamics of adolescent offending</w:t>
            </w:r>
          </w:p>
          <w:p w:rsidR="00000000" w:rsidRPr="00470A86" w:rsidP="00470A86">
            <w:pPr>
              <w:pStyle w:val="ListBullet"/>
            </w:pPr>
            <w:r w:rsidRPr="00470A86">
              <w:t>Dynamics of young offender's significant others</w:t>
            </w:r>
          </w:p>
          <w:p w:rsidR="00000000" w:rsidRPr="00470A86" w:rsidP="00470A86">
            <w:pPr>
              <w:pStyle w:val="ListBullet"/>
            </w:pPr>
            <w:r w:rsidRPr="00470A86">
              <w:t>Understanding adolescent clients and their special needs as individuals and as part of a group</w:t>
            </w:r>
          </w:p>
          <w:p w:rsidR="00000000" w:rsidRPr="00470A86" w:rsidP="00470A86">
            <w:pPr>
              <w:pStyle w:val="ListBullet"/>
            </w:pPr>
            <w:r w:rsidRPr="00470A86">
              <w:t>Identifying and implementing procedures used in a critical incident and/or situation, within relevant policy, procedures and legislation</w:t>
            </w:r>
          </w:p>
          <w:p w:rsidR="00000000" w:rsidRPr="00470A86" w:rsidP="00470A86">
            <w:pPr>
              <w:pStyle w:val="ListBullet"/>
            </w:pPr>
            <w:r w:rsidRPr="00470A86">
              <w:t>Behaviour management models, theories and techniques</w:t>
            </w:r>
          </w:p>
          <w:p w:rsidR="00000000" w:rsidP="00470A86">
            <w:pPr>
              <w:pStyle w:val="ListBullet"/>
              <w:rPr>
                <w:lang w:val="en-NZ"/>
              </w:rPr>
            </w:pPr>
            <w:r w:rsidRPr="00470A86">
              <w:t>Security and safety procedures and policies</w:t>
            </w:r>
          </w:p>
        </w:tc>
      </w:tr>
      <w:tr w:rsidTr="00D81E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0A86">
            <w:pPr>
              <w:pStyle w:val="BodyText"/>
              <w:rPr>
                <w:lang w:val="en-NZ"/>
              </w:rPr>
            </w:pPr>
          </w:p>
        </w:tc>
      </w:tr>
      <w:tr w:rsidTr="00D81E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70A86" w:rsidP="00470A86">
            <w:pPr>
              <w:pStyle w:val="BodyText"/>
            </w:pPr>
            <w:r w:rsidRPr="00470A86">
              <w:rPr>
                <w:rStyle w:val="Emphasis"/>
              </w:rPr>
              <w:t>Essential skills</w:t>
            </w:r>
            <w:r w:rsidRPr="00470A86">
              <w:t>:</w:t>
            </w:r>
          </w:p>
          <w:p w:rsidR="00000000" w:rsidRPr="00470A86" w:rsidP="00470A86">
            <w:pPr>
              <w:pStyle w:val="BodyText"/>
            </w:pPr>
            <w:r w:rsidRPr="00470A86">
              <w:t>I</w:t>
            </w:r>
            <w:r w:rsidRPr="00470A86">
              <w:t>t is critical that the candidate demonstrate the ability to:</w:t>
            </w:r>
          </w:p>
          <w:p w:rsidR="00000000" w:rsidRPr="00470A86" w:rsidP="00470A86">
            <w:pPr>
              <w:pStyle w:val="ListBullet"/>
            </w:pPr>
            <w:r w:rsidRPr="00470A86">
              <w:t>Maintain physical and emotional security and safety</w:t>
            </w:r>
          </w:p>
          <w:p w:rsidR="00000000" w:rsidRPr="00470A86" w:rsidP="00470A86">
            <w:pPr>
              <w:pStyle w:val="ListBullet"/>
            </w:pPr>
            <w:r w:rsidRPr="00470A86">
              <w:t>Interact with clients in appropriate ways</w:t>
            </w:r>
          </w:p>
          <w:p w:rsidR="00000000" w:rsidRPr="00470A86" w:rsidP="00470A86">
            <w:pPr>
              <w:pStyle w:val="ListBullet"/>
            </w:pPr>
            <w:r w:rsidRPr="00470A86">
              <w:t>Manage critical incidents and/or situations</w:t>
            </w:r>
          </w:p>
          <w:p w:rsidR="00000000" w:rsidRPr="00470A86" w:rsidP="00470A86">
            <w:pPr>
              <w:pStyle w:val="ListBullet"/>
            </w:pPr>
            <w:r w:rsidRPr="00470A86">
              <w:t>Maintain and use security systems</w:t>
            </w:r>
          </w:p>
          <w:p w:rsidR="00000000" w:rsidRPr="00470A86" w:rsidP="00470A86">
            <w:pPr>
              <w:pStyle w:val="ListBullet"/>
            </w:pPr>
            <w:r w:rsidRPr="00470A86">
              <w:t>Apply knowledge of org</w:t>
            </w:r>
            <w:r w:rsidRPr="00470A86">
              <w:t>anisation and legislative requirements</w:t>
            </w:r>
          </w:p>
          <w:p w:rsidR="00000000" w:rsidRPr="00470A86" w:rsidP="00470A86">
            <w:pPr>
              <w:pStyle w:val="ListBullet"/>
            </w:pPr>
            <w:r w:rsidRPr="00470A86">
              <w:t>Use typical processes listed in the Range Statement</w:t>
            </w:r>
          </w:p>
          <w:p w:rsidR="00000000" w:rsidRPr="00470A86" w:rsidP="00470A86">
            <w:pPr>
              <w:pStyle w:val="BodyText"/>
            </w:pPr>
          </w:p>
          <w:p w:rsidR="00000000" w:rsidRPr="00470A86" w:rsidP="00470A86">
            <w:pPr>
              <w:pStyle w:val="BodyText"/>
            </w:pPr>
            <w:r w:rsidRPr="00470A86">
              <w:t>In addition, the candidate must be able to effectively do the task outlined in elements and performance criteria of this unit, manage the task an</w:t>
            </w:r>
            <w:r w:rsidRPr="00470A86">
              <w:t>d manage contingencies in the context of the identified work role</w:t>
            </w:r>
          </w:p>
          <w:p w:rsidR="00000000" w:rsidRPr="00470A86" w:rsidP="00470A86">
            <w:pPr>
              <w:pStyle w:val="BodyText"/>
            </w:pPr>
            <w:r w:rsidRPr="00470A86">
              <w:t>These include the ability to:</w:t>
            </w:r>
          </w:p>
          <w:p w:rsidR="00000000" w:rsidRPr="00470A86" w:rsidP="00470A86">
            <w:pPr>
              <w:pStyle w:val="ListBullet"/>
            </w:pPr>
            <w:r w:rsidRPr="00470A86">
              <w:t>Identify, interpret and adapt behaviour management theories, models and techniques</w:t>
            </w:r>
          </w:p>
          <w:p w:rsidR="00000000" w:rsidRPr="00470A86" w:rsidP="00470A86">
            <w:pPr>
              <w:pStyle w:val="ListBullet"/>
            </w:pPr>
            <w:r w:rsidRPr="00470A86">
              <w:t>Promote relapse prevention strategies and non-offending behaviour</w:t>
            </w:r>
          </w:p>
          <w:p w:rsidR="00000000" w:rsidRPr="00470A86" w:rsidP="00470A86">
            <w:pPr>
              <w:pStyle w:val="ListBullet"/>
            </w:pPr>
            <w:r w:rsidRPr="00470A86">
              <w:t>Demonstrat</w:t>
            </w:r>
            <w:r w:rsidRPr="00470A86">
              <w:t>e understanding of particular issues of the significant others of young offenders</w:t>
            </w:r>
          </w:p>
          <w:p w:rsidR="00000000" w:rsidRPr="00470A86" w:rsidP="00470A86">
            <w:pPr>
              <w:pStyle w:val="ListBullet"/>
            </w:pPr>
            <w:r w:rsidRPr="00470A86">
              <w:t>Communicate effectively with clients, families and members of justice system</w:t>
            </w:r>
          </w:p>
          <w:p w:rsidR="00000000" w:rsidRPr="00470A86" w:rsidP="00470A86">
            <w:pPr>
              <w:pStyle w:val="ListBullet"/>
            </w:pPr>
            <w:r w:rsidRPr="00470A86">
              <w:t>Utilise age appropriate behaviours and language</w:t>
            </w:r>
          </w:p>
          <w:p w:rsidR="00000000" w:rsidRPr="00470A86" w:rsidP="00470A86">
            <w:pPr>
              <w:pStyle w:val="ListBullet"/>
            </w:pPr>
            <w:r w:rsidRPr="00470A86">
              <w:t>Operate all relevant security equipment</w:t>
            </w:r>
          </w:p>
          <w:p w:rsidR="00000000" w:rsidRPr="00470A86" w:rsidP="00470A86">
            <w:pPr>
              <w:pStyle w:val="ListBullet"/>
            </w:pPr>
            <w:r w:rsidRPr="00470A86">
              <w:t>Demonstra</w:t>
            </w:r>
            <w:r w:rsidRPr="00470A86">
              <w:t>te application of skills in:</w:t>
            </w:r>
          </w:p>
          <w:p w:rsidR="00000000" w:rsidRPr="00470A86" w:rsidP="00470A86">
            <w:pPr>
              <w:pStyle w:val="ListBullet2"/>
            </w:pPr>
            <w:r w:rsidRPr="00470A86">
              <w:t>conflict management</w:t>
            </w:r>
          </w:p>
          <w:p w:rsidR="00000000" w:rsidRPr="00470A86" w:rsidP="00470A86">
            <w:pPr>
              <w:pStyle w:val="ListBullet2"/>
            </w:pPr>
            <w:r w:rsidRPr="00470A86">
              <w:t>role modelling</w:t>
            </w:r>
          </w:p>
          <w:p w:rsidR="00000000" w:rsidRPr="00470A86" w:rsidP="00470A86">
            <w:pPr>
              <w:pStyle w:val="ListBullet2"/>
            </w:pPr>
            <w:r w:rsidRPr="00470A86">
              <w:t>engaging involuntary clients</w:t>
            </w:r>
          </w:p>
          <w:p w:rsidR="00000000" w:rsidRPr="00470A86" w:rsidP="00470A86">
            <w:pPr>
              <w:pStyle w:val="ListBullet2"/>
            </w:pPr>
            <w:r w:rsidRPr="00470A86">
              <w:t>engaging significant others</w:t>
            </w:r>
          </w:p>
          <w:p w:rsidR="00000000" w:rsidRPr="00470A86" w:rsidP="00470A86">
            <w:pPr>
              <w:pStyle w:val="ListBullet2"/>
            </w:pPr>
            <w:r w:rsidRPr="00470A86">
              <w:t>first aid</w:t>
            </w:r>
          </w:p>
          <w:p w:rsidR="00000000" w:rsidRPr="00470A86" w:rsidP="00470A86">
            <w:pPr>
              <w:pStyle w:val="ListBullet2"/>
            </w:pPr>
            <w:r w:rsidRPr="00470A86">
              <w:t>observation and assessing of behaviour</w:t>
            </w:r>
          </w:p>
          <w:p w:rsidR="00000000" w:rsidP="00470A86">
            <w:pPr>
              <w:pStyle w:val="ListBullet"/>
              <w:rPr>
                <w:lang w:val="en-NZ"/>
              </w:rPr>
            </w:pPr>
            <w:r w:rsidRPr="00470A86">
              <w:t xml:space="preserve">Maintain documentation as required, including effective use of relevant information </w:t>
            </w:r>
            <w:r w:rsidRPr="00470A86">
              <w:t>technology in line with occupational health and safety (OHS) guidelines</w:t>
            </w:r>
          </w:p>
        </w:tc>
      </w:tr>
      <w:tr w:rsidTr="00D81E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70A86" w:rsidP="00470A86">
            <w:pPr>
              <w:pStyle w:val="BodyText"/>
            </w:pPr>
          </w:p>
        </w:tc>
      </w:tr>
    </w:tbl>
    <w:p w:rsidR="00D81E4A" w:rsidP="00470A86">
      <w:pPr>
        <w:pStyle w:val="BodyText"/>
      </w:pPr>
    </w:p>
    <w:p w:rsidR="00D81E4A" w:rsidP="00470A86">
      <w:pPr>
        <w:pStyle w:val="BodyText"/>
      </w:pPr>
    </w:p>
    <w:p w:rsidR="00000000" w:rsidRPr="00470A86" w:rsidP="00470A86">
      <w:pPr>
        <w:pStyle w:val="Heading1"/>
      </w:pPr>
      <w:bookmarkStart w:id="10" w:name="O_242027"/>
      <w:bookmarkEnd w:id="10"/>
      <w:r w:rsidRPr="00470A86">
        <w:t>Evidence Guide</w:t>
      </w:r>
    </w:p>
    <w:tbl>
      <w:tblPr>
        <w:tblW w:w="0" w:type="auto"/>
        <w:tblLayout w:type="fixed"/>
        <w:tblCellMar>
          <w:left w:w="62" w:type="dxa"/>
          <w:right w:w="62" w:type="dxa"/>
        </w:tblCellMar>
        <w:tblLook w:val="0000"/>
      </w:tblPr>
      <w:tblGrid>
        <w:gridCol w:w="3402"/>
        <w:gridCol w:w="5670"/>
      </w:tblGrid>
      <w:tr w:rsidTr="00D81E4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70A86">
            <w:pPr>
              <w:pStyle w:val="BodyText"/>
              <w:rPr>
                <w:lang w:val="en-NZ"/>
              </w:rPr>
            </w:pPr>
            <w:r w:rsidRPr="00470A86">
              <w:rPr>
                <w:rStyle w:val="SpecialBold"/>
              </w:rPr>
              <w:t>EVIDENCE GUIDE</w:t>
            </w:r>
          </w:p>
        </w:tc>
      </w:tr>
      <w:tr w:rsidTr="00D81E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0A86">
            <w:pPr>
              <w:pStyle w:val="BodyText"/>
              <w:rPr>
                <w:lang w:val="en-NZ"/>
              </w:rPr>
            </w:pPr>
          </w:p>
        </w:tc>
      </w:tr>
      <w:tr w:rsidTr="00D81E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0A86">
            <w:pPr>
              <w:pStyle w:val="BodyText"/>
              <w:rPr>
                <w:lang w:val="en-NZ"/>
              </w:rPr>
            </w:pPr>
            <w:r w:rsidRPr="00470A86">
              <w:t>The evidence guide provides advice on assessment and must be read in conjunction with the Performance Criteria, Required Sk</w:t>
            </w:r>
            <w:r w:rsidRPr="00470A86">
              <w:t>ills and Knowledge, the Range Statement and the Assessment Guidelines for this Training Package.</w:t>
            </w:r>
          </w:p>
        </w:tc>
      </w:tr>
      <w:tr w:rsidTr="00D81E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0A86">
            <w:pPr>
              <w:pStyle w:val="BodyText"/>
              <w:rPr>
                <w:lang w:val="en-NZ"/>
              </w:rPr>
            </w:pPr>
          </w:p>
        </w:tc>
      </w:tr>
      <w:tr w:rsidTr="00D81E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0A86">
            <w:pPr>
              <w:pStyle w:val="BodyText"/>
              <w:rPr>
                <w:lang w:val="en-NZ"/>
              </w:rPr>
            </w:pPr>
            <w:r w:rsidRPr="00470A86">
              <w:rPr>
                <w:rStyle w:val="Emphasis"/>
              </w:rPr>
              <w:t>Critical aspects for assessment and evidence required to demonstrate this unit of competency</w:t>
            </w:r>
            <w:r w:rsidRPr="00470A86">
              <w:t xml:space="preserve">: </w:t>
            </w:r>
          </w:p>
        </w:tc>
        <w:tc>
          <w:tcPr>
            <w:tcW w:w="5670" w:type="dxa"/>
            <w:tcBorders>
              <w:top w:val="nil"/>
              <w:left w:val="nil"/>
              <w:bottom w:val="nil"/>
              <w:right w:val="nil"/>
            </w:tcBorders>
            <w:tcMar>
              <w:top w:w="0" w:type="dxa"/>
              <w:left w:w="62" w:type="dxa"/>
              <w:bottom w:w="0" w:type="dxa"/>
              <w:right w:w="62" w:type="dxa"/>
            </w:tcMar>
          </w:tcPr>
          <w:p w:rsidR="00000000" w:rsidRPr="00470A86" w:rsidP="00470A86">
            <w:pPr>
              <w:pStyle w:val="ListBullet"/>
            </w:pPr>
            <w:r w:rsidRPr="00470A86">
              <w:t>The individual being assessed must provide evidence of spe</w:t>
            </w:r>
            <w:r w:rsidRPr="00470A86">
              <w:t>cified essential knowledge as well as skills</w:t>
            </w:r>
          </w:p>
          <w:p w:rsidR="00000000" w:rsidRPr="00470A86" w:rsidP="00470A86">
            <w:pPr>
              <w:pStyle w:val="ListBullet"/>
            </w:pPr>
            <w:r w:rsidRPr="00470A86">
              <w:t>This unit of competence must be assessed in the workplace and under the normal range of workplace conditions</w:t>
            </w:r>
          </w:p>
          <w:p w:rsidR="00000000" w:rsidP="00470A86">
            <w:pPr>
              <w:pStyle w:val="ListBullet"/>
              <w:rPr>
                <w:lang w:val="en-NZ"/>
              </w:rPr>
            </w:pPr>
            <w:r w:rsidRPr="00470A86">
              <w:t>Consistency in performance should be demonstrated across the range of supervisory activities the worke</w:t>
            </w:r>
            <w:r w:rsidRPr="00470A86">
              <w:t>r is expected to undertake</w:t>
            </w:r>
          </w:p>
        </w:tc>
      </w:tr>
      <w:tr w:rsidTr="00D81E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0A86">
            <w:pPr>
              <w:pStyle w:val="BodyText"/>
              <w:rPr>
                <w:lang w:val="en-NZ"/>
              </w:rPr>
            </w:pPr>
          </w:p>
        </w:tc>
      </w:tr>
      <w:tr w:rsidTr="00D81E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0A86">
            <w:pPr>
              <w:pStyle w:val="BodyText"/>
              <w:rPr>
                <w:lang w:val="en-NZ"/>
              </w:rPr>
            </w:pPr>
            <w:r w:rsidRPr="00470A86">
              <w:rPr>
                <w:rStyle w:val="Emphasis"/>
              </w:rPr>
              <w:t>Access and equity considerations</w:t>
            </w:r>
            <w:r w:rsidRPr="00470A86">
              <w:t>:</w:t>
            </w:r>
          </w:p>
        </w:tc>
        <w:tc>
          <w:tcPr>
            <w:tcW w:w="5670" w:type="dxa"/>
            <w:tcBorders>
              <w:top w:val="nil"/>
              <w:left w:val="nil"/>
              <w:bottom w:val="nil"/>
              <w:right w:val="nil"/>
            </w:tcBorders>
            <w:tcMar>
              <w:top w:w="0" w:type="dxa"/>
              <w:left w:w="62" w:type="dxa"/>
              <w:bottom w:w="0" w:type="dxa"/>
              <w:right w:w="62" w:type="dxa"/>
            </w:tcMar>
          </w:tcPr>
          <w:p w:rsidR="00000000" w:rsidRPr="00470A86" w:rsidP="00470A86">
            <w:pPr>
              <w:pStyle w:val="ListBullet"/>
            </w:pPr>
            <w:r w:rsidRPr="00470A86">
              <w:t>All workers in community services should be aware of access, equity and human rights issues in relation to their own area of work</w:t>
            </w:r>
          </w:p>
          <w:p w:rsidR="00000000" w:rsidRPr="00470A86" w:rsidP="00470A86">
            <w:pPr>
              <w:pStyle w:val="ListBullet"/>
            </w:pPr>
            <w:r w:rsidRPr="00470A86">
              <w:t>All w</w:t>
            </w:r>
            <w:r w:rsidRPr="00470A86">
              <w:t xml:space="preserve">orkers should develop their ability to work in a culturally diverse environment </w:t>
            </w:r>
          </w:p>
          <w:p w:rsidR="00000000" w:rsidRPr="00470A86" w:rsidP="00470A86">
            <w:pPr>
              <w:pStyle w:val="ListBullet"/>
            </w:pPr>
            <w:r w:rsidRPr="00470A86">
              <w:t>In recognition of particular issues facing Aboriginal and Torres Strait Islander communities, workers should be aware of cultural, historical and current issues impacting on A</w:t>
            </w:r>
            <w:r w:rsidRPr="00470A86">
              <w:t>boriginal and Torres Strait Islander people</w:t>
            </w:r>
          </w:p>
          <w:p w:rsidR="00000000" w:rsidP="00470A86">
            <w:pPr>
              <w:pStyle w:val="ListBullet"/>
              <w:rPr>
                <w:lang w:val="en-NZ"/>
              </w:rPr>
            </w:pPr>
            <w:r w:rsidRPr="00470A86">
              <w:t>Assessors and trainers must take into account relevant access and equity issues, in particular relating to factors impacting on Aboriginal and/or Torres Strait Islander clients and communities</w:t>
            </w:r>
          </w:p>
        </w:tc>
      </w:tr>
      <w:tr w:rsidTr="00D81E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0A86">
            <w:pPr>
              <w:pStyle w:val="BodyText"/>
              <w:rPr>
                <w:lang w:val="en-NZ"/>
              </w:rPr>
            </w:pPr>
          </w:p>
        </w:tc>
      </w:tr>
      <w:tr w:rsidTr="00D81E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0A86">
            <w:pPr>
              <w:pStyle w:val="BodyText"/>
              <w:rPr>
                <w:lang w:val="en-NZ"/>
              </w:rPr>
            </w:pPr>
            <w:r w:rsidRPr="00470A86">
              <w:rPr>
                <w:rStyle w:val="Emphasis"/>
              </w:rPr>
              <w:t xml:space="preserve">Context of and </w:t>
            </w:r>
            <w:r w:rsidRPr="00470A86">
              <w:rPr>
                <w:rStyle w:val="Emphasis"/>
              </w:rPr>
              <w:t>specific resources for assessment</w:t>
            </w:r>
            <w:r w:rsidRPr="00470A86">
              <w:t xml:space="preserve">: </w:t>
            </w:r>
          </w:p>
        </w:tc>
        <w:tc>
          <w:tcPr>
            <w:tcW w:w="5670" w:type="dxa"/>
            <w:tcBorders>
              <w:top w:val="nil"/>
              <w:left w:val="nil"/>
              <w:bottom w:val="nil"/>
              <w:right w:val="nil"/>
            </w:tcBorders>
            <w:tcMar>
              <w:top w:w="0" w:type="dxa"/>
              <w:left w:w="62" w:type="dxa"/>
              <w:bottom w:w="0" w:type="dxa"/>
              <w:right w:w="62" w:type="dxa"/>
            </w:tcMar>
          </w:tcPr>
          <w:p w:rsidR="00000000" w:rsidRPr="00470A86" w:rsidP="00470A86">
            <w:pPr>
              <w:pStyle w:val="ListBullet"/>
            </w:pPr>
            <w:r w:rsidRPr="00470A86">
              <w:t>This unit can be assessed independently, however holistic assessment practice with other community services units of competency is encouraged</w:t>
            </w:r>
          </w:p>
          <w:p w:rsidR="00000000" w:rsidRPr="00470A86" w:rsidP="00470A86">
            <w:pPr>
              <w:pStyle w:val="ListBullet"/>
            </w:pPr>
            <w:r w:rsidRPr="00470A86">
              <w:t>Resource requirements for assessment include access to:</w:t>
            </w:r>
          </w:p>
          <w:p w:rsidR="00000000" w:rsidP="00470A86">
            <w:pPr>
              <w:pStyle w:val="ListBullet2"/>
              <w:rPr>
                <w:lang w:val="en-NZ"/>
              </w:rPr>
            </w:pPr>
            <w:r w:rsidRPr="00470A86">
              <w:t>an appropriate workplace or an environment capable of accurately simulating the workplace for assessment purposes</w:t>
            </w:r>
          </w:p>
        </w:tc>
      </w:tr>
      <w:tr w:rsidTr="00D81E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0A86">
            <w:pPr>
              <w:pStyle w:val="BodyText"/>
              <w:rPr>
                <w:lang w:val="en-NZ"/>
              </w:rPr>
            </w:pPr>
          </w:p>
        </w:tc>
      </w:tr>
      <w:tr w:rsidTr="00D81E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0A86">
            <w:pPr>
              <w:pStyle w:val="BodyText"/>
              <w:rPr>
                <w:lang w:val="en-NZ"/>
              </w:rPr>
            </w:pPr>
            <w:r w:rsidRPr="00470A86">
              <w:rPr>
                <w:rStyle w:val="Emphasis"/>
              </w:rPr>
              <w:t>Method of assessment</w:t>
            </w:r>
            <w:r w:rsidRPr="00470A86">
              <w:t>:</w:t>
            </w:r>
          </w:p>
        </w:tc>
        <w:tc>
          <w:tcPr>
            <w:tcW w:w="5670" w:type="dxa"/>
            <w:tcBorders>
              <w:top w:val="nil"/>
              <w:left w:val="nil"/>
              <w:bottom w:val="nil"/>
              <w:right w:val="nil"/>
            </w:tcBorders>
            <w:tcMar>
              <w:top w:w="0" w:type="dxa"/>
              <w:left w:w="62" w:type="dxa"/>
              <w:bottom w:w="0" w:type="dxa"/>
              <w:right w:w="62" w:type="dxa"/>
            </w:tcMar>
          </w:tcPr>
          <w:p w:rsidR="00000000" w:rsidRPr="00470A86" w:rsidP="00470A86">
            <w:pPr>
              <w:pStyle w:val="ListBullet"/>
            </w:pPr>
            <w:r w:rsidRPr="00470A86">
              <w:t xml:space="preserve">In cases where the learner does not have the opportunity to cover all relevant aspects </w:t>
            </w:r>
            <w:r w:rsidRPr="00470A86">
              <w:t>in the work environment, the remainder should be assessed through realistic simulations, projects, previous relevant experience or oral questioning on 'What if?' scenarios</w:t>
            </w:r>
          </w:p>
          <w:p w:rsidR="00000000" w:rsidRPr="00470A86" w:rsidP="00470A86">
            <w:pPr>
              <w:pStyle w:val="ListBullet"/>
            </w:pPr>
            <w:r w:rsidRPr="00470A86">
              <w:t xml:space="preserve">Assessment of this unit of competence will usually include observation of processes </w:t>
            </w:r>
            <w:r w:rsidRPr="00470A86">
              <w:t>and procedures, oral and/or written questioning on Essential knowledge and skills and consideration of required attitudes</w:t>
            </w:r>
          </w:p>
          <w:p w:rsidR="00000000" w:rsidP="00470A86">
            <w:pPr>
              <w:pStyle w:val="ListBullet"/>
              <w:rPr>
                <w:lang w:val="en-NZ"/>
              </w:rPr>
            </w:pPr>
            <w:r w:rsidRPr="00470A86">
              <w:t>Where performance is not directly observed and/or is required to be demonstrated over a 'period of time' and/or in a 'number of locati</w:t>
            </w:r>
            <w:r w:rsidRPr="00470A86">
              <w:t>ons', any evidence should be authenticated by colleagues, supervisors, clients or other appropriate persons</w:t>
            </w:r>
          </w:p>
        </w:tc>
      </w:tr>
      <w:tr w:rsidTr="00D81E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70A86" w:rsidP="00470A86">
            <w:pPr>
              <w:pStyle w:val="BodyText"/>
            </w:pPr>
          </w:p>
        </w:tc>
      </w:tr>
    </w:tbl>
    <w:p w:rsidR="00D81E4A" w:rsidP="00470A86">
      <w:pPr>
        <w:pStyle w:val="BodyText"/>
      </w:pPr>
    </w:p>
    <w:p w:rsidR="00D81E4A" w:rsidP="00470A86">
      <w:pPr>
        <w:pStyle w:val="BodyText"/>
      </w:pPr>
    </w:p>
    <w:p w:rsidR="00000000" w:rsidRPr="00470A86" w:rsidP="00470A86">
      <w:pPr>
        <w:pStyle w:val="Heading1"/>
      </w:pPr>
      <w:bookmarkStart w:id="11" w:name="O_250010"/>
      <w:bookmarkEnd w:id="11"/>
      <w:r w:rsidRPr="00470A86">
        <w:t>Range Statement</w:t>
      </w:r>
    </w:p>
    <w:tbl>
      <w:tblPr>
        <w:tblW w:w="0" w:type="auto"/>
        <w:tblLayout w:type="fixed"/>
        <w:tblCellMar>
          <w:left w:w="62" w:type="dxa"/>
          <w:right w:w="62" w:type="dxa"/>
        </w:tblCellMar>
        <w:tblLook w:val="0000"/>
      </w:tblPr>
      <w:tblGrid>
        <w:gridCol w:w="3402"/>
        <w:gridCol w:w="5670"/>
      </w:tblGrid>
      <w:tr w:rsidTr="00D81E4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70A86">
            <w:pPr>
              <w:pStyle w:val="BodyText"/>
              <w:rPr>
                <w:lang w:val="en-NZ"/>
              </w:rPr>
            </w:pPr>
            <w:r w:rsidRPr="00470A86">
              <w:rPr>
                <w:rStyle w:val="SpecialBold"/>
              </w:rPr>
              <w:t>RANGE STATEMENT</w:t>
            </w:r>
          </w:p>
        </w:tc>
      </w:tr>
      <w:tr w:rsidTr="00D81E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0A86">
            <w:pPr>
              <w:pStyle w:val="BodyText"/>
              <w:rPr>
                <w:lang w:val="en-NZ"/>
              </w:rPr>
            </w:pPr>
          </w:p>
        </w:tc>
      </w:tr>
      <w:tr w:rsidTr="00D81E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0A86">
            <w:pPr>
              <w:pStyle w:val="BodyText"/>
              <w:rPr>
                <w:lang w:val="en-NZ"/>
              </w:rPr>
            </w:pPr>
            <w:r w:rsidRPr="00470A86">
              <w:t>The Range Statement relates to the</w:t>
            </w:r>
            <w:r w:rsidRPr="00470A86">
              <w:t xml:space="preserve"> unit of competency as a whole. It allows for different work environments and situations that may affect performance. Add any essential operating conditions that may be present with training and assessment depending on the work situation, needs of the cand</w:t>
            </w:r>
            <w:r w:rsidRPr="00470A86">
              <w:t>idate, accessibility of the item, and local industry and regional contexts.</w:t>
            </w:r>
          </w:p>
        </w:tc>
      </w:tr>
      <w:tr w:rsidTr="00D81E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0A86">
            <w:pPr>
              <w:pStyle w:val="BodyText"/>
              <w:rPr>
                <w:lang w:val="en-NZ"/>
              </w:rPr>
            </w:pPr>
          </w:p>
        </w:tc>
      </w:tr>
      <w:tr w:rsidTr="00D81E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0A86">
            <w:pPr>
              <w:pStyle w:val="BodyText"/>
              <w:rPr>
                <w:lang w:val="en-NZ"/>
              </w:rPr>
            </w:pPr>
            <w:r w:rsidRPr="00470A86">
              <w:rPr>
                <w:rStyle w:val="Emphasis"/>
              </w:rPr>
              <w:t>The contexts for provision supervision and security include</w:t>
            </w:r>
            <w:r w:rsidRPr="00470A86">
              <w:t>:</w:t>
            </w:r>
          </w:p>
        </w:tc>
        <w:tc>
          <w:tcPr>
            <w:tcW w:w="5670" w:type="dxa"/>
            <w:tcBorders>
              <w:top w:val="nil"/>
              <w:left w:val="nil"/>
              <w:bottom w:val="nil"/>
              <w:right w:val="nil"/>
            </w:tcBorders>
            <w:tcMar>
              <w:top w:w="0" w:type="dxa"/>
              <w:left w:w="62" w:type="dxa"/>
              <w:bottom w:w="0" w:type="dxa"/>
              <w:right w:w="62" w:type="dxa"/>
            </w:tcMar>
          </w:tcPr>
          <w:p w:rsidR="00000000" w:rsidRPr="00470A86" w:rsidP="00470A86">
            <w:pPr>
              <w:pStyle w:val="ListBullet"/>
            </w:pPr>
            <w:r w:rsidRPr="00470A86">
              <w:t>Within a detention facility</w:t>
            </w:r>
          </w:p>
          <w:p w:rsidR="00000000" w:rsidP="00470A86">
            <w:pPr>
              <w:pStyle w:val="ListBullet"/>
              <w:rPr>
                <w:lang w:val="en-NZ"/>
              </w:rPr>
            </w:pPr>
            <w:r w:rsidRPr="00470A86">
              <w:t>Of clients, staff and physical environment</w:t>
            </w:r>
          </w:p>
        </w:tc>
      </w:tr>
      <w:tr w:rsidTr="00D81E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0A86">
            <w:pPr>
              <w:pStyle w:val="BodyText"/>
              <w:rPr>
                <w:lang w:val="en-NZ"/>
              </w:rPr>
            </w:pPr>
          </w:p>
        </w:tc>
      </w:tr>
      <w:tr w:rsidTr="00D81E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0A86">
            <w:pPr>
              <w:pStyle w:val="BodyText"/>
              <w:rPr>
                <w:lang w:val="en-NZ"/>
              </w:rPr>
            </w:pPr>
            <w:r w:rsidRPr="00470A86">
              <w:rPr>
                <w:rStyle w:val="Emphasis"/>
              </w:rPr>
              <w:t>Provide child</w:t>
            </w:r>
            <w:r w:rsidRPr="00470A86">
              <w:t>/</w:t>
            </w:r>
            <w:r w:rsidRPr="00470A86">
              <w:rPr>
                <w:rStyle w:val="Emphasis"/>
              </w:rPr>
              <w:t>young person with community supervision</w:t>
            </w:r>
            <w:r w:rsidRPr="00470A86">
              <w:t xml:space="preserve"> </w:t>
            </w:r>
            <w:r w:rsidRPr="00470A86">
              <w:rPr>
                <w:rStyle w:val="Emphasis"/>
              </w:rPr>
              <w:t>will be carried out within requirements established by</w:t>
            </w:r>
            <w:r w:rsidRPr="00470A86">
              <w:t>:</w:t>
            </w:r>
          </w:p>
        </w:tc>
        <w:tc>
          <w:tcPr>
            <w:tcW w:w="5670" w:type="dxa"/>
            <w:tcBorders>
              <w:top w:val="nil"/>
              <w:left w:val="nil"/>
              <w:bottom w:val="nil"/>
              <w:right w:val="nil"/>
            </w:tcBorders>
            <w:tcMar>
              <w:top w:w="0" w:type="dxa"/>
              <w:left w:w="62" w:type="dxa"/>
              <w:bottom w:w="0" w:type="dxa"/>
              <w:right w:w="62" w:type="dxa"/>
            </w:tcMar>
          </w:tcPr>
          <w:p w:rsidR="00000000" w:rsidRPr="00470A86" w:rsidP="00470A86">
            <w:pPr>
              <w:pStyle w:val="ListBullet"/>
            </w:pPr>
            <w:r w:rsidRPr="00470A86">
              <w:t>Court orders</w:t>
            </w:r>
          </w:p>
          <w:p w:rsidR="00000000" w:rsidRPr="00470A86" w:rsidP="00470A86">
            <w:pPr>
              <w:pStyle w:val="ListBullet"/>
            </w:pPr>
            <w:r w:rsidRPr="00470A86">
              <w:t>A range of legislation including social justice, equity and access, workplace health and safety and security</w:t>
            </w:r>
          </w:p>
          <w:p w:rsidR="00000000" w:rsidRPr="00470A86" w:rsidP="00470A86">
            <w:pPr>
              <w:pStyle w:val="ListBullet"/>
            </w:pPr>
            <w:r w:rsidRPr="00470A86">
              <w:t>Organisation policy and procedures</w:t>
            </w:r>
          </w:p>
          <w:p w:rsidR="00000000" w:rsidRPr="00470A86" w:rsidP="00470A86">
            <w:pPr>
              <w:pStyle w:val="ListBullet"/>
            </w:pPr>
            <w:r w:rsidRPr="00470A86">
              <w:t>Relevant program standards</w:t>
            </w:r>
          </w:p>
          <w:p w:rsidR="00000000" w:rsidP="00470A86">
            <w:pPr>
              <w:pStyle w:val="ListBullet"/>
              <w:rPr>
                <w:lang w:val="en-NZ"/>
              </w:rPr>
            </w:pPr>
            <w:r w:rsidRPr="00470A86">
              <w:t>International conventions relating to the rights of children and young persons</w:t>
            </w:r>
          </w:p>
        </w:tc>
      </w:tr>
      <w:tr w:rsidTr="00D81E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0A86">
            <w:pPr>
              <w:pStyle w:val="BodyText"/>
              <w:rPr>
                <w:lang w:val="en-NZ"/>
              </w:rPr>
            </w:pPr>
          </w:p>
        </w:tc>
      </w:tr>
      <w:tr w:rsidTr="00D81E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0A86">
            <w:pPr>
              <w:pStyle w:val="BodyText"/>
              <w:rPr>
                <w:lang w:val="en-NZ"/>
              </w:rPr>
            </w:pPr>
            <w:r w:rsidRPr="00470A86">
              <w:rPr>
                <w:rStyle w:val="Emphasis"/>
              </w:rPr>
              <w:t>Admitting people to facility includes</w:t>
            </w:r>
            <w:r w:rsidRPr="00470A86">
              <w:t>:</w:t>
            </w:r>
          </w:p>
        </w:tc>
        <w:tc>
          <w:tcPr>
            <w:tcW w:w="5670" w:type="dxa"/>
            <w:tcBorders>
              <w:top w:val="nil"/>
              <w:left w:val="nil"/>
              <w:bottom w:val="nil"/>
              <w:right w:val="nil"/>
            </w:tcBorders>
            <w:tcMar>
              <w:top w:w="0" w:type="dxa"/>
              <w:left w:w="62" w:type="dxa"/>
              <w:bottom w:w="0" w:type="dxa"/>
              <w:right w:w="62" w:type="dxa"/>
            </w:tcMar>
          </w:tcPr>
          <w:p w:rsidR="00000000" w:rsidP="00470A86">
            <w:pPr>
              <w:pStyle w:val="ListBullet"/>
              <w:rPr>
                <w:lang w:val="en-NZ"/>
              </w:rPr>
            </w:pPr>
            <w:r w:rsidRPr="00470A86">
              <w:t xml:space="preserve">Defining terms of custody with client, explaining terms of order to client and significant </w:t>
            </w:r>
            <w:r w:rsidRPr="00470A86">
              <w:t>others in ways which are clear and age and culturally appropriate</w:t>
            </w:r>
          </w:p>
        </w:tc>
      </w:tr>
      <w:tr w:rsidTr="00D81E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0A86">
            <w:pPr>
              <w:pStyle w:val="BodyText"/>
              <w:rPr>
                <w:lang w:val="en-NZ"/>
              </w:rPr>
            </w:pPr>
          </w:p>
        </w:tc>
      </w:tr>
      <w:tr w:rsidTr="00D81E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0A86">
            <w:pPr>
              <w:pStyle w:val="BodyText"/>
              <w:rPr>
                <w:lang w:val="en-NZ"/>
              </w:rPr>
            </w:pPr>
            <w:r w:rsidRPr="00470A86">
              <w:rPr>
                <w:rStyle w:val="Emphasis"/>
              </w:rPr>
              <w:t>Integration into residential setting includes</w:t>
            </w:r>
            <w:r w:rsidRPr="00470A86">
              <w:t>:</w:t>
            </w:r>
          </w:p>
        </w:tc>
        <w:tc>
          <w:tcPr>
            <w:tcW w:w="5670" w:type="dxa"/>
            <w:tcBorders>
              <w:top w:val="nil"/>
              <w:left w:val="nil"/>
              <w:bottom w:val="nil"/>
              <w:right w:val="nil"/>
            </w:tcBorders>
            <w:tcMar>
              <w:top w:w="0" w:type="dxa"/>
              <w:left w:w="62" w:type="dxa"/>
              <w:bottom w:w="0" w:type="dxa"/>
              <w:right w:w="62" w:type="dxa"/>
            </w:tcMar>
          </w:tcPr>
          <w:p w:rsidR="00000000" w:rsidRPr="00470A86" w:rsidP="00470A86">
            <w:pPr>
              <w:pStyle w:val="ListBullet"/>
            </w:pPr>
            <w:r w:rsidRPr="00470A86">
              <w:t>Establishing processes for resolving issues between workers, client and other residents</w:t>
            </w:r>
          </w:p>
          <w:p w:rsidR="00000000" w:rsidRPr="00470A86" w:rsidP="00470A86">
            <w:pPr>
              <w:pStyle w:val="ListBullet"/>
            </w:pPr>
            <w:r w:rsidRPr="00470A86">
              <w:t>Explaining expectations of client while in facilit</w:t>
            </w:r>
            <w:r w:rsidRPr="00470A86">
              <w:t>y</w:t>
            </w:r>
          </w:p>
          <w:p w:rsidR="00000000" w:rsidRPr="00470A86" w:rsidP="00470A86">
            <w:pPr>
              <w:pStyle w:val="ListBullet"/>
            </w:pPr>
            <w:r w:rsidRPr="00470A86">
              <w:t>Explaining rules and consequences for behaviour to client</w:t>
            </w:r>
          </w:p>
          <w:p w:rsidR="00000000" w:rsidP="00470A86">
            <w:pPr>
              <w:pStyle w:val="ListBullet"/>
              <w:rPr>
                <w:lang w:val="en-NZ"/>
              </w:rPr>
            </w:pPr>
            <w:r w:rsidRPr="00470A86">
              <w:t>Ideology relating personal and communal behaviour operating in facility is explained to client</w:t>
            </w:r>
          </w:p>
        </w:tc>
      </w:tr>
      <w:tr w:rsidTr="00D81E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0A86">
            <w:pPr>
              <w:pStyle w:val="BodyText"/>
              <w:rPr>
                <w:lang w:val="en-NZ"/>
              </w:rPr>
            </w:pPr>
          </w:p>
        </w:tc>
      </w:tr>
      <w:tr w:rsidTr="00D81E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0A86">
            <w:pPr>
              <w:pStyle w:val="BodyText"/>
              <w:rPr>
                <w:lang w:val="en-NZ"/>
              </w:rPr>
            </w:pPr>
            <w:r w:rsidRPr="00470A86">
              <w:rPr>
                <w:rStyle w:val="Emphasis"/>
              </w:rPr>
              <w:t>Security involves</w:t>
            </w:r>
            <w:r w:rsidRPr="00470A86">
              <w:t>:</w:t>
            </w:r>
          </w:p>
        </w:tc>
        <w:tc>
          <w:tcPr>
            <w:tcW w:w="5670" w:type="dxa"/>
            <w:tcBorders>
              <w:top w:val="nil"/>
              <w:left w:val="nil"/>
              <w:bottom w:val="nil"/>
              <w:right w:val="nil"/>
            </w:tcBorders>
            <w:tcMar>
              <w:top w:w="0" w:type="dxa"/>
              <w:left w:w="62" w:type="dxa"/>
              <w:bottom w:w="0" w:type="dxa"/>
              <w:right w:w="62" w:type="dxa"/>
            </w:tcMar>
          </w:tcPr>
          <w:p w:rsidR="00000000" w:rsidP="00470A86">
            <w:pPr>
              <w:pStyle w:val="ListBullet"/>
              <w:rPr>
                <w:lang w:val="en-NZ"/>
              </w:rPr>
            </w:pPr>
            <w:r w:rsidRPr="00470A86">
              <w:t>Physical safety of people and providing a sense of well being and maximum care and protection to clients and staff</w:t>
            </w:r>
          </w:p>
        </w:tc>
      </w:tr>
      <w:tr w:rsidTr="00D81E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0A86">
            <w:pPr>
              <w:pStyle w:val="BodyText"/>
              <w:rPr>
                <w:lang w:val="en-NZ"/>
              </w:rPr>
            </w:pPr>
          </w:p>
        </w:tc>
      </w:tr>
      <w:tr w:rsidTr="00D81E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0A86">
            <w:pPr>
              <w:pStyle w:val="BodyText"/>
              <w:rPr>
                <w:lang w:val="en-NZ"/>
              </w:rPr>
            </w:pPr>
            <w:r w:rsidRPr="00470A86">
              <w:rPr>
                <w:rStyle w:val="Emphasis"/>
              </w:rPr>
              <w:t>Maintaining security involves ensuring a safe and healthy environment by monitoring physical security systems such as</w:t>
            </w:r>
            <w:r w:rsidRPr="00470A86">
              <w:t>:</w:t>
            </w:r>
          </w:p>
        </w:tc>
        <w:tc>
          <w:tcPr>
            <w:tcW w:w="5670" w:type="dxa"/>
            <w:tcBorders>
              <w:top w:val="nil"/>
              <w:left w:val="nil"/>
              <w:bottom w:val="nil"/>
              <w:right w:val="nil"/>
            </w:tcBorders>
            <w:tcMar>
              <w:top w:w="0" w:type="dxa"/>
              <w:left w:w="62" w:type="dxa"/>
              <w:bottom w:w="0" w:type="dxa"/>
              <w:right w:w="62" w:type="dxa"/>
            </w:tcMar>
          </w:tcPr>
          <w:p w:rsidR="00000000" w:rsidRPr="00470A86" w:rsidP="00470A86">
            <w:pPr>
              <w:pStyle w:val="ListBullet"/>
            </w:pPr>
            <w:r w:rsidRPr="00470A86">
              <w:t>Perimeter fence</w:t>
            </w:r>
          </w:p>
          <w:p w:rsidR="00000000" w:rsidRPr="00470A86" w:rsidP="00470A86">
            <w:pPr>
              <w:pStyle w:val="ListBullet"/>
            </w:pPr>
            <w:r w:rsidRPr="00470A86">
              <w:t>B</w:t>
            </w:r>
            <w:r w:rsidRPr="00470A86">
              <w:t>uildings</w:t>
            </w:r>
          </w:p>
          <w:p w:rsidR="00000000" w:rsidRPr="00470A86" w:rsidP="00470A86">
            <w:pPr>
              <w:pStyle w:val="ListBullet"/>
            </w:pPr>
            <w:r w:rsidRPr="00470A86">
              <w:t>Locks</w:t>
            </w:r>
          </w:p>
          <w:p w:rsidR="00000000" w:rsidRPr="00470A86" w:rsidP="00470A86">
            <w:pPr>
              <w:pStyle w:val="ListBullet"/>
            </w:pPr>
            <w:r w:rsidRPr="00470A86">
              <w:t>Alarm systems</w:t>
            </w:r>
          </w:p>
          <w:p w:rsidR="00000000" w:rsidRPr="00470A86" w:rsidP="00470A86">
            <w:pPr>
              <w:pStyle w:val="ListBullet"/>
            </w:pPr>
            <w:r w:rsidRPr="00470A86">
              <w:t>Camera surveillance</w:t>
            </w:r>
          </w:p>
          <w:p w:rsidR="00000000" w:rsidP="00470A86">
            <w:pPr>
              <w:pStyle w:val="ListBullet"/>
              <w:rPr>
                <w:lang w:val="en-NZ"/>
              </w:rPr>
            </w:pPr>
            <w:r w:rsidRPr="00470A86">
              <w:t>Radio/intercom systems</w:t>
            </w:r>
          </w:p>
        </w:tc>
      </w:tr>
      <w:tr w:rsidTr="00D81E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0A86">
            <w:pPr>
              <w:pStyle w:val="BodyText"/>
              <w:rPr>
                <w:lang w:val="en-NZ"/>
              </w:rPr>
            </w:pPr>
          </w:p>
        </w:tc>
      </w:tr>
      <w:tr w:rsidTr="00D81E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0A86">
            <w:pPr>
              <w:pStyle w:val="BodyText"/>
              <w:rPr>
                <w:lang w:val="en-NZ"/>
              </w:rPr>
            </w:pPr>
            <w:r w:rsidRPr="00470A86">
              <w:rPr>
                <w:rStyle w:val="Emphasis"/>
              </w:rPr>
              <w:t>Contributing to reintegration of client back into community including</w:t>
            </w:r>
            <w:r w:rsidRPr="00470A86">
              <w:t>:</w:t>
            </w:r>
          </w:p>
        </w:tc>
        <w:tc>
          <w:tcPr>
            <w:tcW w:w="5670" w:type="dxa"/>
            <w:tcBorders>
              <w:top w:val="nil"/>
              <w:left w:val="nil"/>
              <w:bottom w:val="nil"/>
              <w:right w:val="nil"/>
            </w:tcBorders>
            <w:tcMar>
              <w:top w:w="0" w:type="dxa"/>
              <w:left w:w="62" w:type="dxa"/>
              <w:bottom w:w="0" w:type="dxa"/>
              <w:right w:w="62" w:type="dxa"/>
            </w:tcMar>
          </w:tcPr>
          <w:p w:rsidR="00000000" w:rsidRPr="00470A86" w:rsidP="00470A86">
            <w:pPr>
              <w:pStyle w:val="ListBullet"/>
            </w:pPr>
            <w:r w:rsidRPr="00470A86">
              <w:t>Providing information about services, programs and financial supports that client can access</w:t>
            </w:r>
          </w:p>
          <w:p w:rsidR="00000000" w:rsidRPr="00470A86" w:rsidP="00470A86">
            <w:pPr>
              <w:pStyle w:val="ListBullet"/>
            </w:pPr>
            <w:r w:rsidRPr="00470A86">
              <w:t>Utilising networks to provide client with access to opportunities available in community</w:t>
            </w:r>
          </w:p>
        </w:tc>
      </w:tr>
    </w:tbl>
    <w:p w:rsidR="00D81E4A" w:rsidP="00470A86">
      <w:pPr>
        <w:pStyle w:val="BodyText"/>
      </w:pPr>
    </w:p>
    <w:p w:rsidR="00D81E4A" w:rsidP="00470A86">
      <w:pPr>
        <w:pStyle w:val="BodyText"/>
      </w:pPr>
    </w:p>
    <w:p w:rsidR="00000000" w:rsidRPr="00470A86" w:rsidP="00470A86">
      <w:pPr>
        <w:pStyle w:val="Heading1"/>
      </w:pPr>
      <w:bookmarkStart w:id="12" w:name="O_294315"/>
      <w:bookmarkEnd w:id="12"/>
      <w:r w:rsidRPr="00470A86">
        <w:t>Unit Sector(s)</w:t>
      </w:r>
    </w:p>
    <w:p w:rsidR="00000000" w:rsidRPr="00470A86" w:rsidP="00470A86">
      <w:pPr>
        <w:pStyle w:val="BodyText"/>
      </w:pPr>
      <w:r w:rsidRPr="00470A86">
        <w:t>Not Applicable</w:t>
      </w:r>
    </w:p>
    <w:p w:rsidR="00000000" w:rsidRPr="00470A86" w:rsidP="00470A86"/>
    <w:sectPr w:rsidSect="00470A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A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1E4A" w:rsidP="00D81E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A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E4A" w:rsidP="00470A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81E4A" w:rsidP="00470A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81E4A" w:rsidP="00470A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A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1E4A" w:rsidP="00D81E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A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E4A" w:rsidP="00470A86">
    <w:pPr>
      <w:pStyle w:val="Header"/>
      <w:framePr w:wrap="around"/>
    </w:pPr>
    <w:r>
      <w:fldChar w:fldCharType="begin"/>
    </w:r>
    <w:r>
      <w:instrText xml:space="preserve"> TITLE   \* MERGEFORMAT </w:instrText>
    </w:r>
    <w:r>
      <w:fldChar w:fldCharType="separate"/>
    </w:r>
    <w:r>
      <w:t>CHCPROT405D Provide supervision in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81E4A" w:rsidP="00470A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E4F1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9CCC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36D6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A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0A86"/>
    <w:pPr>
      <w:spacing w:before="360" w:after="60"/>
      <w:outlineLvl w:val="0"/>
    </w:pPr>
    <w:rPr>
      <w:sz w:val="32"/>
    </w:rPr>
  </w:style>
  <w:style w:type="paragraph" w:styleId="Heading2">
    <w:name w:val="heading 2"/>
    <w:basedOn w:val="HeadingBase"/>
    <w:next w:val="BodyText"/>
    <w:link w:val="Heading2Char"/>
    <w:qFormat/>
    <w:rsid w:val="00470A86"/>
    <w:pPr>
      <w:keepLines/>
      <w:spacing w:before="240" w:after="120"/>
      <w:outlineLvl w:val="1"/>
    </w:pPr>
    <w:rPr>
      <w:sz w:val="28"/>
      <w:szCs w:val="40"/>
    </w:rPr>
  </w:style>
  <w:style w:type="paragraph" w:styleId="Heading3">
    <w:name w:val="heading 3"/>
    <w:basedOn w:val="HeadingBase"/>
    <w:next w:val="BodyText"/>
    <w:link w:val="Heading3Char"/>
    <w:qFormat/>
    <w:rsid w:val="00470A86"/>
    <w:pPr>
      <w:spacing w:before="180" w:after="120"/>
      <w:outlineLvl w:val="2"/>
    </w:pPr>
    <w:rPr>
      <w:spacing w:val="-10"/>
      <w:kern w:val="32"/>
    </w:rPr>
  </w:style>
  <w:style w:type="paragraph" w:styleId="Heading4">
    <w:name w:val="heading 4"/>
    <w:basedOn w:val="HeadingBase"/>
    <w:next w:val="BodyText"/>
    <w:link w:val="Heading4Char"/>
    <w:qFormat/>
    <w:rsid w:val="00470A86"/>
    <w:pPr>
      <w:spacing w:before="160" w:after="120"/>
      <w:outlineLvl w:val="3"/>
    </w:pPr>
    <w:rPr>
      <w:sz w:val="22"/>
    </w:rPr>
  </w:style>
  <w:style w:type="paragraph" w:styleId="Heading5">
    <w:name w:val="heading 5"/>
    <w:basedOn w:val="HeadingBase"/>
    <w:next w:val="Normal"/>
    <w:link w:val="Heading5Char"/>
    <w:qFormat/>
    <w:rsid w:val="00470A86"/>
    <w:pPr>
      <w:spacing w:before="80"/>
      <w:outlineLvl w:val="4"/>
    </w:pPr>
    <w:rPr>
      <w:color w:val="918585"/>
      <w:sz w:val="20"/>
    </w:rPr>
  </w:style>
  <w:style w:type="paragraph" w:styleId="Heading6">
    <w:name w:val="heading 6"/>
    <w:basedOn w:val="HeadingBase"/>
    <w:next w:val="Normal"/>
    <w:link w:val="Heading6Char"/>
    <w:qFormat/>
    <w:rsid w:val="00470A86"/>
    <w:pPr>
      <w:spacing w:before="60"/>
      <w:outlineLvl w:val="5"/>
    </w:pPr>
    <w:rPr>
      <w:color w:val="918585"/>
      <w:sz w:val="20"/>
    </w:rPr>
  </w:style>
  <w:style w:type="paragraph" w:styleId="Heading7">
    <w:name w:val="heading 7"/>
    <w:basedOn w:val="Normal"/>
    <w:next w:val="Normal"/>
    <w:link w:val="Heading7Char"/>
    <w:qFormat/>
    <w:rsid w:val="00470A86"/>
    <w:pPr>
      <w:ind w:left="720"/>
      <w:outlineLvl w:val="6"/>
    </w:pPr>
    <w:rPr>
      <w:i/>
    </w:rPr>
  </w:style>
  <w:style w:type="paragraph" w:styleId="Heading8">
    <w:name w:val="heading 8"/>
    <w:basedOn w:val="Normal"/>
    <w:next w:val="Normal"/>
    <w:link w:val="Heading8Char"/>
    <w:qFormat/>
    <w:rsid w:val="00470A86"/>
    <w:pPr>
      <w:ind w:left="720"/>
      <w:outlineLvl w:val="7"/>
    </w:pPr>
    <w:rPr>
      <w:i/>
    </w:rPr>
  </w:style>
  <w:style w:type="paragraph" w:styleId="Heading9">
    <w:name w:val="heading 9"/>
    <w:basedOn w:val="Normal"/>
    <w:next w:val="Normal"/>
    <w:link w:val="Heading9Char"/>
    <w:qFormat/>
    <w:rsid w:val="00470A86"/>
    <w:pPr>
      <w:ind w:left="720"/>
      <w:outlineLvl w:val="8"/>
    </w:pPr>
    <w:rPr>
      <w:i/>
    </w:rPr>
  </w:style>
  <w:style w:type="character" w:default="1" w:styleId="DefaultParagraphFont">
    <w:name w:val="Default Paragraph Font"/>
    <w:uiPriority w:val="1"/>
    <w:unhideWhenUsed/>
    <w:rsid w:val="00470A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A86"/>
  </w:style>
  <w:style w:type="character" w:customStyle="1" w:styleId="Heading1Char">
    <w:name w:val="Heading 1 Char"/>
    <w:basedOn w:val="DefaultParagraphFont"/>
    <w:link w:val="Heading1"/>
    <w:rsid w:val="00470A86"/>
    <w:rPr>
      <w:rFonts w:ascii="Times New Roman" w:eastAsia="Times New Roman" w:hAnsi="Times New Roman" w:cs="Times New Roman"/>
      <w:b/>
      <w:sz w:val="32"/>
      <w:szCs w:val="20"/>
      <w:lang w:eastAsia="en-US"/>
    </w:rPr>
  </w:style>
  <w:style w:type="paragraph" w:styleId="BodyText">
    <w:name w:val="Body Text"/>
    <w:basedOn w:val="Normal"/>
    <w:link w:val="BodyTextChar"/>
    <w:rsid w:val="00470A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0A86"/>
    <w:rPr>
      <w:rFonts w:ascii="Times New Roman" w:eastAsia="Times New Roman" w:hAnsi="Times New Roman" w:cs="Times New Roman"/>
      <w:sz w:val="24"/>
      <w:lang w:val="en-US" w:eastAsia="en-US"/>
    </w:rPr>
  </w:style>
  <w:style w:type="paragraph" w:styleId="Footer">
    <w:name w:val="footer"/>
    <w:basedOn w:val="Normal"/>
    <w:link w:val="FooterChar"/>
    <w:rsid w:val="00470A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A86"/>
    <w:rPr>
      <w:rFonts w:ascii="Times New Roman" w:eastAsia="Times New Roman" w:hAnsi="Times New Roman" w:cs="Times New Roman"/>
      <w:sz w:val="16"/>
      <w:lang w:val="en-US" w:eastAsia="en-US"/>
    </w:rPr>
  </w:style>
  <w:style w:type="paragraph" w:styleId="List">
    <w:name w:val="List"/>
    <w:basedOn w:val="BodyText"/>
    <w:next w:val="BodyText"/>
    <w:rsid w:val="00470A86"/>
    <w:pPr>
      <w:tabs>
        <w:tab w:val="left" w:pos="340"/>
      </w:tabs>
      <w:spacing w:before="60" w:after="60"/>
      <w:ind w:left="340" w:hanging="340"/>
    </w:pPr>
  </w:style>
  <w:style w:type="paragraph" w:styleId="ListBullet">
    <w:name w:val="List Bullet"/>
    <w:basedOn w:val="List"/>
    <w:rsid w:val="00470A86"/>
    <w:pPr>
      <w:numPr>
        <w:numId w:val="13"/>
      </w:numPr>
      <w:tabs>
        <w:tab w:val="clear" w:pos="340"/>
      </w:tabs>
      <w:spacing w:before="40" w:after="40"/>
    </w:pPr>
  </w:style>
  <w:style w:type="character" w:customStyle="1" w:styleId="SpecialBold">
    <w:name w:val="Special Bold"/>
    <w:basedOn w:val="DefaultParagraphFont"/>
    <w:rsid w:val="00470A86"/>
    <w:rPr>
      <w:b/>
      <w:spacing w:val="0"/>
    </w:rPr>
  </w:style>
  <w:style w:type="paragraph" w:styleId="ListBullet2">
    <w:name w:val="List Bullet 2"/>
    <w:basedOn w:val="List2"/>
    <w:rsid w:val="00470A86"/>
    <w:pPr>
      <w:numPr>
        <w:numId w:val="14"/>
      </w:numPr>
      <w:tabs>
        <w:tab w:val="clear" w:pos="680"/>
      </w:tabs>
    </w:pPr>
  </w:style>
  <w:style w:type="paragraph" w:styleId="Header">
    <w:name w:val="header"/>
    <w:basedOn w:val="Normal"/>
    <w:link w:val="HeaderChar"/>
    <w:rsid w:val="00470A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A8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70A86"/>
    <w:rPr>
      <w:i/>
    </w:rPr>
  </w:style>
  <w:style w:type="paragraph" w:customStyle="1" w:styleId="SuperHeading">
    <w:name w:val="SuperHeading"/>
    <w:basedOn w:val="Normal"/>
    <w:rsid w:val="00470A86"/>
    <w:pPr>
      <w:spacing w:before="240" w:after="120"/>
      <w:outlineLvl w:val="0"/>
    </w:pPr>
    <w:rPr>
      <w:rFonts w:ascii="Times New Roman" w:hAnsi="Times New Roman"/>
      <w:b/>
      <w:sz w:val="28"/>
    </w:rPr>
  </w:style>
  <w:style w:type="paragraph" w:customStyle="1" w:styleId="AllowPageBreak">
    <w:name w:val="AllowPageBreak"/>
    <w:rsid w:val="00470A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0A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A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A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A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A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A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0A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0A86"/>
    <w:rPr>
      <w:rFonts w:ascii="Courier New" w:eastAsia="Times New Roman" w:hAnsi="Courier New" w:cs="Times New Roman"/>
      <w:i/>
      <w:szCs w:val="20"/>
      <w:lang w:val="en-US" w:eastAsia="en-US"/>
    </w:rPr>
  </w:style>
  <w:style w:type="paragraph" w:customStyle="1" w:styleId="HeadingBase">
    <w:name w:val="Heading Base"/>
    <w:rsid w:val="00470A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A86"/>
    <w:pPr>
      <w:tabs>
        <w:tab w:val="right" w:leader="dot" w:pos="9072"/>
      </w:tabs>
      <w:ind w:left="567"/>
    </w:pPr>
    <w:rPr>
      <w:szCs w:val="22"/>
    </w:rPr>
  </w:style>
  <w:style w:type="paragraph" w:customStyle="1" w:styleId="TOCBase">
    <w:name w:val="TOC Base"/>
    <w:rsid w:val="00470A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A86"/>
    <w:pPr>
      <w:tabs>
        <w:tab w:val="right" w:leader="dot" w:pos="9072"/>
      </w:tabs>
      <w:spacing w:before="40" w:after="40"/>
      <w:ind w:left="284"/>
    </w:pPr>
    <w:rPr>
      <w:rFonts w:ascii="Times New Roman" w:hAnsi="Times New Roman"/>
    </w:rPr>
  </w:style>
  <w:style w:type="paragraph" w:styleId="TOC1">
    <w:name w:val="toc 1"/>
    <w:basedOn w:val="TOCBase"/>
    <w:next w:val="Normal"/>
    <w:rsid w:val="00470A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0A86"/>
    <w:pPr>
      <w:spacing w:before="5040"/>
      <w:jc w:val="center"/>
    </w:pPr>
    <w:rPr>
      <w:sz w:val="48"/>
      <w:szCs w:val="72"/>
      <w:lang w:val="en-US"/>
    </w:rPr>
  </w:style>
  <w:style w:type="character" w:customStyle="1" w:styleId="TitleChar">
    <w:name w:val="Title Char"/>
    <w:basedOn w:val="DefaultParagraphFont"/>
    <w:link w:val="Title"/>
    <w:rsid w:val="00470A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A86"/>
    <w:pPr>
      <w:tabs>
        <w:tab w:val="left" w:pos="3600"/>
        <w:tab w:val="left" w:pos="3958"/>
      </w:tabs>
    </w:pPr>
  </w:style>
  <w:style w:type="paragraph" w:customStyle="1" w:styleId="Note">
    <w:name w:val="Note"/>
    <w:basedOn w:val="BodyText"/>
    <w:rsid w:val="00470A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0A86"/>
    <w:pPr>
      <w:framePr w:wrap="auto" w:hAnchor="text" w:y="6049"/>
    </w:pPr>
    <w:rPr>
      <w:color w:val="000000"/>
      <w:sz w:val="40"/>
    </w:rPr>
  </w:style>
  <w:style w:type="paragraph" w:customStyle="1" w:styleId="TOCTitle">
    <w:name w:val="TOCTitle"/>
    <w:basedOn w:val="Heading1"/>
    <w:rsid w:val="00470A86"/>
    <w:pPr>
      <w:spacing w:after="240"/>
      <w:jc w:val="center"/>
      <w:outlineLvl w:val="9"/>
    </w:pPr>
    <w:rPr>
      <w:caps/>
    </w:rPr>
  </w:style>
  <w:style w:type="paragraph" w:customStyle="1" w:styleId="Version">
    <w:name w:val="Version"/>
    <w:rsid w:val="00470A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0A86"/>
    <w:pPr>
      <w:keepNext w:val="0"/>
      <w:tabs>
        <w:tab w:val="right" w:pos="4176"/>
      </w:tabs>
      <w:ind w:left="198" w:hanging="198"/>
    </w:pPr>
    <w:rPr>
      <w:rFonts w:ascii="Garamond" w:hAnsi="Garamond"/>
    </w:rPr>
  </w:style>
  <w:style w:type="paragraph" w:styleId="IndexHeading">
    <w:name w:val="index heading"/>
    <w:basedOn w:val="Normal"/>
    <w:next w:val="Index1"/>
    <w:semiHidden/>
    <w:rsid w:val="00470A86"/>
    <w:pPr>
      <w:spacing w:before="120" w:after="120"/>
    </w:pPr>
    <w:rPr>
      <w:rFonts w:ascii="Arial" w:hAnsi="Arial"/>
      <w:b/>
      <w:color w:val="918585"/>
      <w:sz w:val="24"/>
    </w:rPr>
  </w:style>
  <w:style w:type="paragraph" w:customStyle="1" w:styleId="Chapter">
    <w:name w:val="Chapter"/>
    <w:basedOn w:val="Normal"/>
    <w:rsid w:val="00470A86"/>
    <w:pPr>
      <w:spacing w:before="240"/>
    </w:pPr>
    <w:rPr>
      <w:rFonts w:ascii="Times New Roman" w:hAnsi="Times New Roman"/>
      <w:smallCaps/>
      <w:spacing w:val="80"/>
      <w:sz w:val="28"/>
    </w:rPr>
  </w:style>
  <w:style w:type="paragraph" w:customStyle="1" w:styleId="InChapter">
    <w:name w:val="InChapter"/>
    <w:basedOn w:val="Heading3"/>
    <w:rsid w:val="00470A86"/>
    <w:pPr>
      <w:spacing w:after="240"/>
      <w:outlineLvl w:val="9"/>
    </w:pPr>
    <w:rPr>
      <w:noProof/>
    </w:rPr>
  </w:style>
  <w:style w:type="paragraph" w:styleId="Index2">
    <w:name w:val="index 2"/>
    <w:basedOn w:val="Normal"/>
    <w:next w:val="Normal"/>
    <w:semiHidden/>
    <w:rsid w:val="00470A86"/>
    <w:pPr>
      <w:tabs>
        <w:tab w:val="right" w:pos="4176"/>
      </w:tabs>
      <w:ind w:left="568" w:hanging="284"/>
    </w:pPr>
    <w:rPr>
      <w:rFonts w:ascii="Garamond" w:hAnsi="Garamond"/>
    </w:rPr>
  </w:style>
  <w:style w:type="paragraph" w:customStyle="1" w:styleId="Byline">
    <w:name w:val="Byline"/>
    <w:rsid w:val="00470A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A86"/>
    <w:pPr>
      <w:tabs>
        <w:tab w:val="clear" w:pos="3600"/>
        <w:tab w:val="clear" w:pos="3958"/>
      </w:tabs>
      <w:jc w:val="right"/>
    </w:pPr>
  </w:style>
  <w:style w:type="paragraph" w:styleId="Caption">
    <w:name w:val="caption"/>
    <w:basedOn w:val="BodyText"/>
    <w:next w:val="Normal"/>
    <w:qFormat/>
    <w:rsid w:val="00470A86"/>
    <w:pPr>
      <w:framePr w:w="2268" w:hSpace="181" w:vSpace="181" w:wrap="around" w:vAnchor="text" w:hAnchor="page" w:x="1135" w:y="285" w:anchorLock="1"/>
    </w:pPr>
    <w:rPr>
      <w:i/>
    </w:rPr>
  </w:style>
  <w:style w:type="paragraph" w:customStyle="1" w:styleId="MiniTOCTitle">
    <w:name w:val="MiniTOCTitle"/>
    <w:basedOn w:val="Heading4"/>
    <w:rsid w:val="00470A86"/>
    <w:pPr>
      <w:spacing w:before="240"/>
      <w:outlineLvl w:val="9"/>
    </w:pPr>
    <w:rPr>
      <w:noProof/>
      <w:sz w:val="24"/>
    </w:rPr>
  </w:style>
  <w:style w:type="paragraph" w:customStyle="1" w:styleId="MiniTOCItem">
    <w:name w:val="MiniTOCItem"/>
    <w:basedOn w:val="ListBullet"/>
    <w:rsid w:val="00470A86"/>
    <w:pPr>
      <w:numPr>
        <w:numId w:val="0"/>
      </w:numPr>
      <w:tabs>
        <w:tab w:val="right" w:leader="dot" w:pos="6521"/>
      </w:tabs>
      <w:spacing w:before="0" w:after="0"/>
    </w:pPr>
  </w:style>
  <w:style w:type="paragraph" w:customStyle="1" w:styleId="TOFTitle">
    <w:name w:val="TOFTitle"/>
    <w:basedOn w:val="TOCTitle"/>
    <w:rsid w:val="00470A86"/>
  </w:style>
  <w:style w:type="paragraph" w:styleId="TableofFigures">
    <w:name w:val="table of figures"/>
    <w:basedOn w:val="Normal"/>
    <w:next w:val="Normal"/>
    <w:semiHidden/>
    <w:rsid w:val="00470A86"/>
    <w:pPr>
      <w:tabs>
        <w:tab w:val="right" w:leader="dot" w:pos="9072"/>
      </w:tabs>
      <w:ind w:left="970" w:hanging="403"/>
    </w:pPr>
    <w:rPr>
      <w:rFonts w:ascii="Times New Roman" w:hAnsi="Times New Roman"/>
      <w:b/>
    </w:rPr>
  </w:style>
  <w:style w:type="paragraph" w:styleId="ListNumber">
    <w:name w:val="List Number"/>
    <w:basedOn w:val="List"/>
    <w:rsid w:val="00470A86"/>
    <w:pPr>
      <w:numPr>
        <w:numId w:val="11"/>
      </w:numPr>
    </w:pPr>
  </w:style>
  <w:style w:type="character" w:customStyle="1" w:styleId="WingdingSymbols">
    <w:name w:val="Wingding Symbols"/>
    <w:rsid w:val="00470A86"/>
    <w:rPr>
      <w:rFonts w:ascii="Wingdings" w:hAnsi="Wingdings"/>
    </w:rPr>
  </w:style>
  <w:style w:type="paragraph" w:customStyle="1" w:styleId="TableHeading">
    <w:name w:val="Table Heading"/>
    <w:basedOn w:val="HeadingBase"/>
    <w:rsid w:val="00470A86"/>
    <w:pPr>
      <w:keepLines/>
      <w:pBdr>
        <w:bottom w:val="single" w:sz="6" w:space="1" w:color="918585"/>
      </w:pBdr>
      <w:spacing w:before="240"/>
    </w:pPr>
  </w:style>
  <w:style w:type="character" w:customStyle="1" w:styleId="HotSpot">
    <w:name w:val="HotSpot"/>
    <w:rsid w:val="00470A86"/>
    <w:rPr>
      <w:color w:val="0033CC"/>
      <w:u w:val="none"/>
    </w:rPr>
  </w:style>
  <w:style w:type="paragraph" w:customStyle="1" w:styleId="BodyTextRight">
    <w:name w:val="Body Text Right"/>
    <w:basedOn w:val="BodyText"/>
    <w:rsid w:val="00470A86"/>
    <w:pPr>
      <w:spacing w:before="0" w:after="0"/>
      <w:jc w:val="right"/>
    </w:pPr>
  </w:style>
  <w:style w:type="paragraph" w:styleId="Index3">
    <w:name w:val="index 3"/>
    <w:basedOn w:val="ListNumber2"/>
    <w:next w:val="Normal"/>
    <w:semiHidden/>
    <w:rsid w:val="00470A86"/>
    <w:pPr>
      <w:numPr>
        <w:numId w:val="0"/>
      </w:numPr>
      <w:tabs>
        <w:tab w:val="right" w:leader="dot" w:pos="4176"/>
      </w:tabs>
    </w:pPr>
  </w:style>
  <w:style w:type="paragraph" w:styleId="ListNumber2">
    <w:name w:val="List Number 2"/>
    <w:basedOn w:val="List2"/>
    <w:rsid w:val="00470A86"/>
    <w:pPr>
      <w:numPr>
        <w:numId w:val="10"/>
      </w:numPr>
      <w:tabs>
        <w:tab w:val="clear" w:pos="1060"/>
      </w:tabs>
    </w:pPr>
  </w:style>
  <w:style w:type="paragraph" w:customStyle="1" w:styleId="MarginNote">
    <w:name w:val="Margin Note"/>
    <w:basedOn w:val="BodyText"/>
    <w:rsid w:val="00470A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A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A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0A86"/>
    <w:rPr>
      <w:sz w:val="32"/>
    </w:rPr>
  </w:style>
  <w:style w:type="paragraph" w:customStyle="1" w:styleId="HeadingProcedure">
    <w:name w:val="Heading Procedure"/>
    <w:basedOn w:val="HeadingBase"/>
    <w:next w:val="Normal"/>
    <w:rsid w:val="00470A86"/>
    <w:pPr>
      <w:tabs>
        <w:tab w:val="left" w:pos="0"/>
      </w:tabs>
      <w:spacing w:before="120" w:after="60"/>
    </w:pPr>
    <w:rPr>
      <w:i/>
      <w:color w:val="918585"/>
      <w:sz w:val="22"/>
    </w:rPr>
  </w:style>
  <w:style w:type="paragraph" w:customStyle="1" w:styleId="TableBodyText">
    <w:name w:val="Table Body Text"/>
    <w:basedOn w:val="BodyText"/>
    <w:rsid w:val="00470A86"/>
    <w:pPr>
      <w:spacing w:before="60" w:after="60"/>
    </w:pPr>
  </w:style>
  <w:style w:type="paragraph" w:styleId="ListContinue">
    <w:name w:val="List Continue"/>
    <w:basedOn w:val="List"/>
    <w:rsid w:val="00470A86"/>
    <w:pPr>
      <w:ind w:firstLine="0"/>
    </w:pPr>
  </w:style>
  <w:style w:type="paragraph" w:customStyle="1" w:styleId="ListNote">
    <w:name w:val="List Note"/>
    <w:basedOn w:val="List"/>
    <w:rsid w:val="00470A86"/>
    <w:pPr>
      <w:pBdr>
        <w:top w:val="single" w:sz="6" w:space="2" w:color="918585"/>
        <w:bottom w:val="single" w:sz="6" w:space="2" w:color="918585"/>
      </w:pBdr>
      <w:tabs>
        <w:tab w:val="left" w:pos="1021"/>
      </w:tabs>
      <w:ind w:firstLine="0"/>
    </w:pPr>
  </w:style>
  <w:style w:type="paragraph" w:customStyle="1" w:styleId="Warning">
    <w:name w:val="Warning"/>
    <w:basedOn w:val="BodyText"/>
    <w:rsid w:val="00470A86"/>
    <w:pPr>
      <w:shd w:val="clear" w:color="auto" w:fill="D9D9D9"/>
      <w:tabs>
        <w:tab w:val="left" w:pos="992"/>
      </w:tabs>
      <w:ind w:left="119" w:right="119"/>
    </w:pPr>
    <w:rPr>
      <w:sz w:val="20"/>
    </w:rPr>
  </w:style>
  <w:style w:type="paragraph" w:customStyle="1" w:styleId="MarginIcons">
    <w:name w:val="Margin Icons"/>
    <w:basedOn w:val="BodyText"/>
    <w:rsid w:val="00470A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A86"/>
    <w:rPr>
      <w:rFonts w:ascii="Courier New" w:hAnsi="Courier New"/>
    </w:rPr>
  </w:style>
  <w:style w:type="paragraph" w:customStyle="1" w:styleId="NoteBullet">
    <w:name w:val="Note Bullet"/>
    <w:basedOn w:val="Note"/>
    <w:rsid w:val="00470A86"/>
    <w:pPr>
      <w:tabs>
        <w:tab w:val="clear" w:pos="680"/>
      </w:tabs>
      <w:spacing w:before="60" w:after="60"/>
    </w:pPr>
  </w:style>
  <w:style w:type="paragraph" w:customStyle="1" w:styleId="SubHeading2">
    <w:name w:val="SubHeading2"/>
    <w:basedOn w:val="HeadingBase"/>
    <w:rsid w:val="00470A86"/>
    <w:pPr>
      <w:spacing w:before="240" w:after="60"/>
    </w:pPr>
    <w:rPr>
      <w:sz w:val="20"/>
    </w:rPr>
  </w:style>
  <w:style w:type="paragraph" w:customStyle="1" w:styleId="SubHeading1">
    <w:name w:val="SubHeading1"/>
    <w:basedOn w:val="HeadingBase"/>
    <w:rsid w:val="00470A86"/>
    <w:pPr>
      <w:spacing w:before="240" w:after="60"/>
    </w:pPr>
    <w:rPr>
      <w:color w:val="918585"/>
      <w:sz w:val="22"/>
    </w:rPr>
  </w:style>
  <w:style w:type="paragraph" w:customStyle="1" w:styleId="SideHeading">
    <w:name w:val="Side Heading"/>
    <w:basedOn w:val="HeadingBase"/>
    <w:rsid w:val="00470A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A86"/>
    <w:pPr>
      <w:numPr>
        <w:numId w:val="12"/>
      </w:numPr>
    </w:pPr>
  </w:style>
  <w:style w:type="paragraph" w:styleId="PlainText">
    <w:name w:val="Plain Text"/>
    <w:basedOn w:val="Normal"/>
    <w:link w:val="PlainTextChar"/>
    <w:rsid w:val="00470A86"/>
    <w:rPr>
      <w:sz w:val="20"/>
    </w:rPr>
  </w:style>
  <w:style w:type="character" w:customStyle="1" w:styleId="PlainTextChar">
    <w:name w:val="Plain Text Char"/>
    <w:basedOn w:val="DefaultParagraphFont"/>
    <w:link w:val="PlainText"/>
    <w:rsid w:val="00470A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0A86"/>
    <w:rPr>
      <w:b/>
      <w:smallCaps/>
    </w:rPr>
  </w:style>
  <w:style w:type="paragraph" w:customStyle="1" w:styleId="TableListNumber">
    <w:name w:val="Table List Number"/>
    <w:basedOn w:val="ListNumber"/>
    <w:rsid w:val="00470A86"/>
    <w:pPr>
      <w:numPr>
        <w:numId w:val="0"/>
      </w:numPr>
    </w:pPr>
  </w:style>
  <w:style w:type="paragraph" w:styleId="TOC4">
    <w:name w:val="toc 4"/>
    <w:basedOn w:val="TOCBase"/>
    <w:next w:val="Normal"/>
    <w:semiHidden/>
    <w:rsid w:val="00470A86"/>
    <w:pPr>
      <w:tabs>
        <w:tab w:val="right" w:leader="dot" w:pos="9071"/>
      </w:tabs>
      <w:ind w:left="1701"/>
    </w:pPr>
  </w:style>
  <w:style w:type="paragraph" w:customStyle="1" w:styleId="ListAlpha">
    <w:name w:val="List Alpha"/>
    <w:basedOn w:val="List"/>
    <w:rsid w:val="00470A86"/>
    <w:pPr>
      <w:numPr>
        <w:numId w:val="9"/>
      </w:numPr>
    </w:pPr>
  </w:style>
  <w:style w:type="paragraph" w:customStyle="1" w:styleId="ListAlpha2">
    <w:name w:val="List Alpha 2"/>
    <w:basedOn w:val="List2"/>
    <w:rsid w:val="00470A86"/>
    <w:pPr>
      <w:numPr>
        <w:numId w:val="8"/>
      </w:numPr>
    </w:pPr>
  </w:style>
  <w:style w:type="paragraph" w:styleId="List2">
    <w:name w:val="List 2"/>
    <w:basedOn w:val="BodyText"/>
    <w:rsid w:val="00470A86"/>
    <w:pPr>
      <w:tabs>
        <w:tab w:val="left" w:pos="680"/>
      </w:tabs>
      <w:spacing w:before="60" w:after="60"/>
      <w:ind w:left="680" w:hanging="340"/>
    </w:pPr>
  </w:style>
  <w:style w:type="paragraph" w:styleId="List3">
    <w:name w:val="List 3"/>
    <w:basedOn w:val="BodyText"/>
    <w:rsid w:val="00470A86"/>
    <w:pPr>
      <w:tabs>
        <w:tab w:val="left" w:pos="1021"/>
      </w:tabs>
      <w:spacing w:before="60" w:after="60"/>
      <w:ind w:left="1020" w:hanging="340"/>
    </w:pPr>
  </w:style>
  <w:style w:type="paragraph" w:styleId="List4">
    <w:name w:val="List 4"/>
    <w:basedOn w:val="BodyText"/>
    <w:rsid w:val="00470A86"/>
    <w:pPr>
      <w:tabs>
        <w:tab w:val="left" w:pos="1361"/>
      </w:tabs>
      <w:spacing w:before="60" w:after="60"/>
      <w:ind w:left="1361" w:hanging="340"/>
    </w:pPr>
  </w:style>
  <w:style w:type="paragraph" w:styleId="List5">
    <w:name w:val="List 5"/>
    <w:basedOn w:val="BodyText"/>
    <w:rsid w:val="00470A86"/>
    <w:pPr>
      <w:tabs>
        <w:tab w:val="left" w:pos="1701"/>
      </w:tabs>
      <w:spacing w:before="60" w:after="60"/>
      <w:ind w:left="1701" w:hanging="340"/>
    </w:pPr>
  </w:style>
  <w:style w:type="paragraph" w:styleId="ListBullet3">
    <w:name w:val="List Bullet 3"/>
    <w:basedOn w:val="List3"/>
    <w:rsid w:val="00470A86"/>
    <w:pPr>
      <w:numPr>
        <w:numId w:val="15"/>
      </w:numPr>
      <w:tabs>
        <w:tab w:val="clear" w:pos="1021"/>
      </w:tabs>
      <w:ind w:left="1037" w:hanging="357"/>
    </w:pPr>
  </w:style>
  <w:style w:type="paragraph" w:styleId="ListBullet4">
    <w:name w:val="List Bullet 4"/>
    <w:basedOn w:val="List4"/>
    <w:rsid w:val="00470A86"/>
    <w:pPr>
      <w:numPr>
        <w:numId w:val="3"/>
      </w:numPr>
    </w:pPr>
  </w:style>
  <w:style w:type="paragraph" w:styleId="ListBullet5">
    <w:name w:val="List Bullet 5"/>
    <w:basedOn w:val="List5"/>
    <w:rsid w:val="00470A86"/>
    <w:pPr>
      <w:numPr>
        <w:numId w:val="4"/>
      </w:numPr>
    </w:pPr>
  </w:style>
  <w:style w:type="paragraph" w:styleId="ListContinue2">
    <w:name w:val="List Continue 2"/>
    <w:basedOn w:val="List2"/>
    <w:rsid w:val="00470A86"/>
    <w:pPr>
      <w:ind w:firstLine="0"/>
    </w:pPr>
  </w:style>
  <w:style w:type="paragraph" w:styleId="ListContinue3">
    <w:name w:val="List Continue 3"/>
    <w:basedOn w:val="List3"/>
    <w:rsid w:val="00470A86"/>
    <w:pPr>
      <w:ind w:left="1021" w:firstLine="0"/>
    </w:pPr>
  </w:style>
  <w:style w:type="paragraph" w:styleId="ListContinue4">
    <w:name w:val="List Continue 4"/>
    <w:basedOn w:val="List4"/>
    <w:rsid w:val="00470A86"/>
    <w:pPr>
      <w:ind w:firstLine="0"/>
    </w:pPr>
  </w:style>
  <w:style w:type="paragraph" w:styleId="ListContinue5">
    <w:name w:val="List Continue 5"/>
    <w:basedOn w:val="List5"/>
    <w:rsid w:val="00470A86"/>
    <w:pPr>
      <w:ind w:firstLine="0"/>
    </w:pPr>
  </w:style>
  <w:style w:type="paragraph" w:styleId="ListNumber3">
    <w:name w:val="List Number 3"/>
    <w:basedOn w:val="List3"/>
    <w:rsid w:val="00470A86"/>
    <w:pPr>
      <w:numPr>
        <w:numId w:val="5"/>
      </w:numPr>
    </w:pPr>
  </w:style>
  <w:style w:type="paragraph" w:styleId="ListNumber4">
    <w:name w:val="List Number 4"/>
    <w:basedOn w:val="List4"/>
    <w:rsid w:val="00470A86"/>
    <w:pPr>
      <w:numPr>
        <w:numId w:val="6"/>
      </w:numPr>
    </w:pPr>
  </w:style>
  <w:style w:type="paragraph" w:styleId="ListNumber5">
    <w:name w:val="List Number 5"/>
    <w:basedOn w:val="List5"/>
    <w:rsid w:val="00470A86"/>
    <w:pPr>
      <w:numPr>
        <w:numId w:val="7"/>
      </w:numPr>
    </w:pPr>
  </w:style>
  <w:style w:type="paragraph" w:styleId="BlockText">
    <w:name w:val="Block Text"/>
    <w:basedOn w:val="Normal"/>
    <w:rsid w:val="00470A86"/>
    <w:pPr>
      <w:spacing w:after="120"/>
      <w:ind w:left="1440" w:right="1440"/>
    </w:pPr>
  </w:style>
  <w:style w:type="character" w:customStyle="1" w:styleId="Subscript">
    <w:name w:val="Subscript"/>
    <w:basedOn w:val="DefaultParagraphFont"/>
    <w:rsid w:val="00470A86"/>
    <w:rPr>
      <w:sz w:val="16"/>
      <w:vertAlign w:val="subscript"/>
    </w:rPr>
  </w:style>
  <w:style w:type="character" w:customStyle="1" w:styleId="Superscript">
    <w:name w:val="Superscript"/>
    <w:basedOn w:val="DefaultParagraphFont"/>
    <w:rsid w:val="00470A86"/>
    <w:rPr>
      <w:sz w:val="16"/>
      <w:vertAlign w:val="superscript"/>
    </w:rPr>
  </w:style>
  <w:style w:type="character" w:customStyle="1" w:styleId="Symbols">
    <w:name w:val="Symbols"/>
    <w:basedOn w:val="DefaultParagraphFont"/>
    <w:rsid w:val="00470A86"/>
    <w:rPr>
      <w:rFonts w:ascii="Symbol" w:hAnsi="Symbol"/>
    </w:rPr>
  </w:style>
  <w:style w:type="character" w:customStyle="1" w:styleId="MenuOptions">
    <w:name w:val="Menu Options"/>
    <w:basedOn w:val="DefaultParagraphFont"/>
    <w:rsid w:val="00470A86"/>
    <w:rPr>
      <w:rFonts w:ascii="Arial Narrow" w:hAnsi="Arial Narrow"/>
      <w:smallCaps/>
    </w:rPr>
  </w:style>
  <w:style w:type="character" w:customStyle="1" w:styleId="Buttons">
    <w:name w:val="Buttons"/>
    <w:basedOn w:val="DefaultParagraphFont"/>
    <w:rsid w:val="00470A86"/>
    <w:rPr>
      <w:b/>
    </w:rPr>
  </w:style>
  <w:style w:type="character" w:customStyle="1" w:styleId="Underlined">
    <w:name w:val="Underlined"/>
    <w:basedOn w:val="DefaultParagraphFont"/>
    <w:rsid w:val="00470A86"/>
    <w:rPr>
      <w:u w:val="single"/>
    </w:rPr>
  </w:style>
  <w:style w:type="paragraph" w:customStyle="1" w:styleId="TableBodyTextRight">
    <w:name w:val="Table Body Text Right"/>
    <w:basedOn w:val="TableBodyText"/>
    <w:rsid w:val="00470A86"/>
    <w:pPr>
      <w:widowControl w:val="0"/>
      <w:autoSpaceDE w:val="0"/>
      <w:autoSpaceDN w:val="0"/>
      <w:adjustRightInd w:val="0"/>
      <w:jc w:val="right"/>
    </w:pPr>
    <w:rPr>
      <w:rFonts w:cs="Arial"/>
      <w:szCs w:val="18"/>
    </w:rPr>
  </w:style>
  <w:style w:type="paragraph" w:customStyle="1" w:styleId="CopyrightText">
    <w:name w:val="Copyright Text"/>
    <w:basedOn w:val="BodyText"/>
    <w:rsid w:val="00470A86"/>
    <w:rPr>
      <w:sz w:val="18"/>
    </w:rPr>
  </w:style>
  <w:style w:type="paragraph" w:customStyle="1" w:styleId="BodySmallRight">
    <w:name w:val="Body Small Right"/>
    <w:basedOn w:val="BodyTextRight"/>
    <w:rsid w:val="00470A86"/>
    <w:rPr>
      <w:sz w:val="18"/>
      <w:szCs w:val="18"/>
    </w:rPr>
  </w:style>
  <w:style w:type="paragraph" w:customStyle="1" w:styleId="MarginEdition">
    <w:name w:val="Margin Edition"/>
    <w:basedOn w:val="MarginNote"/>
    <w:rsid w:val="00470A86"/>
    <w:pPr>
      <w:spacing w:before="0" w:after="0"/>
    </w:pPr>
    <w:rPr>
      <w:rFonts w:ascii="Times New Roman" w:hAnsi="Times New Roman"/>
      <w:color w:val="999999"/>
    </w:rPr>
  </w:style>
  <w:style w:type="paragraph" w:customStyle="1" w:styleId="Spacer">
    <w:name w:val="Spacer"/>
    <w:basedOn w:val="Normal"/>
    <w:rsid w:val="00470A86"/>
    <w:rPr>
      <w:sz w:val="2"/>
      <w:szCs w:val="2"/>
    </w:rPr>
  </w:style>
  <w:style w:type="character" w:customStyle="1" w:styleId="Small">
    <w:name w:val="Small"/>
    <w:basedOn w:val="DefaultParagraphFont"/>
    <w:rsid w:val="00470A86"/>
    <w:rPr>
      <w:sz w:val="16"/>
    </w:rPr>
  </w:style>
  <w:style w:type="paragraph" w:customStyle="1" w:styleId="WideTable">
    <w:name w:val="Wide Table"/>
    <w:basedOn w:val="Normal"/>
    <w:rsid w:val="00470A86"/>
    <w:pPr>
      <w:ind w:left="-1418"/>
    </w:pPr>
    <w:rPr>
      <w:sz w:val="2"/>
      <w:szCs w:val="2"/>
    </w:rPr>
  </w:style>
  <w:style w:type="character" w:styleId="PageNumber">
    <w:name w:val="page number"/>
    <w:basedOn w:val="DefaultParagraphFont"/>
    <w:rsid w:val="00470A86"/>
  </w:style>
  <w:style w:type="paragraph" w:styleId="Quote">
    <w:name w:val="Quote"/>
    <w:basedOn w:val="Heading1"/>
    <w:link w:val="QuoteChar"/>
    <w:qFormat/>
    <w:rsid w:val="00470A86"/>
    <w:rPr>
      <w:b w:val="0"/>
      <w:sz w:val="72"/>
      <w:szCs w:val="72"/>
      <w:lang w:val="en-NZ"/>
    </w:rPr>
  </w:style>
  <w:style w:type="character" w:customStyle="1" w:styleId="QuoteChar">
    <w:name w:val="Quote Char"/>
    <w:basedOn w:val="DefaultParagraphFont"/>
    <w:link w:val="Quote"/>
    <w:rsid w:val="00470A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A86"/>
    <w:pPr>
      <w:pageBreakBefore/>
    </w:pPr>
  </w:style>
  <w:style w:type="paragraph" w:customStyle="1" w:styleId="Border">
    <w:name w:val="Border"/>
    <w:basedOn w:val="Normal"/>
    <w:qFormat/>
    <w:rsid w:val="00470A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A86"/>
    <w:rPr>
      <w:b/>
      <w:bCs/>
      <w:i/>
      <w:iCs/>
      <w:color w:val="auto"/>
    </w:rPr>
  </w:style>
  <w:style w:type="paragraph" w:styleId="IntenseQuote">
    <w:name w:val="Intense Quote"/>
    <w:basedOn w:val="Normal"/>
    <w:next w:val="Normal"/>
    <w:link w:val="IntenseQuoteChar"/>
    <w:uiPriority w:val="30"/>
    <w:qFormat/>
    <w:rsid w:val="00470A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A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0A86"/>
    <w:rPr>
      <w:smallCaps/>
      <w:color w:val="auto"/>
      <w:u w:val="single"/>
    </w:rPr>
  </w:style>
  <w:style w:type="character" w:styleId="IntenseReference">
    <w:name w:val="Intense Reference"/>
    <w:basedOn w:val="DefaultParagraphFont"/>
    <w:uiPriority w:val="32"/>
    <w:qFormat/>
    <w:rsid w:val="00470A86"/>
    <w:rPr>
      <w:b/>
      <w:bCs/>
      <w:smallCaps/>
      <w:color w:val="auto"/>
      <w:spacing w:val="5"/>
      <w:u w:val="single"/>
    </w:rPr>
  </w:style>
  <w:style w:type="paragraph" w:customStyle="1" w:styleId="2ColumnHeading">
    <w:name w:val="2Column Heading"/>
    <w:basedOn w:val="BodyText"/>
    <w:qFormat/>
    <w:rsid w:val="00470A86"/>
    <w:pPr>
      <w:spacing w:after="60"/>
      <w:ind w:left="-2268"/>
    </w:pPr>
    <w:rPr>
      <w:b/>
    </w:rPr>
  </w:style>
  <w:style w:type="paragraph" w:customStyle="1" w:styleId="Heading1TOC">
    <w:name w:val="Heading1 TOC"/>
    <w:basedOn w:val="Normal"/>
    <w:qFormat/>
    <w:rsid w:val="00470A86"/>
    <w:pPr>
      <w:spacing w:before="240" w:after="120"/>
    </w:pPr>
    <w:rPr>
      <w:rFonts w:ascii="Times New Roman" w:hAnsi="Times New Roman"/>
      <w:b/>
      <w:sz w:val="32"/>
    </w:rPr>
  </w:style>
  <w:style w:type="paragraph" w:customStyle="1" w:styleId="Heading2TOC">
    <w:name w:val="Heading2 TOC"/>
    <w:basedOn w:val="Normal"/>
    <w:qFormat/>
    <w:rsid w:val="00470A86"/>
    <w:pPr>
      <w:spacing w:before="240" w:after="60"/>
    </w:pPr>
    <w:rPr>
      <w:rFonts w:ascii="Times New Roman" w:hAnsi="Times New Roman"/>
      <w:b/>
      <w:sz w:val="28"/>
    </w:rPr>
  </w:style>
  <w:style w:type="character" w:customStyle="1" w:styleId="Underline">
    <w:name w:val="Underline"/>
    <w:basedOn w:val="DefaultParagraphFont"/>
    <w:qFormat/>
    <w:rsid w:val="00470A86"/>
    <w:rPr>
      <w:u w:val="single"/>
    </w:rPr>
  </w:style>
  <w:style w:type="character" w:customStyle="1" w:styleId="BoldandItalics">
    <w:name w:val="Bold and Italics"/>
    <w:qFormat/>
    <w:rsid w:val="00470A86"/>
    <w:rPr>
      <w:b/>
      <w:i/>
      <w:u w:val="none"/>
    </w:rPr>
  </w:style>
  <w:style w:type="paragraph" w:styleId="BalloonText">
    <w:name w:val="Balloon Text"/>
    <w:basedOn w:val="Normal"/>
    <w:link w:val="BalloonTextChar"/>
    <w:rsid w:val="00470A86"/>
    <w:rPr>
      <w:rFonts w:ascii="Tahoma" w:hAnsi="Tahoma" w:cs="Tahoma"/>
      <w:sz w:val="16"/>
      <w:szCs w:val="16"/>
    </w:rPr>
  </w:style>
  <w:style w:type="character" w:customStyle="1" w:styleId="BalloonTextChar">
    <w:name w:val="Balloon Text Char"/>
    <w:basedOn w:val="DefaultParagraphFont"/>
    <w:link w:val="BalloonText"/>
    <w:rsid w:val="00470A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0A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0A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1335</Words>
  <Characters>8368</Characters>
  <Application>Microsoft Office Word</Application>
  <DocSecurity>0</DocSecurity>
  <Lines>308</Lines>
  <Paragraphs>142</Paragraphs>
  <ScaleCrop>false</ScaleCrop>
  <Company>Author-it Software Corporation Ltd.</Company>
  <LinksUpToDate>false</LinksUpToDate>
  <CharactersWithSpaces>9633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CHCPROT405D Provide supervision in the community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2012-05-26T05:13:00Z</dcterms:created>
  <dcterms:modified xsi:type="dcterms:W3CDTF">2012-05-26T05:13:00Z</dcterms:modified>
</cp:coreProperties>
</file>