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3498" w:rsidP="00EF3498">
      <w:pPr>
        <w:pStyle w:val="Title"/>
      </w:pPr>
      <w:bookmarkStart w:id="0" w:name="_GoBack"/>
      <w:bookmarkEnd w:id="0"/>
      <w:r>
        <w:fldChar w:fldCharType="begin"/>
      </w:r>
      <w:r>
        <w:instrText xml:space="preserve"> TITLE   \* MERGEFORMAT </w:instrText>
      </w:r>
      <w:r>
        <w:fldChar w:fldCharType="separate"/>
      </w:r>
      <w:r>
        <w:t>CHCPROM503A Provide community focused promotion and prevention strategies</w:t>
      </w:r>
      <w:r>
        <w:fldChar w:fldCharType="end"/>
      </w:r>
    </w:p>
    <w:p w:rsidR="00EF3498" w:rsidP="00EF3498">
      <w:pPr>
        <w:pStyle w:val="Version"/>
        <w:sectPr w:rsidSect="00D337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377A" w:rsidP="00D3377A">
      <w:pPr>
        <w:pStyle w:val="SuperHeading"/>
      </w:pPr>
      <w:r w:rsidRPr="00D3377A">
        <w:t>CHCPROM503A Provide community focused promotion and prevention strategies</w:t>
      </w:r>
    </w:p>
    <w:p w:rsidR="00000000" w:rsidRPr="00D3377A" w:rsidP="00D3377A">
      <w:pPr>
        <w:pStyle w:val="Heading1"/>
      </w:pPr>
      <w:bookmarkStart w:id="1" w:name="O_269327"/>
      <w:bookmarkEnd w:id="1"/>
      <w:r w:rsidRPr="00D3377A">
        <w:t>Modification History</w:t>
      </w:r>
    </w:p>
    <w:p w:rsidR="00000000" w:rsidRPr="00D3377A" w:rsidP="00D3377A">
      <w:pPr>
        <w:pStyle w:val="BodyText"/>
      </w:pPr>
      <w:r w:rsidRPr="00D3377A">
        <w:t>Not Applicable</w:t>
      </w:r>
    </w:p>
    <w:p w:rsidR="00000000" w:rsidRPr="00D3377A" w:rsidP="00D3377A">
      <w:pPr>
        <w:pStyle w:val="AllowPageBreak"/>
      </w:pPr>
    </w:p>
    <w:p w:rsidR="00000000" w:rsidRPr="00D3377A" w:rsidP="00D3377A">
      <w:pPr>
        <w:pStyle w:val="Heading1"/>
      </w:pPr>
      <w:bookmarkStart w:id="2" w:name="O_196430"/>
      <w:bookmarkEnd w:id="2"/>
      <w:r w:rsidRPr="00D3377A">
        <w:t>Unit Descriptor</w:t>
      </w:r>
    </w:p>
    <w:tbl>
      <w:tblPr>
        <w:tblW w:w="0" w:type="auto"/>
        <w:tblLayout w:type="fixed"/>
        <w:tblCellMar>
          <w:left w:w="62" w:type="dxa"/>
          <w:right w:w="62" w:type="dxa"/>
        </w:tblCellMar>
        <w:tblLook w:val="0000"/>
      </w:tblPr>
      <w:tblGrid>
        <w:gridCol w:w="3339"/>
        <w:gridCol w:w="5217"/>
      </w:tblGrid>
      <w:tr w:rsidTr="00EF3498">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D3377A">
            <w:pPr>
              <w:pStyle w:val="BodyText"/>
              <w:rPr>
                <w:lang w:val="en-NZ"/>
              </w:rPr>
            </w:pPr>
            <w:r w:rsidRPr="00D3377A">
              <w:rPr>
                <w:rStyle w:val="SpecialBold"/>
              </w:rPr>
              <w:t>Descrip</w:t>
            </w:r>
            <w:r w:rsidRPr="00D3377A">
              <w:rPr>
                <w:rStyle w:val="SpecialBold"/>
              </w:rPr>
              <w:t>tor</w:t>
            </w:r>
          </w:p>
        </w:tc>
        <w:tc>
          <w:tcPr>
            <w:tcW w:w="5217" w:type="dxa"/>
            <w:tcBorders>
              <w:top w:val="nil"/>
              <w:left w:val="nil"/>
              <w:bottom w:val="nil"/>
              <w:right w:val="nil"/>
            </w:tcBorders>
            <w:tcMar>
              <w:top w:w="0" w:type="dxa"/>
              <w:left w:w="62" w:type="dxa"/>
              <w:bottom w:w="0" w:type="dxa"/>
              <w:right w:w="62" w:type="dxa"/>
            </w:tcMar>
          </w:tcPr>
          <w:p w:rsidR="00000000" w:rsidRPr="00D3377A" w:rsidP="00D3377A">
            <w:pPr>
              <w:pStyle w:val="BodyText"/>
            </w:pPr>
            <w:r w:rsidRPr="00D3377A">
              <w:t>This unit describes the knowledge and skills required to develop and deliver a range of promotion and prevention strategies to the community</w:t>
            </w:r>
          </w:p>
        </w:tc>
      </w:tr>
    </w:tbl>
    <w:p w:rsidR="00EF3498" w:rsidP="00D3377A">
      <w:pPr>
        <w:pStyle w:val="BodyText"/>
      </w:pPr>
    </w:p>
    <w:p w:rsidR="00EF3498" w:rsidP="00D3377A">
      <w:pPr>
        <w:pStyle w:val="BodyText"/>
      </w:pPr>
    </w:p>
    <w:p w:rsidR="00000000" w:rsidRPr="00D3377A" w:rsidP="00D3377A">
      <w:pPr>
        <w:pStyle w:val="Heading1"/>
      </w:pPr>
      <w:bookmarkStart w:id="3" w:name="O_196432"/>
      <w:bookmarkEnd w:id="3"/>
      <w:r w:rsidRPr="00D3377A">
        <w:t>Application of the Unit</w:t>
      </w:r>
    </w:p>
    <w:tbl>
      <w:tblPr>
        <w:tblW w:w="0" w:type="auto"/>
        <w:tblLayout w:type="fixed"/>
        <w:tblCellMar>
          <w:left w:w="62" w:type="dxa"/>
          <w:right w:w="62" w:type="dxa"/>
        </w:tblCellMar>
        <w:tblLook w:val="0000"/>
      </w:tblPr>
      <w:tblGrid>
        <w:gridCol w:w="3349"/>
        <w:gridCol w:w="5207"/>
      </w:tblGrid>
      <w:tr w:rsidTr="00EF3498">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D3377A">
            <w:pPr>
              <w:pStyle w:val="BodyText"/>
              <w:rPr>
                <w:lang w:val="en-NZ"/>
              </w:rPr>
            </w:pPr>
            <w:r w:rsidRPr="00D3377A">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D3377A" w:rsidP="00D3377A">
            <w:pPr>
              <w:pStyle w:val="BodyText"/>
            </w:pPr>
            <w:r w:rsidRPr="00D3377A">
              <w:t>This unit applies</w:t>
            </w:r>
            <w:r w:rsidRPr="00D3377A">
              <w:t xml:space="preserve"> to work with in a range of community sector work contexts</w:t>
            </w:r>
          </w:p>
        </w:tc>
      </w:tr>
    </w:tbl>
    <w:p w:rsidR="00EF3498" w:rsidP="00D3377A">
      <w:pPr>
        <w:pStyle w:val="BodyText"/>
      </w:pPr>
    </w:p>
    <w:p w:rsidR="00EF3498" w:rsidP="00D3377A">
      <w:pPr>
        <w:pStyle w:val="BodyText"/>
      </w:pPr>
    </w:p>
    <w:p w:rsidR="00000000" w:rsidRPr="00D3377A" w:rsidP="00D3377A">
      <w:pPr>
        <w:pStyle w:val="Heading1"/>
      </w:pPr>
      <w:bookmarkStart w:id="4" w:name="O_277587"/>
      <w:bookmarkEnd w:id="4"/>
      <w:r w:rsidRPr="00D3377A">
        <w:t>Licensing/Regulatory Information</w:t>
      </w:r>
    </w:p>
    <w:p w:rsidR="00000000" w:rsidRPr="00D3377A" w:rsidP="00D3377A">
      <w:pPr>
        <w:pStyle w:val="BodyText"/>
      </w:pPr>
      <w:r w:rsidRPr="00D3377A">
        <w:t>Not Applicable</w:t>
      </w:r>
    </w:p>
    <w:p w:rsidR="00000000" w:rsidRPr="00D3377A" w:rsidP="00D3377A">
      <w:pPr>
        <w:pStyle w:val="AllowPageBreak"/>
      </w:pPr>
    </w:p>
    <w:p w:rsidR="00000000" w:rsidRPr="00D3377A" w:rsidP="00D3377A">
      <w:pPr>
        <w:pStyle w:val="Heading1"/>
      </w:pPr>
      <w:bookmarkStart w:id="5" w:name="O_283423"/>
      <w:bookmarkEnd w:id="5"/>
      <w:r w:rsidRPr="00D3377A">
        <w:t>Pre-Requisites</w:t>
      </w:r>
    </w:p>
    <w:p w:rsidR="00000000" w:rsidRPr="00D3377A" w:rsidP="00D3377A">
      <w:pPr>
        <w:pStyle w:val="BodyText"/>
      </w:pPr>
      <w:r w:rsidRPr="00D3377A">
        <w:t>Not Applicable</w:t>
      </w:r>
    </w:p>
    <w:p w:rsidR="00000000" w:rsidRPr="00D3377A" w:rsidP="00D3377A">
      <w:pPr>
        <w:pStyle w:val="AllowPageBreak"/>
      </w:pPr>
    </w:p>
    <w:p w:rsidR="00000000" w:rsidRPr="00D3377A" w:rsidP="00D3377A">
      <w:pPr>
        <w:pStyle w:val="Heading1"/>
      </w:pPr>
      <w:bookmarkStart w:id="6" w:name="O_196431"/>
      <w:bookmarkEnd w:id="6"/>
      <w:r w:rsidRPr="00D3377A">
        <w:t>Employability Skills Information</w:t>
      </w:r>
    </w:p>
    <w:tbl>
      <w:tblPr>
        <w:tblW w:w="0" w:type="auto"/>
        <w:tblLayout w:type="fixed"/>
        <w:tblCellMar>
          <w:left w:w="62" w:type="dxa"/>
          <w:right w:w="62" w:type="dxa"/>
        </w:tblCellMar>
        <w:tblLook w:val="0000"/>
      </w:tblPr>
      <w:tblGrid>
        <w:gridCol w:w="3320"/>
        <w:gridCol w:w="5236"/>
      </w:tblGrid>
      <w:tr w:rsidTr="00EF349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3377A">
            <w:pPr>
              <w:pStyle w:val="BodyText"/>
              <w:rPr>
                <w:lang w:val="en-NZ"/>
              </w:rPr>
            </w:pPr>
            <w:r w:rsidRPr="00D3377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3377A" w:rsidP="00D3377A">
            <w:pPr>
              <w:pStyle w:val="BodyText"/>
            </w:pPr>
            <w:r w:rsidRPr="00D3377A">
              <w:t>This unit contains Employability Skills</w:t>
            </w:r>
          </w:p>
        </w:tc>
      </w:tr>
    </w:tbl>
    <w:p w:rsidR="00EF3498" w:rsidP="00D3377A">
      <w:pPr>
        <w:pStyle w:val="BodyText"/>
      </w:pPr>
    </w:p>
    <w:p w:rsidR="00EF3498" w:rsidP="00D3377A">
      <w:pPr>
        <w:pStyle w:val="BodyText"/>
      </w:pPr>
    </w:p>
    <w:p w:rsidR="00000000" w:rsidRPr="00D3377A" w:rsidP="00D3377A">
      <w:pPr>
        <w:pStyle w:val="Heading1"/>
      </w:pPr>
      <w:bookmarkStart w:id="7" w:name="O_287373"/>
      <w:bookmarkEnd w:id="7"/>
      <w:r w:rsidRPr="00D3377A">
        <w:t>Elements and Performance Criteria Pre-Content</w:t>
      </w:r>
    </w:p>
    <w:tbl>
      <w:tblPr>
        <w:tblW w:w="0" w:type="auto"/>
        <w:tblLayout w:type="fixed"/>
        <w:tblCellMar>
          <w:left w:w="62" w:type="dxa"/>
          <w:right w:w="62" w:type="dxa"/>
        </w:tblCellMar>
        <w:tblLook w:val="0000"/>
      </w:tblPr>
      <w:tblGrid>
        <w:gridCol w:w="3369"/>
        <w:gridCol w:w="5702"/>
      </w:tblGrid>
      <w:tr w:rsidTr="00EF349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3377A">
            <w:pPr>
              <w:pStyle w:val="BodyText"/>
              <w:rPr>
                <w:lang w:val="en-NZ"/>
              </w:rPr>
            </w:pPr>
            <w:r w:rsidRPr="00D3377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3377A" w:rsidP="00D3377A">
            <w:pPr>
              <w:pStyle w:val="BodyText"/>
            </w:pPr>
            <w:r w:rsidRPr="00D3377A">
              <w:t>The Performance Criteria specify the level of performance required to demonstrate achi</w:t>
            </w:r>
            <w:r w:rsidRPr="00D3377A">
              <w:t xml:space="preserve">evement of the Element. Terms in italics are elaborated in the Range Statement. </w:t>
            </w:r>
          </w:p>
        </w:tc>
      </w:tr>
    </w:tbl>
    <w:p w:rsidR="00000000" w:rsidRPr="00D3377A" w:rsidP="00D3377A">
      <w:pPr>
        <w:pStyle w:val="BodyText"/>
      </w:pPr>
    </w:p>
    <w:p w:rsidR="00000000" w:rsidRPr="00D3377A" w:rsidP="00D3377A">
      <w:pPr>
        <w:pStyle w:val="AllowPageBreak"/>
      </w:pPr>
    </w:p>
    <w:p w:rsidR="00000000" w:rsidRPr="00D3377A" w:rsidP="00D3377A">
      <w:pPr>
        <w:pStyle w:val="Heading1"/>
      </w:pPr>
      <w:bookmarkStart w:id="8" w:name="O_234040"/>
      <w:bookmarkEnd w:id="8"/>
      <w:r w:rsidRPr="00D3377A">
        <w:t>Elements and Performance Criteria</w:t>
      </w:r>
    </w:p>
    <w:tbl>
      <w:tblPr>
        <w:tblW w:w="0" w:type="auto"/>
        <w:tblLayout w:type="fixed"/>
        <w:tblCellMar>
          <w:left w:w="62" w:type="dxa"/>
          <w:right w:w="62" w:type="dxa"/>
        </w:tblCellMar>
        <w:tblLook w:val="0000"/>
      </w:tblPr>
      <w:tblGrid>
        <w:gridCol w:w="3369"/>
        <w:gridCol w:w="5702"/>
      </w:tblGrid>
      <w:tr w:rsidTr="00EF349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3377A" w:rsidP="00D3377A">
            <w:pPr>
              <w:pStyle w:val="BodyText"/>
            </w:pPr>
            <w:r w:rsidRPr="00D3377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3377A">
            <w:pPr>
              <w:pStyle w:val="BodyText"/>
              <w:rPr>
                <w:lang w:val="en-NZ"/>
              </w:rPr>
            </w:pPr>
            <w:r w:rsidRPr="00D3377A">
              <w:rPr>
                <w:rStyle w:val="SpecialBold"/>
              </w:rPr>
              <w:t>PERFORMANCE CRITERIA</w:t>
            </w:r>
          </w:p>
        </w:tc>
      </w:tr>
      <w:tr w:rsidTr="00EF349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3377A">
            <w:pPr>
              <w:pStyle w:val="List"/>
              <w:rPr>
                <w:lang w:val="en-NZ"/>
              </w:rPr>
            </w:pPr>
            <w:r w:rsidRPr="00D3377A">
              <w:t>1.</w:t>
            </w:r>
            <w:r w:rsidRPr="00D3377A">
              <w:tab/>
              <w:t>Determine promotion and prevention strategies relevant to the specific community</w:t>
            </w:r>
          </w:p>
        </w:tc>
        <w:tc>
          <w:tcPr>
            <w:tcW w:w="5702" w:type="dxa"/>
            <w:tcBorders>
              <w:top w:val="nil"/>
              <w:left w:val="nil"/>
              <w:bottom w:val="nil"/>
              <w:right w:val="nil"/>
            </w:tcBorders>
            <w:tcMar>
              <w:top w:w="0" w:type="dxa"/>
              <w:left w:w="62" w:type="dxa"/>
              <w:bottom w:w="0" w:type="dxa"/>
              <w:right w:w="62" w:type="dxa"/>
            </w:tcMar>
          </w:tcPr>
          <w:p w:rsidR="00000000" w:rsidRPr="00D3377A" w:rsidP="00D3377A">
            <w:pPr>
              <w:pStyle w:val="BodyText"/>
            </w:pPr>
            <w:r w:rsidRPr="00D3377A">
              <w:t>1.1</w:t>
            </w:r>
            <w:r w:rsidRPr="00D3377A">
              <w:tab/>
            </w:r>
            <w:r w:rsidRPr="00D3377A">
              <w:t xml:space="preserve">Consult with </w:t>
            </w:r>
            <w:r w:rsidRPr="00D3377A">
              <w:rPr>
                <w:rStyle w:val="Emphasis"/>
              </w:rPr>
              <w:t>relevant individuals and groups</w:t>
            </w:r>
            <w:r w:rsidRPr="00D3377A">
              <w:t xml:space="preserve"> to determine the nature and priority of promotion and prevention strategies</w:t>
            </w:r>
          </w:p>
          <w:p w:rsidR="00000000" w:rsidRPr="00D3377A" w:rsidP="00D3377A">
            <w:pPr>
              <w:pStyle w:val="BodyText"/>
            </w:pPr>
            <w:r w:rsidRPr="00D3377A">
              <w:t>1.2</w:t>
            </w:r>
            <w:r w:rsidRPr="00D3377A">
              <w:tab/>
              <w:t xml:space="preserve">Conduct research to determine </w:t>
            </w:r>
            <w:r w:rsidRPr="00D3377A">
              <w:rPr>
                <w:rStyle w:val="Emphasis"/>
              </w:rPr>
              <w:t>established and available promotion and prevention resources</w:t>
            </w:r>
          </w:p>
          <w:p w:rsidR="00000000" w:rsidRPr="00D3377A" w:rsidP="00D3377A">
            <w:pPr>
              <w:pStyle w:val="BodyText"/>
            </w:pPr>
            <w:r w:rsidRPr="00D3377A">
              <w:t>1.3</w:t>
            </w:r>
            <w:r w:rsidRPr="00D3377A">
              <w:tab/>
              <w:t>Identify promotion and prevention re</w:t>
            </w:r>
            <w:r w:rsidRPr="00D3377A">
              <w:t>quirements that have no established and available resources</w:t>
            </w:r>
          </w:p>
          <w:p w:rsidR="00000000" w:rsidRPr="00D3377A" w:rsidP="00D3377A">
            <w:pPr>
              <w:pStyle w:val="BodyText"/>
            </w:pPr>
            <w:r w:rsidRPr="00D3377A">
              <w:t>1.4</w:t>
            </w:r>
            <w:r w:rsidRPr="00D3377A">
              <w:tab/>
              <w:t>Determine resource requirements to develop, adapt and implement promotion and prevention strategies</w:t>
            </w:r>
          </w:p>
          <w:p w:rsidR="00000000" w:rsidRPr="00D3377A" w:rsidP="00D3377A">
            <w:pPr>
              <w:pStyle w:val="BodyText"/>
            </w:pPr>
            <w:r w:rsidRPr="00D3377A">
              <w:t>1.5</w:t>
            </w:r>
            <w:r w:rsidRPr="00D3377A">
              <w:tab/>
              <w:t xml:space="preserve">Determine specific </w:t>
            </w:r>
            <w:r w:rsidRPr="00D3377A">
              <w:rPr>
                <w:rStyle w:val="Emphasis"/>
              </w:rPr>
              <w:t>expertise and information required to develop</w:t>
            </w:r>
            <w:r w:rsidRPr="00D3377A">
              <w:t xml:space="preserve">, </w:t>
            </w:r>
            <w:r w:rsidRPr="00D3377A">
              <w:rPr>
                <w:rStyle w:val="Emphasis"/>
              </w:rPr>
              <w:t>adapt and implement pr</w:t>
            </w:r>
            <w:r w:rsidRPr="00D3377A">
              <w:rPr>
                <w:rStyle w:val="Emphasis"/>
              </w:rPr>
              <w:t>omotion and prevention strategies</w:t>
            </w:r>
          </w:p>
          <w:p w:rsidR="00000000" w:rsidRPr="00D3377A" w:rsidP="00D3377A">
            <w:pPr>
              <w:pStyle w:val="BodyText"/>
            </w:pPr>
            <w:r w:rsidRPr="00D3377A">
              <w:t>1.7</w:t>
            </w:r>
            <w:r w:rsidRPr="00D3377A">
              <w:tab/>
              <w:t>Prioritise promotion and prevention strategies, where necessary, based on community need and available resources</w:t>
            </w:r>
          </w:p>
          <w:p w:rsidR="00000000" w:rsidRPr="00D3377A" w:rsidP="00D3377A">
            <w:pPr>
              <w:pStyle w:val="BodyText"/>
            </w:pPr>
            <w:r w:rsidRPr="00D3377A">
              <w:t>1.8</w:t>
            </w:r>
            <w:r w:rsidRPr="00D3377A">
              <w:tab/>
              <w:t>Determine budget necessary to develop, adapt and implement promotion and prevention strategies</w:t>
            </w:r>
          </w:p>
          <w:p w:rsidR="00000000" w:rsidP="00D3377A">
            <w:pPr>
              <w:pStyle w:val="BodyText"/>
              <w:rPr>
                <w:lang w:val="en-NZ"/>
              </w:rPr>
            </w:pPr>
            <w:r w:rsidRPr="00D3377A">
              <w:t>1.9</w:t>
            </w:r>
            <w:r w:rsidRPr="00D3377A">
              <w:tab/>
              <w:t>De</w:t>
            </w:r>
            <w:r w:rsidRPr="00D3377A">
              <w:t>velop a promotion and prevention plan, noting resources, contacts and timeframes</w:t>
            </w:r>
          </w:p>
        </w:tc>
      </w:tr>
      <w:tr w:rsidTr="00EF349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3377A">
            <w:pPr>
              <w:pStyle w:val="BodyText"/>
              <w:rPr>
                <w:lang w:val="en-NZ"/>
              </w:rPr>
            </w:pPr>
          </w:p>
        </w:tc>
      </w:tr>
      <w:tr w:rsidTr="00EF349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3377A">
            <w:pPr>
              <w:pStyle w:val="List"/>
              <w:rPr>
                <w:lang w:val="en-NZ"/>
              </w:rPr>
            </w:pPr>
            <w:r w:rsidRPr="00D3377A">
              <w:t>2.</w:t>
            </w:r>
            <w:r w:rsidRPr="00D3377A">
              <w:tab/>
              <w:t>Prepare for promotion and prevention activities</w:t>
            </w:r>
          </w:p>
        </w:tc>
        <w:tc>
          <w:tcPr>
            <w:tcW w:w="5702" w:type="dxa"/>
            <w:tcBorders>
              <w:top w:val="nil"/>
              <w:left w:val="nil"/>
              <w:bottom w:val="nil"/>
              <w:right w:val="nil"/>
            </w:tcBorders>
            <w:tcMar>
              <w:top w:w="0" w:type="dxa"/>
              <w:left w:w="62" w:type="dxa"/>
              <w:bottom w:w="0" w:type="dxa"/>
              <w:right w:w="62" w:type="dxa"/>
            </w:tcMar>
          </w:tcPr>
          <w:p w:rsidR="00000000" w:rsidRPr="00D3377A" w:rsidP="00D3377A">
            <w:pPr>
              <w:pStyle w:val="BodyText"/>
            </w:pPr>
            <w:r w:rsidRPr="00D3377A">
              <w:t>2.1</w:t>
            </w:r>
            <w:r w:rsidRPr="00D3377A">
              <w:tab/>
              <w:t>Determine desired outcomes of promotion and prevention activities</w:t>
            </w:r>
          </w:p>
          <w:p w:rsidR="00000000" w:rsidRPr="00D3377A" w:rsidP="00D3377A">
            <w:pPr>
              <w:pStyle w:val="BodyText"/>
            </w:pPr>
            <w:r w:rsidRPr="00D3377A">
              <w:t>2.2</w:t>
            </w:r>
            <w:r w:rsidRPr="00D3377A">
              <w:tab/>
            </w:r>
            <w:r w:rsidRPr="00D3377A">
              <w:t>Confirm the desired outcomes with relevant stakeholders</w:t>
            </w:r>
          </w:p>
          <w:p w:rsidR="00000000" w:rsidRPr="00D3377A" w:rsidP="00D3377A">
            <w:pPr>
              <w:pStyle w:val="BodyText"/>
            </w:pPr>
            <w:r w:rsidRPr="00D3377A">
              <w:t>2.3</w:t>
            </w:r>
            <w:r w:rsidRPr="00D3377A">
              <w:tab/>
              <w:t>Confirm nature and extent of promotion and prevention activities with relevant stakeholders</w:t>
            </w:r>
          </w:p>
          <w:p w:rsidR="00000000" w:rsidRPr="00D3377A" w:rsidP="00D3377A">
            <w:pPr>
              <w:pStyle w:val="BodyText"/>
            </w:pPr>
            <w:r w:rsidRPr="00D3377A">
              <w:t>2.4</w:t>
            </w:r>
            <w:r w:rsidRPr="00D3377A">
              <w:tab/>
              <w:t>Confirm timeframes for promotion and prevention activities with stakeholders</w:t>
            </w:r>
          </w:p>
          <w:p w:rsidR="00000000" w:rsidRPr="00D3377A" w:rsidP="00D3377A">
            <w:pPr>
              <w:pStyle w:val="BodyText"/>
            </w:pPr>
            <w:r w:rsidRPr="00D3377A">
              <w:t>2.5</w:t>
            </w:r>
            <w:r w:rsidRPr="00D3377A">
              <w:tab/>
              <w:t>Amend identified pr</w:t>
            </w:r>
            <w:r w:rsidRPr="00D3377A">
              <w:t>omotion and prevention needs, where necessary, to address stakeholder feedback</w:t>
            </w:r>
          </w:p>
          <w:p w:rsidR="00000000" w:rsidRPr="00D3377A" w:rsidP="00D3377A">
            <w:pPr>
              <w:pStyle w:val="BodyText"/>
            </w:pPr>
            <w:r w:rsidRPr="00D3377A">
              <w:t>2.6</w:t>
            </w:r>
            <w:r w:rsidRPr="00D3377A">
              <w:tab/>
              <w:t>Adapt established and available promotion and prevention resources where necessary</w:t>
            </w:r>
          </w:p>
          <w:p w:rsidR="00000000" w:rsidP="00D3377A">
            <w:pPr>
              <w:pStyle w:val="BodyText"/>
              <w:rPr>
                <w:lang w:val="en-NZ"/>
              </w:rPr>
            </w:pPr>
            <w:r w:rsidRPr="00D3377A">
              <w:t>2.7</w:t>
            </w:r>
            <w:r w:rsidRPr="00D3377A">
              <w:tab/>
              <w:t xml:space="preserve">Develop promotion and prevention resources that are not already available </w:t>
            </w:r>
          </w:p>
        </w:tc>
      </w:tr>
      <w:tr w:rsidTr="00EF349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3377A">
            <w:pPr>
              <w:pStyle w:val="BodyText"/>
              <w:rPr>
                <w:lang w:val="en-NZ"/>
              </w:rPr>
            </w:pPr>
          </w:p>
        </w:tc>
      </w:tr>
      <w:tr w:rsidTr="00EF349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3377A">
            <w:pPr>
              <w:pStyle w:val="List"/>
              <w:rPr>
                <w:lang w:val="en-NZ"/>
              </w:rPr>
            </w:pPr>
            <w:r w:rsidRPr="00D3377A">
              <w:t>3.</w:t>
            </w:r>
            <w:r w:rsidRPr="00D3377A">
              <w:tab/>
              <w:t>Cond</w:t>
            </w:r>
            <w:r w:rsidRPr="00D3377A">
              <w:t>uct promotion and prevention activities</w:t>
            </w:r>
          </w:p>
        </w:tc>
        <w:tc>
          <w:tcPr>
            <w:tcW w:w="5702" w:type="dxa"/>
            <w:tcBorders>
              <w:top w:val="nil"/>
              <w:left w:val="nil"/>
              <w:bottom w:val="nil"/>
              <w:right w:val="nil"/>
            </w:tcBorders>
            <w:tcMar>
              <w:top w:w="0" w:type="dxa"/>
              <w:left w:w="62" w:type="dxa"/>
              <w:bottom w:w="0" w:type="dxa"/>
              <w:right w:w="62" w:type="dxa"/>
            </w:tcMar>
          </w:tcPr>
          <w:p w:rsidR="00000000" w:rsidRPr="00D3377A" w:rsidP="00D3377A">
            <w:pPr>
              <w:pStyle w:val="BodyText"/>
            </w:pPr>
            <w:r w:rsidRPr="00D3377A">
              <w:t>3.1</w:t>
            </w:r>
            <w:r w:rsidRPr="00D3377A">
              <w:tab/>
              <w:t>Conduct prevention activities according to the promotion and prevention plan</w:t>
            </w:r>
          </w:p>
          <w:p w:rsidR="00000000" w:rsidRPr="00D3377A" w:rsidP="00D3377A">
            <w:pPr>
              <w:pStyle w:val="BodyText"/>
            </w:pPr>
            <w:r w:rsidRPr="00D3377A">
              <w:t>3.2</w:t>
            </w:r>
            <w:r w:rsidRPr="00D3377A">
              <w:tab/>
              <w:t>Gather feedback on the immediate impact of the activity</w:t>
            </w:r>
          </w:p>
          <w:p w:rsidR="00000000" w:rsidP="00D3377A">
            <w:pPr>
              <w:pStyle w:val="BodyText"/>
              <w:rPr>
                <w:lang w:val="en-NZ"/>
              </w:rPr>
            </w:pPr>
            <w:r w:rsidRPr="00D3377A">
              <w:t>3.3</w:t>
            </w:r>
            <w:r w:rsidRPr="00D3377A">
              <w:tab/>
              <w:t>Amend activities based on feedback, where necessary</w:t>
            </w:r>
          </w:p>
        </w:tc>
      </w:tr>
      <w:tr w:rsidTr="00EF349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3377A">
            <w:pPr>
              <w:pStyle w:val="BodyText"/>
              <w:rPr>
                <w:lang w:val="en-NZ"/>
              </w:rPr>
            </w:pPr>
          </w:p>
        </w:tc>
      </w:tr>
      <w:tr w:rsidTr="00EF349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3377A">
            <w:pPr>
              <w:pStyle w:val="List"/>
              <w:rPr>
                <w:lang w:val="en-NZ"/>
              </w:rPr>
            </w:pPr>
            <w:r w:rsidRPr="00D3377A">
              <w:t>4.</w:t>
            </w:r>
            <w:r w:rsidRPr="00D3377A">
              <w:tab/>
            </w:r>
            <w:r w:rsidRPr="00D3377A">
              <w:t>Report and document information</w:t>
            </w:r>
          </w:p>
        </w:tc>
        <w:tc>
          <w:tcPr>
            <w:tcW w:w="5702" w:type="dxa"/>
            <w:tcBorders>
              <w:top w:val="nil"/>
              <w:left w:val="nil"/>
              <w:bottom w:val="nil"/>
              <w:right w:val="nil"/>
            </w:tcBorders>
            <w:tcMar>
              <w:top w:w="0" w:type="dxa"/>
              <w:left w:w="62" w:type="dxa"/>
              <w:bottom w:w="0" w:type="dxa"/>
              <w:right w:w="62" w:type="dxa"/>
            </w:tcMar>
          </w:tcPr>
          <w:p w:rsidR="00000000" w:rsidRPr="00D3377A" w:rsidP="00D3377A">
            <w:pPr>
              <w:pStyle w:val="BodyText"/>
            </w:pPr>
            <w:r w:rsidRPr="00D3377A">
              <w:t>4.1</w:t>
            </w:r>
            <w:r w:rsidRPr="00D3377A">
              <w:tab/>
              <w:t>Document information about activities according to the organisation's protocols</w:t>
            </w:r>
          </w:p>
          <w:p w:rsidR="00000000" w:rsidRPr="00D3377A" w:rsidP="00D3377A">
            <w:pPr>
              <w:pStyle w:val="BodyText"/>
            </w:pPr>
            <w:r w:rsidRPr="00D3377A">
              <w:t>4.2</w:t>
            </w:r>
            <w:r w:rsidRPr="00D3377A">
              <w:tab/>
              <w:t>Observe privacy and confidentiality requirements when reporting feedback</w:t>
            </w:r>
          </w:p>
          <w:p w:rsidR="00000000" w:rsidP="00D3377A">
            <w:pPr>
              <w:pStyle w:val="BodyText"/>
              <w:rPr>
                <w:lang w:val="en-NZ"/>
              </w:rPr>
            </w:pPr>
            <w:r w:rsidRPr="00D3377A">
              <w:t>4.3</w:t>
            </w:r>
            <w:r w:rsidRPr="00D3377A">
              <w:tab/>
              <w:t xml:space="preserve">Use appropriate terminology to document consumer response, </w:t>
            </w:r>
            <w:r w:rsidRPr="00D3377A">
              <w:t>outcomes and identified problems related to prevention strategies</w:t>
            </w:r>
          </w:p>
        </w:tc>
      </w:tr>
      <w:tr w:rsidTr="00EF349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3377A" w:rsidP="00D3377A">
            <w:pPr>
              <w:pStyle w:val="BodyText"/>
            </w:pPr>
          </w:p>
        </w:tc>
      </w:tr>
    </w:tbl>
    <w:p w:rsidR="00EF3498" w:rsidP="00D3377A">
      <w:pPr>
        <w:pStyle w:val="BodyText"/>
      </w:pPr>
    </w:p>
    <w:p w:rsidR="00EF3498" w:rsidP="00D3377A">
      <w:pPr>
        <w:pStyle w:val="BodyText"/>
      </w:pPr>
    </w:p>
    <w:p w:rsidR="00000000" w:rsidRPr="00D3377A" w:rsidP="00D3377A">
      <w:pPr>
        <w:pStyle w:val="Heading1"/>
      </w:pPr>
      <w:bookmarkStart w:id="9" w:name="O_257990"/>
      <w:bookmarkEnd w:id="9"/>
      <w:r w:rsidRPr="00D3377A">
        <w:t>Required Skills and Knowledge</w:t>
      </w:r>
    </w:p>
    <w:tbl>
      <w:tblPr>
        <w:tblW w:w="0" w:type="auto"/>
        <w:tblLayout w:type="fixed"/>
        <w:tblCellMar>
          <w:left w:w="62" w:type="dxa"/>
          <w:right w:w="62" w:type="dxa"/>
        </w:tblCellMar>
        <w:tblLook w:val="0000"/>
      </w:tblPr>
      <w:tblGrid>
        <w:gridCol w:w="9072"/>
      </w:tblGrid>
      <w:tr w:rsidTr="00EF349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3377A">
            <w:pPr>
              <w:pStyle w:val="BodyText"/>
              <w:rPr>
                <w:lang w:val="en-NZ"/>
              </w:rPr>
            </w:pPr>
            <w:r w:rsidRPr="00D3377A">
              <w:rPr>
                <w:rStyle w:val="SpecialBold"/>
              </w:rPr>
              <w:t>REQUIRED SKILLS AND KNOWLEDGE</w:t>
            </w:r>
          </w:p>
        </w:tc>
      </w:tr>
      <w:tr w:rsidTr="00EF349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3377A">
            <w:pPr>
              <w:pStyle w:val="BodyText"/>
              <w:rPr>
                <w:lang w:val="en-NZ"/>
              </w:rPr>
            </w:pPr>
          </w:p>
        </w:tc>
      </w:tr>
      <w:tr w:rsidTr="00EF349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3377A">
            <w:pPr>
              <w:pStyle w:val="BodyText"/>
              <w:rPr>
                <w:lang w:val="en-NZ"/>
              </w:rPr>
            </w:pPr>
            <w:r w:rsidRPr="00D3377A">
              <w:t>This describes the essential skills and knowledge and their level required for this unit.</w:t>
            </w:r>
          </w:p>
        </w:tc>
      </w:tr>
      <w:tr w:rsidTr="00EF349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3377A">
            <w:pPr>
              <w:pStyle w:val="BodyText"/>
              <w:rPr>
                <w:lang w:val="en-NZ"/>
              </w:rPr>
            </w:pPr>
          </w:p>
        </w:tc>
      </w:tr>
      <w:tr w:rsidTr="00EF349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3377A" w:rsidP="00D3377A">
            <w:pPr>
              <w:pStyle w:val="BodyText"/>
            </w:pPr>
            <w:r w:rsidRPr="00D3377A">
              <w:rPr>
                <w:rStyle w:val="Emphasis"/>
              </w:rPr>
              <w:t>Essential knowledge</w:t>
            </w:r>
            <w:r w:rsidRPr="00D3377A">
              <w:t>:</w:t>
            </w:r>
          </w:p>
          <w:p w:rsidR="00000000" w:rsidRPr="00D3377A" w:rsidP="00D3377A">
            <w:pPr>
              <w:pStyle w:val="BodyText"/>
            </w:pPr>
            <w:r w:rsidRPr="00D3377A">
              <w:t>The candidate must be able to demonstrate essential knowledge required to effectively do the task outlined in elements and performance criteria of this unit, manage the task and manage contingencies in the context of the identified wor</w:t>
            </w:r>
            <w:r w:rsidRPr="00D3377A">
              <w:t>k role</w:t>
            </w:r>
          </w:p>
          <w:p w:rsidR="00000000" w:rsidRPr="00D3377A" w:rsidP="00D3377A">
            <w:pPr>
              <w:pStyle w:val="BodyText"/>
            </w:pPr>
            <w:r w:rsidRPr="00D3377A">
              <w:t>These include knowledge of:</w:t>
            </w:r>
          </w:p>
          <w:p w:rsidR="00000000" w:rsidRPr="00D3377A" w:rsidP="00D3377A">
            <w:pPr>
              <w:pStyle w:val="ListBullet"/>
            </w:pPr>
            <w:r w:rsidRPr="00D3377A">
              <w:t>Mental health and its perception in the community</w:t>
            </w:r>
          </w:p>
          <w:p w:rsidR="00000000" w:rsidRPr="00D3377A" w:rsidP="00D3377A">
            <w:pPr>
              <w:pStyle w:val="ListBullet"/>
            </w:pPr>
            <w:r w:rsidRPr="00D3377A">
              <w:t>Alcohol and other drugs (AOD) and its perception in the community</w:t>
            </w:r>
          </w:p>
          <w:p w:rsidR="00000000" w:rsidRPr="00D3377A" w:rsidP="00D3377A">
            <w:pPr>
              <w:pStyle w:val="ListBullet"/>
            </w:pPr>
            <w:r w:rsidRPr="00D3377A">
              <w:t>The impact of stigma on client, family and relevant others</w:t>
            </w:r>
          </w:p>
          <w:p w:rsidR="00000000" w:rsidRPr="00D3377A" w:rsidP="00D3377A">
            <w:pPr>
              <w:pStyle w:val="ListBullet"/>
            </w:pPr>
            <w:r w:rsidRPr="00D3377A">
              <w:t xml:space="preserve">The importance of promotion and prevention in </w:t>
            </w:r>
            <w:r w:rsidRPr="00D3377A">
              <w:t>the health and recovery continuum</w:t>
            </w:r>
          </w:p>
          <w:p w:rsidR="00000000" w:rsidRPr="00D3377A" w:rsidP="00D3377A">
            <w:pPr>
              <w:pStyle w:val="ListBullet"/>
            </w:pPr>
            <w:r w:rsidRPr="00D3377A">
              <w:t>A range of promotional strategies and their effective use</w:t>
            </w:r>
          </w:p>
          <w:p w:rsidR="00000000" w:rsidRPr="00D3377A" w:rsidP="00D3377A">
            <w:pPr>
              <w:pStyle w:val="ListBullet"/>
            </w:pPr>
            <w:r w:rsidRPr="00D3377A">
              <w:t>Feedback mechanisms</w:t>
            </w:r>
          </w:p>
          <w:p w:rsidR="00000000" w:rsidP="00D3377A">
            <w:pPr>
              <w:pStyle w:val="ListBullet"/>
              <w:rPr>
                <w:lang w:val="en-NZ"/>
              </w:rPr>
            </w:pPr>
            <w:r w:rsidRPr="00D3377A">
              <w:t>A range of promotional resources</w:t>
            </w:r>
          </w:p>
        </w:tc>
      </w:tr>
      <w:tr w:rsidTr="00EF349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3377A">
            <w:pPr>
              <w:pStyle w:val="BodyText"/>
              <w:rPr>
                <w:lang w:val="en-NZ"/>
              </w:rPr>
            </w:pPr>
          </w:p>
        </w:tc>
      </w:tr>
      <w:tr w:rsidTr="00EF349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3377A" w:rsidP="00D3377A">
            <w:pPr>
              <w:pStyle w:val="BodyText"/>
            </w:pPr>
            <w:r w:rsidRPr="00D3377A">
              <w:rPr>
                <w:rStyle w:val="Emphasis"/>
              </w:rPr>
              <w:t>Essential skills</w:t>
            </w:r>
            <w:r w:rsidRPr="00D3377A">
              <w:t>:</w:t>
            </w:r>
          </w:p>
          <w:p w:rsidR="00000000" w:rsidRPr="00D3377A" w:rsidP="00D3377A">
            <w:pPr>
              <w:pStyle w:val="BodyText"/>
            </w:pPr>
            <w:r w:rsidRPr="00D3377A">
              <w:t>It is critical that the candidate demonstrate the ability to:</w:t>
            </w:r>
          </w:p>
          <w:p w:rsidR="00000000" w:rsidRPr="00D3377A" w:rsidP="00D3377A">
            <w:pPr>
              <w:pStyle w:val="ListBullet"/>
            </w:pPr>
            <w:r w:rsidRPr="00D3377A">
              <w:t xml:space="preserve">Engage community members in prevention and promotional activities </w:t>
            </w:r>
          </w:p>
          <w:p w:rsidR="00000000" w:rsidRPr="00D3377A" w:rsidP="00D3377A">
            <w:pPr>
              <w:pStyle w:val="ListBullet"/>
            </w:pPr>
            <w:r w:rsidRPr="00D3377A">
              <w:t>Match promotional and prevention strategies to target audience</w:t>
            </w:r>
          </w:p>
          <w:p w:rsidR="00000000" w:rsidRPr="00D3377A" w:rsidP="00D3377A">
            <w:pPr>
              <w:pStyle w:val="ListBullet"/>
            </w:pPr>
            <w:r w:rsidRPr="00D3377A">
              <w:t>Secure and/or develop promotional and prevention resources</w:t>
            </w:r>
          </w:p>
          <w:p w:rsidR="00000000" w:rsidRPr="00D3377A" w:rsidP="00D3377A">
            <w:pPr>
              <w:pStyle w:val="BodyText"/>
            </w:pPr>
          </w:p>
          <w:p w:rsidR="00000000" w:rsidRPr="00D3377A" w:rsidP="00D3377A">
            <w:pPr>
              <w:pStyle w:val="BodyText"/>
            </w:pPr>
            <w:r w:rsidRPr="00D3377A">
              <w:t>In addition, the candidate must be able to effectively do the task</w:t>
            </w:r>
            <w:r w:rsidRPr="00D3377A">
              <w:t xml:space="preserve"> outlined in elements and performance criteria of this unit, manage the task and manage contingencies in the context of the identified work role</w:t>
            </w:r>
          </w:p>
          <w:p w:rsidR="00000000" w:rsidRPr="00D3377A" w:rsidP="00D3377A">
            <w:pPr>
              <w:pStyle w:val="BodyText"/>
            </w:pPr>
            <w:r w:rsidRPr="00D3377A">
              <w:t>These include the ability to:</w:t>
            </w:r>
          </w:p>
          <w:p w:rsidR="00000000" w:rsidRPr="00D3377A" w:rsidP="00D3377A">
            <w:pPr>
              <w:pStyle w:val="ListBullet"/>
            </w:pPr>
            <w:r w:rsidRPr="00D3377A">
              <w:t>Demonstrate application of skills including:</w:t>
            </w:r>
          </w:p>
          <w:p w:rsidR="00000000" w:rsidRPr="00D3377A" w:rsidP="00D3377A">
            <w:pPr>
              <w:pStyle w:val="ListBullet2"/>
            </w:pPr>
            <w:r w:rsidRPr="00D3377A">
              <w:t>budget development and management</w:t>
            </w:r>
          </w:p>
          <w:p w:rsidR="00000000" w:rsidRPr="00D3377A" w:rsidP="00D3377A">
            <w:pPr>
              <w:pStyle w:val="ListBullet2"/>
            </w:pPr>
            <w:r w:rsidRPr="00D3377A">
              <w:t xml:space="preserve">planning </w:t>
            </w:r>
          </w:p>
          <w:p w:rsidR="00000000" w:rsidP="00D3377A">
            <w:pPr>
              <w:pStyle w:val="ListBullet2"/>
              <w:rPr>
                <w:lang w:val="en-NZ"/>
              </w:rPr>
            </w:pPr>
            <w:r w:rsidRPr="00D3377A">
              <w:t>time management and organisation</w:t>
            </w:r>
          </w:p>
        </w:tc>
      </w:tr>
      <w:tr w:rsidTr="00EF349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3377A" w:rsidP="00D3377A">
            <w:pPr>
              <w:pStyle w:val="BodyText"/>
            </w:pPr>
          </w:p>
        </w:tc>
      </w:tr>
    </w:tbl>
    <w:p w:rsidR="00EF3498" w:rsidP="00D3377A">
      <w:pPr>
        <w:pStyle w:val="BodyText"/>
      </w:pPr>
    </w:p>
    <w:p w:rsidR="00EF3498" w:rsidP="00D3377A">
      <w:pPr>
        <w:pStyle w:val="BodyText"/>
      </w:pPr>
    </w:p>
    <w:p w:rsidR="00000000" w:rsidRPr="00D3377A" w:rsidP="00D3377A">
      <w:pPr>
        <w:pStyle w:val="Heading1"/>
      </w:pPr>
      <w:bookmarkStart w:id="10" w:name="O_242024"/>
      <w:bookmarkEnd w:id="10"/>
      <w:r w:rsidRPr="00D3377A">
        <w:t>Evidence Guide</w:t>
      </w:r>
    </w:p>
    <w:tbl>
      <w:tblPr>
        <w:tblW w:w="0" w:type="auto"/>
        <w:tblLayout w:type="fixed"/>
        <w:tblCellMar>
          <w:left w:w="62" w:type="dxa"/>
          <w:right w:w="62" w:type="dxa"/>
        </w:tblCellMar>
        <w:tblLook w:val="0000"/>
      </w:tblPr>
      <w:tblGrid>
        <w:gridCol w:w="3402"/>
        <w:gridCol w:w="5670"/>
      </w:tblGrid>
      <w:tr w:rsidTr="00EF349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3377A">
            <w:pPr>
              <w:pStyle w:val="BodyText"/>
              <w:rPr>
                <w:lang w:val="en-NZ"/>
              </w:rPr>
            </w:pPr>
            <w:r w:rsidRPr="00D3377A">
              <w:rPr>
                <w:rStyle w:val="SpecialBold"/>
              </w:rPr>
              <w:t>EVIDENCE GUIDE</w:t>
            </w:r>
          </w:p>
        </w:tc>
      </w:tr>
      <w:tr w:rsidTr="00EF349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377A">
            <w:pPr>
              <w:pStyle w:val="BodyText"/>
              <w:rPr>
                <w:lang w:val="en-NZ"/>
              </w:rPr>
            </w:pPr>
          </w:p>
        </w:tc>
      </w:tr>
      <w:tr w:rsidTr="00EF349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377A">
            <w:pPr>
              <w:pStyle w:val="BodyText"/>
              <w:rPr>
                <w:lang w:val="en-NZ"/>
              </w:rPr>
            </w:pPr>
            <w:r w:rsidRPr="00D3377A">
              <w:t xml:space="preserve">The evidence guide provides advice on assessment and must be read in conjunction with the Performance Criteria, Required Skills and Knowledge, </w:t>
            </w:r>
            <w:r w:rsidRPr="00D3377A">
              <w:t>the Range Statement and the Assessment Guidelines for this Training Package.</w:t>
            </w:r>
          </w:p>
        </w:tc>
      </w:tr>
      <w:tr w:rsidTr="00EF349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377A">
            <w:pPr>
              <w:pStyle w:val="BodyText"/>
              <w:rPr>
                <w:lang w:val="en-NZ"/>
              </w:rPr>
            </w:pPr>
          </w:p>
        </w:tc>
      </w:tr>
      <w:tr w:rsidTr="00EF34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377A">
            <w:pPr>
              <w:pStyle w:val="BodyText"/>
              <w:rPr>
                <w:lang w:val="en-NZ"/>
              </w:rPr>
            </w:pPr>
            <w:r w:rsidRPr="00D3377A">
              <w:rPr>
                <w:rStyle w:val="Emphasis"/>
              </w:rPr>
              <w:t>Critical aspects for assessment and evidence required to demonstrate this unit of competency</w:t>
            </w:r>
            <w:r w:rsidRPr="00D3377A">
              <w:t xml:space="preserve">: </w:t>
            </w:r>
          </w:p>
        </w:tc>
        <w:tc>
          <w:tcPr>
            <w:tcW w:w="5670" w:type="dxa"/>
            <w:tcBorders>
              <w:top w:val="nil"/>
              <w:left w:val="nil"/>
              <w:bottom w:val="nil"/>
              <w:right w:val="nil"/>
            </w:tcBorders>
            <w:tcMar>
              <w:top w:w="0" w:type="dxa"/>
              <w:left w:w="62" w:type="dxa"/>
              <w:bottom w:w="0" w:type="dxa"/>
              <w:right w:w="62" w:type="dxa"/>
            </w:tcMar>
          </w:tcPr>
          <w:p w:rsidR="00000000" w:rsidRPr="00D3377A" w:rsidP="00D3377A">
            <w:pPr>
              <w:pStyle w:val="ListBullet"/>
            </w:pPr>
            <w:r w:rsidRPr="00D3377A">
              <w:t>The individual being assessed must provide evidence of specified essential know</w:t>
            </w:r>
            <w:r w:rsidRPr="00D3377A">
              <w:t>ledge as well as skills</w:t>
            </w:r>
          </w:p>
          <w:p w:rsidR="00000000" w:rsidRPr="00D3377A" w:rsidP="00D3377A">
            <w:pPr>
              <w:pStyle w:val="ListBullet"/>
            </w:pPr>
            <w:r w:rsidRPr="00D3377A">
              <w:t>This unit is best assessed on the job or in a simulated workplace under the normal range of conditions</w:t>
            </w:r>
          </w:p>
          <w:p w:rsidR="00000000" w:rsidP="00D3377A">
            <w:pPr>
              <w:pStyle w:val="ListBullet"/>
              <w:rPr>
                <w:lang w:val="en-NZ"/>
              </w:rPr>
            </w:pPr>
            <w:r w:rsidRPr="00D3377A">
              <w:t>Consistency in performance should consider the requirements of the particular workplace context</w:t>
            </w:r>
          </w:p>
        </w:tc>
      </w:tr>
      <w:tr w:rsidTr="00EF34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377A">
            <w:pPr>
              <w:pStyle w:val="BodyText"/>
              <w:rPr>
                <w:lang w:val="en-NZ"/>
              </w:rPr>
            </w:pPr>
          </w:p>
        </w:tc>
      </w:tr>
      <w:tr w:rsidTr="00EF34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377A">
            <w:pPr>
              <w:pStyle w:val="BodyText"/>
              <w:rPr>
                <w:lang w:val="en-NZ"/>
              </w:rPr>
            </w:pPr>
            <w:r w:rsidRPr="00D3377A">
              <w:rPr>
                <w:rStyle w:val="Emphasis"/>
              </w:rPr>
              <w:t>Access and equity considerations</w:t>
            </w:r>
            <w:r w:rsidRPr="00D3377A">
              <w:t>:</w:t>
            </w:r>
          </w:p>
        </w:tc>
        <w:tc>
          <w:tcPr>
            <w:tcW w:w="5670" w:type="dxa"/>
            <w:tcBorders>
              <w:top w:val="nil"/>
              <w:left w:val="nil"/>
              <w:bottom w:val="nil"/>
              <w:right w:val="nil"/>
            </w:tcBorders>
            <w:tcMar>
              <w:top w:w="0" w:type="dxa"/>
              <w:left w:w="62" w:type="dxa"/>
              <w:bottom w:w="0" w:type="dxa"/>
              <w:right w:w="62" w:type="dxa"/>
            </w:tcMar>
          </w:tcPr>
          <w:p w:rsidR="00000000" w:rsidRPr="00D3377A" w:rsidP="00D3377A">
            <w:pPr>
              <w:pStyle w:val="ListBullet"/>
            </w:pPr>
            <w:r w:rsidRPr="00D3377A">
              <w:t>All workers in community services should be aware of access, equity and human rights issues in relation to their own area of work</w:t>
            </w:r>
          </w:p>
          <w:p w:rsidR="00000000" w:rsidRPr="00D3377A" w:rsidP="00D3377A">
            <w:pPr>
              <w:pStyle w:val="ListBullet"/>
            </w:pPr>
            <w:r w:rsidRPr="00D3377A">
              <w:t xml:space="preserve">All workers should develop their ability to work in a culturally diverse environment </w:t>
            </w:r>
          </w:p>
          <w:p w:rsidR="00000000" w:rsidRPr="00D3377A" w:rsidP="00D3377A">
            <w:pPr>
              <w:pStyle w:val="ListBullet"/>
            </w:pPr>
            <w:r w:rsidRPr="00D3377A">
              <w:t>In rec</w:t>
            </w:r>
            <w:r w:rsidRPr="00D3377A">
              <w:t>ognition of particular issues facing Aboriginal and Torres Strait Islander communities, workers should be aware of cultural, historical and current issues impacting on Aboriginal and Torres Strait Islander people</w:t>
            </w:r>
          </w:p>
          <w:p w:rsidR="00000000" w:rsidP="00D3377A">
            <w:pPr>
              <w:pStyle w:val="ListBullet"/>
              <w:rPr>
                <w:lang w:val="en-NZ"/>
              </w:rPr>
            </w:pPr>
            <w:r w:rsidRPr="00D3377A">
              <w:t>Assessors and trainers must take into accou</w:t>
            </w:r>
            <w:r w:rsidRPr="00D3377A">
              <w:t>nt relevant access and equity issues, in particular relating to factors impacting on Aboriginal and/or Torres Strait Islander clients and communities</w:t>
            </w:r>
          </w:p>
        </w:tc>
      </w:tr>
      <w:tr w:rsidTr="00EF34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377A">
            <w:pPr>
              <w:pStyle w:val="BodyText"/>
              <w:rPr>
                <w:lang w:val="en-NZ"/>
              </w:rPr>
            </w:pPr>
          </w:p>
        </w:tc>
      </w:tr>
      <w:tr w:rsidTr="00EF34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377A">
            <w:pPr>
              <w:pStyle w:val="BodyText"/>
              <w:rPr>
                <w:lang w:val="en-NZ"/>
              </w:rPr>
            </w:pPr>
            <w:r w:rsidRPr="00D3377A">
              <w:rPr>
                <w:rStyle w:val="Emphasis"/>
              </w:rPr>
              <w:t>Context of and specific resources for assessment</w:t>
            </w:r>
            <w:r w:rsidRPr="00D3377A">
              <w:t xml:space="preserve">: </w:t>
            </w:r>
          </w:p>
        </w:tc>
        <w:tc>
          <w:tcPr>
            <w:tcW w:w="5670" w:type="dxa"/>
            <w:tcBorders>
              <w:top w:val="nil"/>
              <w:left w:val="nil"/>
              <w:bottom w:val="nil"/>
              <w:right w:val="nil"/>
            </w:tcBorders>
            <w:tcMar>
              <w:top w:w="0" w:type="dxa"/>
              <w:left w:w="62" w:type="dxa"/>
              <w:bottom w:w="0" w:type="dxa"/>
              <w:right w:w="62" w:type="dxa"/>
            </w:tcMar>
          </w:tcPr>
          <w:p w:rsidR="00000000" w:rsidRPr="00D3377A" w:rsidP="00D3377A">
            <w:pPr>
              <w:pStyle w:val="ListBullet"/>
            </w:pPr>
            <w:r w:rsidRPr="00D3377A">
              <w:t>This unit can be assessed independently, however ho</w:t>
            </w:r>
            <w:r w:rsidRPr="00D3377A">
              <w:t>listic assessment practice with other community services units of competency is encouraged</w:t>
            </w:r>
          </w:p>
          <w:p w:rsidR="00000000" w:rsidP="00D3377A">
            <w:pPr>
              <w:pStyle w:val="ListBullet"/>
              <w:rPr>
                <w:lang w:val="en-NZ"/>
              </w:rPr>
            </w:pPr>
            <w:r w:rsidRPr="00D3377A">
              <w:t>Resources required for assessment of this unit include access to a workplace or simulated workplace where assessment may occur</w:t>
            </w:r>
          </w:p>
        </w:tc>
      </w:tr>
      <w:tr w:rsidTr="00EF34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377A">
            <w:pPr>
              <w:pStyle w:val="BodyText"/>
              <w:rPr>
                <w:lang w:val="en-NZ"/>
              </w:rPr>
            </w:pPr>
          </w:p>
        </w:tc>
      </w:tr>
      <w:tr w:rsidTr="00EF34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377A">
            <w:pPr>
              <w:pStyle w:val="BodyText"/>
              <w:rPr>
                <w:lang w:val="en-NZ"/>
              </w:rPr>
            </w:pPr>
            <w:r w:rsidRPr="00D3377A">
              <w:rPr>
                <w:rStyle w:val="Emphasis"/>
              </w:rPr>
              <w:t>Method of assessment</w:t>
            </w:r>
            <w:r w:rsidRPr="00D3377A">
              <w:t>:</w:t>
            </w:r>
          </w:p>
        </w:tc>
        <w:tc>
          <w:tcPr>
            <w:tcW w:w="5670" w:type="dxa"/>
            <w:tcBorders>
              <w:top w:val="nil"/>
              <w:left w:val="nil"/>
              <w:bottom w:val="nil"/>
              <w:right w:val="nil"/>
            </w:tcBorders>
            <w:tcMar>
              <w:top w:w="0" w:type="dxa"/>
              <w:left w:w="62" w:type="dxa"/>
              <w:bottom w:w="0" w:type="dxa"/>
              <w:right w:w="62" w:type="dxa"/>
            </w:tcMar>
          </w:tcPr>
          <w:p w:rsidR="00000000" w:rsidRPr="00D3377A" w:rsidP="00D3377A">
            <w:pPr>
              <w:pStyle w:val="ListBullet"/>
            </w:pPr>
            <w:r w:rsidRPr="00D3377A">
              <w:t>In cases where the learner does not have the opportunity to cover all relevant aspects in the work environment, the remainder should be assessed through realistic simulations, projects, previous relevant experience or oral questioning on 'What if?' scenari</w:t>
            </w:r>
            <w:r w:rsidRPr="00D3377A">
              <w:t>os</w:t>
            </w:r>
          </w:p>
          <w:p w:rsidR="00000000" w:rsidRPr="00D3377A" w:rsidP="00D3377A">
            <w:pPr>
              <w:pStyle w:val="ListBullet"/>
            </w:pPr>
            <w:r w:rsidRPr="00D3377A">
              <w:t>Assessment of this unit of competence will usually include observation of processes and procedures, oral and/or written questioning on Essential knowledge and skills and consideration of required attitudes</w:t>
            </w:r>
          </w:p>
          <w:p w:rsidR="00000000" w:rsidP="00D3377A">
            <w:pPr>
              <w:pStyle w:val="ListBullet"/>
              <w:rPr>
                <w:lang w:val="en-NZ"/>
              </w:rPr>
            </w:pPr>
            <w:r w:rsidRPr="00D3377A">
              <w:t>Where performance is not directly observed and/</w:t>
            </w:r>
            <w:r w:rsidRPr="00D3377A">
              <w:t>or is required to be demonstrated over a 'period of time' and/or in a 'number of locations', any evidence should be authenticated by colleagues, supervisors, clients or other appropriate persons</w:t>
            </w:r>
          </w:p>
        </w:tc>
      </w:tr>
      <w:tr w:rsidTr="00EF34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3377A" w:rsidP="00D3377A">
            <w:pPr>
              <w:pStyle w:val="BodyText"/>
            </w:pPr>
          </w:p>
        </w:tc>
      </w:tr>
    </w:tbl>
    <w:p w:rsidR="00EF3498" w:rsidP="00D3377A">
      <w:pPr>
        <w:pStyle w:val="BodyText"/>
      </w:pPr>
    </w:p>
    <w:p w:rsidR="00EF3498" w:rsidP="00D3377A">
      <w:pPr>
        <w:pStyle w:val="BodyText"/>
      </w:pPr>
    </w:p>
    <w:p w:rsidR="00000000" w:rsidRPr="00D3377A" w:rsidP="00D3377A">
      <w:pPr>
        <w:pStyle w:val="Heading1"/>
      </w:pPr>
      <w:bookmarkStart w:id="11" w:name="O_250007"/>
      <w:bookmarkEnd w:id="11"/>
      <w:r w:rsidRPr="00D3377A">
        <w:t>Range Statement</w:t>
      </w:r>
    </w:p>
    <w:tbl>
      <w:tblPr>
        <w:tblW w:w="0" w:type="auto"/>
        <w:tblLayout w:type="fixed"/>
        <w:tblCellMar>
          <w:left w:w="62" w:type="dxa"/>
          <w:right w:w="62" w:type="dxa"/>
        </w:tblCellMar>
        <w:tblLook w:val="0000"/>
      </w:tblPr>
      <w:tblGrid>
        <w:gridCol w:w="3402"/>
        <w:gridCol w:w="5670"/>
      </w:tblGrid>
      <w:tr w:rsidTr="00EF349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3377A">
            <w:pPr>
              <w:pStyle w:val="BodyText"/>
              <w:rPr>
                <w:lang w:val="en-NZ"/>
              </w:rPr>
            </w:pPr>
            <w:r w:rsidRPr="00D3377A">
              <w:rPr>
                <w:rStyle w:val="SpecialBold"/>
              </w:rPr>
              <w:t>RANGE STATEMENT</w:t>
            </w:r>
          </w:p>
        </w:tc>
      </w:tr>
      <w:tr w:rsidTr="00EF349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377A">
            <w:pPr>
              <w:pStyle w:val="BodyText"/>
              <w:rPr>
                <w:lang w:val="en-NZ"/>
              </w:rPr>
            </w:pPr>
          </w:p>
        </w:tc>
      </w:tr>
      <w:tr w:rsidTr="00EF349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377A">
            <w:pPr>
              <w:pStyle w:val="BodyText"/>
              <w:rPr>
                <w:lang w:val="en-NZ"/>
              </w:rPr>
            </w:pPr>
            <w:r w:rsidRPr="00D3377A">
              <w:t>The Range Statement relates to the unit of competency as a whole. It allows for different work environments and situations that may affect performance. Add any essential operating conditions that may be present with training and assessment depending on the</w:t>
            </w:r>
            <w:r w:rsidRPr="00D3377A">
              <w:t xml:space="preserve"> work situation, needs of the candidate, accessibility of the item, and local industry and regional contexts.</w:t>
            </w:r>
          </w:p>
        </w:tc>
      </w:tr>
      <w:tr w:rsidTr="00EF34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377A">
            <w:pPr>
              <w:pStyle w:val="BodyText"/>
              <w:rPr>
                <w:lang w:val="en-NZ"/>
              </w:rPr>
            </w:pPr>
          </w:p>
        </w:tc>
      </w:tr>
      <w:tr w:rsidTr="00EF34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377A">
            <w:pPr>
              <w:pStyle w:val="BodyText"/>
              <w:rPr>
                <w:lang w:val="en-NZ"/>
              </w:rPr>
            </w:pPr>
            <w:r w:rsidRPr="00D3377A">
              <w:rPr>
                <w:rStyle w:val="Emphasis"/>
              </w:rPr>
              <w:t>Relevant individuals and groups may include</w:t>
            </w:r>
            <w:r w:rsidRPr="00D3377A">
              <w:t>:</w:t>
            </w:r>
          </w:p>
        </w:tc>
        <w:tc>
          <w:tcPr>
            <w:tcW w:w="5670" w:type="dxa"/>
            <w:tcBorders>
              <w:top w:val="nil"/>
              <w:left w:val="nil"/>
              <w:bottom w:val="nil"/>
              <w:right w:val="nil"/>
            </w:tcBorders>
            <w:tcMar>
              <w:top w:w="0" w:type="dxa"/>
              <w:left w:w="62" w:type="dxa"/>
              <w:bottom w:w="0" w:type="dxa"/>
              <w:right w:w="62" w:type="dxa"/>
            </w:tcMar>
          </w:tcPr>
          <w:p w:rsidR="00000000" w:rsidRPr="00D3377A" w:rsidP="00D3377A">
            <w:pPr>
              <w:pStyle w:val="ListBullet"/>
            </w:pPr>
            <w:r w:rsidRPr="00D3377A">
              <w:t>Community groups</w:t>
            </w:r>
          </w:p>
          <w:p w:rsidR="00000000" w:rsidRPr="00D3377A" w:rsidP="00D3377A">
            <w:pPr>
              <w:pStyle w:val="ListBullet"/>
            </w:pPr>
            <w:r w:rsidRPr="00D3377A">
              <w:t>Community clubs</w:t>
            </w:r>
          </w:p>
          <w:p w:rsidR="00000000" w:rsidRPr="00D3377A" w:rsidP="00D3377A">
            <w:pPr>
              <w:pStyle w:val="ListBullet"/>
            </w:pPr>
            <w:r w:rsidRPr="00D3377A">
              <w:t>Schools</w:t>
            </w:r>
          </w:p>
          <w:p w:rsidR="00000000" w:rsidRPr="00D3377A" w:rsidP="00D3377A">
            <w:pPr>
              <w:pStyle w:val="ListBullet"/>
            </w:pPr>
            <w:r w:rsidRPr="00D3377A">
              <w:t>Local government</w:t>
            </w:r>
          </w:p>
          <w:p w:rsidR="00000000" w:rsidP="00D3377A">
            <w:pPr>
              <w:pStyle w:val="ListBullet"/>
              <w:rPr>
                <w:lang w:val="en-NZ"/>
              </w:rPr>
            </w:pPr>
            <w:r w:rsidRPr="00D3377A">
              <w:t>Health services</w:t>
            </w:r>
          </w:p>
        </w:tc>
      </w:tr>
      <w:tr w:rsidTr="00EF34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377A">
            <w:pPr>
              <w:pStyle w:val="BodyText"/>
              <w:rPr>
                <w:lang w:val="en-NZ"/>
              </w:rPr>
            </w:pPr>
          </w:p>
        </w:tc>
      </w:tr>
      <w:tr w:rsidTr="00EF34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377A">
            <w:pPr>
              <w:pStyle w:val="BodyText"/>
              <w:rPr>
                <w:lang w:val="en-NZ"/>
              </w:rPr>
            </w:pPr>
            <w:r w:rsidRPr="00D3377A">
              <w:rPr>
                <w:rStyle w:val="Emphasis"/>
              </w:rPr>
              <w:t>Established and available promotion and prevention resources may include</w:t>
            </w:r>
          </w:p>
        </w:tc>
        <w:tc>
          <w:tcPr>
            <w:tcW w:w="5670" w:type="dxa"/>
            <w:tcBorders>
              <w:top w:val="nil"/>
              <w:left w:val="nil"/>
              <w:bottom w:val="nil"/>
              <w:right w:val="nil"/>
            </w:tcBorders>
            <w:tcMar>
              <w:top w:w="0" w:type="dxa"/>
              <w:left w:w="62" w:type="dxa"/>
              <w:bottom w:w="0" w:type="dxa"/>
              <w:right w:w="62" w:type="dxa"/>
            </w:tcMar>
          </w:tcPr>
          <w:p w:rsidR="00000000" w:rsidRPr="00D3377A" w:rsidP="00D3377A">
            <w:pPr>
              <w:pStyle w:val="ListBullet"/>
            </w:pPr>
            <w:r w:rsidRPr="00D3377A">
              <w:t>Pamphlets</w:t>
            </w:r>
          </w:p>
          <w:p w:rsidR="00000000" w:rsidRPr="00D3377A" w:rsidP="00D3377A">
            <w:pPr>
              <w:pStyle w:val="ListBullet"/>
            </w:pPr>
            <w:r w:rsidRPr="00D3377A">
              <w:t>DVDs</w:t>
            </w:r>
          </w:p>
          <w:p w:rsidR="00000000" w:rsidRPr="00D3377A" w:rsidP="00D3377A">
            <w:pPr>
              <w:pStyle w:val="ListBullet"/>
            </w:pPr>
            <w:r w:rsidRPr="00D3377A">
              <w:t>Booklets</w:t>
            </w:r>
          </w:p>
          <w:p w:rsidR="00000000" w:rsidP="00D3377A">
            <w:pPr>
              <w:pStyle w:val="ListBullet"/>
              <w:rPr>
                <w:lang w:val="en-NZ"/>
              </w:rPr>
            </w:pPr>
            <w:r w:rsidRPr="00D3377A">
              <w:t>Posters</w:t>
            </w:r>
          </w:p>
        </w:tc>
      </w:tr>
      <w:tr w:rsidTr="00EF34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377A">
            <w:pPr>
              <w:pStyle w:val="BodyText"/>
              <w:rPr>
                <w:lang w:val="en-NZ"/>
              </w:rPr>
            </w:pPr>
          </w:p>
        </w:tc>
      </w:tr>
      <w:tr w:rsidTr="00EF34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377A">
            <w:pPr>
              <w:pStyle w:val="BodyText"/>
              <w:rPr>
                <w:lang w:val="en-NZ"/>
              </w:rPr>
            </w:pPr>
            <w:r w:rsidRPr="00D3377A">
              <w:rPr>
                <w:rStyle w:val="Emphasis"/>
              </w:rPr>
              <w:t>Expertise and information required to develop</w:t>
            </w:r>
            <w:r w:rsidRPr="00D3377A">
              <w:t xml:space="preserve">, </w:t>
            </w:r>
            <w:r w:rsidRPr="00D3377A">
              <w:rPr>
                <w:rStyle w:val="Emphasis"/>
              </w:rPr>
              <w:t>adapt and implement promotion and prevention strategies may include</w:t>
            </w:r>
            <w:r w:rsidRPr="00D3377A">
              <w:t>:</w:t>
            </w:r>
          </w:p>
        </w:tc>
        <w:tc>
          <w:tcPr>
            <w:tcW w:w="5670" w:type="dxa"/>
            <w:tcBorders>
              <w:top w:val="nil"/>
              <w:left w:val="nil"/>
              <w:bottom w:val="nil"/>
              <w:right w:val="nil"/>
            </w:tcBorders>
            <w:tcMar>
              <w:top w:w="0" w:type="dxa"/>
              <w:left w:w="62" w:type="dxa"/>
              <w:bottom w:w="0" w:type="dxa"/>
              <w:right w:w="62" w:type="dxa"/>
            </w:tcMar>
          </w:tcPr>
          <w:p w:rsidR="00000000" w:rsidRPr="00D3377A" w:rsidP="00D3377A">
            <w:pPr>
              <w:pStyle w:val="ListBullet"/>
            </w:pPr>
            <w:r w:rsidRPr="00D3377A">
              <w:t>Mental health knowledge</w:t>
            </w:r>
          </w:p>
          <w:p w:rsidR="00000000" w:rsidRPr="00D3377A" w:rsidP="00D3377A">
            <w:pPr>
              <w:pStyle w:val="ListBullet"/>
            </w:pPr>
            <w:r w:rsidRPr="00D3377A">
              <w:t>Alcohol and other drugs (AOD) knowledge</w:t>
            </w:r>
          </w:p>
          <w:p w:rsidR="00000000" w:rsidRPr="00D3377A" w:rsidP="00D3377A">
            <w:pPr>
              <w:pStyle w:val="ListBullet"/>
            </w:pPr>
            <w:r w:rsidRPr="00D3377A">
              <w:t>Community knowledge</w:t>
            </w:r>
          </w:p>
          <w:p w:rsidR="00000000" w:rsidRPr="00D3377A" w:rsidP="00D3377A">
            <w:pPr>
              <w:pStyle w:val="ListBullet"/>
            </w:pPr>
            <w:r w:rsidRPr="00D3377A">
              <w:t>Specific target audience knowledge</w:t>
            </w:r>
          </w:p>
          <w:p w:rsidR="00000000" w:rsidRPr="00D3377A" w:rsidP="00D3377A">
            <w:pPr>
              <w:pStyle w:val="ListBullet"/>
            </w:pPr>
            <w:r w:rsidRPr="00D3377A">
              <w:t>Promotional production knowledge and skills</w:t>
            </w:r>
          </w:p>
          <w:p w:rsidR="00000000" w:rsidP="00D3377A">
            <w:pPr>
              <w:pStyle w:val="ListBullet"/>
              <w:rPr>
                <w:lang w:val="en-NZ"/>
              </w:rPr>
            </w:pPr>
            <w:r w:rsidRPr="00D3377A">
              <w:t>Graphic design knowledge and skills</w:t>
            </w:r>
          </w:p>
        </w:tc>
      </w:tr>
      <w:tr w:rsidTr="00EF34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3377A" w:rsidP="00D3377A">
            <w:pPr>
              <w:pStyle w:val="BodyText"/>
            </w:pPr>
          </w:p>
        </w:tc>
      </w:tr>
    </w:tbl>
    <w:p w:rsidR="00EF3498" w:rsidP="00D3377A">
      <w:pPr>
        <w:pStyle w:val="BodyText"/>
      </w:pPr>
    </w:p>
    <w:p w:rsidR="00EF3498" w:rsidP="00D3377A">
      <w:pPr>
        <w:pStyle w:val="BodyText"/>
      </w:pPr>
    </w:p>
    <w:p w:rsidR="00000000" w:rsidRPr="00D3377A" w:rsidP="00D3377A">
      <w:pPr>
        <w:pStyle w:val="Heading1"/>
      </w:pPr>
      <w:bookmarkStart w:id="12" w:name="O_294312"/>
      <w:bookmarkEnd w:id="12"/>
      <w:r w:rsidRPr="00D3377A">
        <w:t>Unit Sector(s)</w:t>
      </w:r>
    </w:p>
    <w:p w:rsidR="00000000" w:rsidRPr="00D3377A" w:rsidP="00D3377A">
      <w:pPr>
        <w:pStyle w:val="BodyText"/>
      </w:pPr>
      <w:r w:rsidRPr="00D3377A">
        <w:t>Not Applicable</w:t>
      </w:r>
    </w:p>
    <w:p w:rsidR="00000000" w:rsidRPr="00D3377A" w:rsidP="00D3377A"/>
    <w:sectPr w:rsidSect="00D337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7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3498" w:rsidP="00EF349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7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498" w:rsidP="00D3377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F3498" w:rsidP="00D337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F3498" w:rsidP="00D337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7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77A" w:rsidRPr="00EF3498" w:rsidP="00EF349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7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498" w:rsidRPr="002D2AF8" w:rsidP="00D3377A">
    <w:pPr>
      <w:pStyle w:val="Header"/>
      <w:framePr w:wrap="around"/>
    </w:pPr>
    <w:r>
      <w:fldChar w:fldCharType="begin"/>
    </w:r>
    <w:r>
      <w:instrText xml:space="preserve"> TITLE   \* MERGEFORMAT </w:instrText>
    </w:r>
    <w:r>
      <w:fldChar w:fldCharType="separate"/>
    </w:r>
    <w:r>
      <w:t>CHCPROM503A Provide community focused promotion and prevention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EF3498" w:rsidP="00D337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0C71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FCBC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B60C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7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377A"/>
    <w:pPr>
      <w:spacing w:before="360" w:after="60"/>
      <w:outlineLvl w:val="0"/>
    </w:pPr>
    <w:rPr>
      <w:sz w:val="32"/>
    </w:rPr>
  </w:style>
  <w:style w:type="paragraph" w:styleId="Heading2">
    <w:name w:val="heading 2"/>
    <w:basedOn w:val="HeadingBase"/>
    <w:next w:val="BodyText"/>
    <w:link w:val="Heading2Char"/>
    <w:qFormat/>
    <w:rsid w:val="00D3377A"/>
    <w:pPr>
      <w:keepLines/>
      <w:spacing w:before="240" w:after="120"/>
      <w:outlineLvl w:val="1"/>
    </w:pPr>
    <w:rPr>
      <w:sz w:val="28"/>
      <w:szCs w:val="40"/>
    </w:rPr>
  </w:style>
  <w:style w:type="paragraph" w:styleId="Heading3">
    <w:name w:val="heading 3"/>
    <w:basedOn w:val="HeadingBase"/>
    <w:next w:val="BodyText"/>
    <w:link w:val="Heading3Char"/>
    <w:qFormat/>
    <w:rsid w:val="00D3377A"/>
    <w:pPr>
      <w:spacing w:before="180" w:after="120"/>
      <w:outlineLvl w:val="2"/>
    </w:pPr>
    <w:rPr>
      <w:spacing w:val="-10"/>
      <w:kern w:val="32"/>
    </w:rPr>
  </w:style>
  <w:style w:type="paragraph" w:styleId="Heading4">
    <w:name w:val="heading 4"/>
    <w:basedOn w:val="HeadingBase"/>
    <w:next w:val="BodyText"/>
    <w:link w:val="Heading4Char"/>
    <w:qFormat/>
    <w:rsid w:val="00D3377A"/>
    <w:pPr>
      <w:spacing w:before="160" w:after="120"/>
      <w:outlineLvl w:val="3"/>
    </w:pPr>
    <w:rPr>
      <w:sz w:val="22"/>
    </w:rPr>
  </w:style>
  <w:style w:type="paragraph" w:styleId="Heading5">
    <w:name w:val="heading 5"/>
    <w:basedOn w:val="HeadingBase"/>
    <w:next w:val="Normal"/>
    <w:link w:val="Heading5Char"/>
    <w:qFormat/>
    <w:rsid w:val="00D3377A"/>
    <w:pPr>
      <w:spacing w:before="80"/>
      <w:outlineLvl w:val="4"/>
    </w:pPr>
    <w:rPr>
      <w:color w:val="918585"/>
      <w:sz w:val="20"/>
    </w:rPr>
  </w:style>
  <w:style w:type="paragraph" w:styleId="Heading6">
    <w:name w:val="heading 6"/>
    <w:basedOn w:val="HeadingBase"/>
    <w:next w:val="Normal"/>
    <w:link w:val="Heading6Char"/>
    <w:qFormat/>
    <w:rsid w:val="00D3377A"/>
    <w:pPr>
      <w:spacing w:before="60"/>
      <w:outlineLvl w:val="5"/>
    </w:pPr>
    <w:rPr>
      <w:color w:val="918585"/>
      <w:sz w:val="20"/>
    </w:rPr>
  </w:style>
  <w:style w:type="paragraph" w:styleId="Heading7">
    <w:name w:val="heading 7"/>
    <w:basedOn w:val="Normal"/>
    <w:next w:val="Normal"/>
    <w:link w:val="Heading7Char"/>
    <w:qFormat/>
    <w:rsid w:val="00D3377A"/>
    <w:pPr>
      <w:ind w:left="720"/>
      <w:outlineLvl w:val="6"/>
    </w:pPr>
    <w:rPr>
      <w:i/>
    </w:rPr>
  </w:style>
  <w:style w:type="paragraph" w:styleId="Heading8">
    <w:name w:val="heading 8"/>
    <w:basedOn w:val="Normal"/>
    <w:next w:val="Normal"/>
    <w:link w:val="Heading8Char"/>
    <w:qFormat/>
    <w:rsid w:val="00D3377A"/>
    <w:pPr>
      <w:ind w:left="720"/>
      <w:outlineLvl w:val="7"/>
    </w:pPr>
    <w:rPr>
      <w:i/>
    </w:rPr>
  </w:style>
  <w:style w:type="paragraph" w:styleId="Heading9">
    <w:name w:val="heading 9"/>
    <w:basedOn w:val="Normal"/>
    <w:next w:val="Normal"/>
    <w:link w:val="Heading9Char"/>
    <w:qFormat/>
    <w:rsid w:val="00D3377A"/>
    <w:pPr>
      <w:ind w:left="720"/>
      <w:outlineLvl w:val="8"/>
    </w:pPr>
    <w:rPr>
      <w:i/>
    </w:rPr>
  </w:style>
  <w:style w:type="character" w:default="1" w:styleId="DefaultParagraphFont">
    <w:name w:val="Default Paragraph Font"/>
    <w:uiPriority w:val="1"/>
    <w:unhideWhenUsed/>
    <w:rsid w:val="00D337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377A"/>
  </w:style>
  <w:style w:type="character" w:customStyle="1" w:styleId="Heading1Char">
    <w:name w:val="Heading 1 Char"/>
    <w:basedOn w:val="DefaultParagraphFont"/>
    <w:link w:val="Heading1"/>
    <w:rsid w:val="00D3377A"/>
    <w:rPr>
      <w:rFonts w:ascii="Times New Roman" w:eastAsia="Times New Roman" w:hAnsi="Times New Roman" w:cs="Times New Roman"/>
      <w:b/>
      <w:sz w:val="32"/>
      <w:szCs w:val="20"/>
      <w:lang w:eastAsia="en-US"/>
    </w:rPr>
  </w:style>
  <w:style w:type="paragraph" w:styleId="BodyText">
    <w:name w:val="Body Text"/>
    <w:basedOn w:val="Normal"/>
    <w:link w:val="BodyTextChar"/>
    <w:rsid w:val="00D337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377A"/>
    <w:rPr>
      <w:rFonts w:ascii="Times New Roman" w:eastAsia="Times New Roman" w:hAnsi="Times New Roman" w:cs="Times New Roman"/>
      <w:sz w:val="24"/>
      <w:lang w:eastAsia="en-US"/>
    </w:rPr>
  </w:style>
  <w:style w:type="paragraph" w:styleId="Footer">
    <w:name w:val="footer"/>
    <w:basedOn w:val="Normal"/>
    <w:link w:val="FooterChar"/>
    <w:rsid w:val="00D337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377A"/>
    <w:rPr>
      <w:rFonts w:ascii="Times New Roman" w:eastAsia="Times New Roman" w:hAnsi="Times New Roman" w:cs="Times New Roman"/>
      <w:sz w:val="16"/>
      <w:lang w:eastAsia="en-US"/>
    </w:rPr>
  </w:style>
  <w:style w:type="paragraph" w:styleId="List">
    <w:name w:val="List"/>
    <w:basedOn w:val="BodyText"/>
    <w:next w:val="BodyText"/>
    <w:rsid w:val="00D3377A"/>
    <w:pPr>
      <w:tabs>
        <w:tab w:val="left" w:pos="340"/>
      </w:tabs>
      <w:spacing w:before="60" w:after="60"/>
      <w:ind w:left="340" w:hanging="340"/>
    </w:pPr>
  </w:style>
  <w:style w:type="paragraph" w:styleId="ListBullet">
    <w:name w:val="List Bullet"/>
    <w:basedOn w:val="List"/>
    <w:rsid w:val="00D3377A"/>
    <w:pPr>
      <w:numPr>
        <w:numId w:val="13"/>
      </w:numPr>
      <w:tabs>
        <w:tab w:val="clear" w:pos="340"/>
      </w:tabs>
      <w:spacing w:before="40" w:after="40"/>
    </w:pPr>
  </w:style>
  <w:style w:type="character" w:customStyle="1" w:styleId="SpecialBold">
    <w:name w:val="Special Bold"/>
    <w:basedOn w:val="DefaultParagraphFont"/>
    <w:rsid w:val="00D3377A"/>
    <w:rPr>
      <w:b/>
      <w:spacing w:val="0"/>
    </w:rPr>
  </w:style>
  <w:style w:type="paragraph" w:styleId="ListBullet2">
    <w:name w:val="List Bullet 2"/>
    <w:basedOn w:val="List2"/>
    <w:rsid w:val="00D3377A"/>
    <w:pPr>
      <w:numPr>
        <w:numId w:val="14"/>
      </w:numPr>
      <w:tabs>
        <w:tab w:val="clear" w:pos="680"/>
      </w:tabs>
    </w:pPr>
  </w:style>
  <w:style w:type="character" w:styleId="Emphasis">
    <w:name w:val="Emphasis"/>
    <w:basedOn w:val="DefaultParagraphFont"/>
    <w:qFormat/>
    <w:rsid w:val="00D3377A"/>
    <w:rPr>
      <w:i/>
    </w:rPr>
  </w:style>
  <w:style w:type="paragraph" w:customStyle="1" w:styleId="SuperHeading">
    <w:name w:val="SuperHeading"/>
    <w:basedOn w:val="Normal"/>
    <w:rsid w:val="00D3377A"/>
    <w:pPr>
      <w:spacing w:before="240" w:after="120"/>
      <w:outlineLvl w:val="0"/>
    </w:pPr>
    <w:rPr>
      <w:rFonts w:ascii="Times New Roman" w:hAnsi="Times New Roman"/>
      <w:b/>
      <w:sz w:val="28"/>
    </w:rPr>
  </w:style>
  <w:style w:type="paragraph" w:customStyle="1" w:styleId="AllowPageBreak">
    <w:name w:val="AllowPageBreak"/>
    <w:rsid w:val="00D337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37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37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37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37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37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37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37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377A"/>
    <w:rPr>
      <w:rFonts w:ascii="Courier New" w:eastAsia="Times New Roman" w:hAnsi="Courier New" w:cs="Times New Roman"/>
      <w:i/>
      <w:szCs w:val="20"/>
      <w:lang w:eastAsia="en-US"/>
    </w:rPr>
  </w:style>
  <w:style w:type="paragraph" w:customStyle="1" w:styleId="HeadingBase">
    <w:name w:val="Heading Base"/>
    <w:rsid w:val="00D337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377A"/>
    <w:pPr>
      <w:tabs>
        <w:tab w:val="right" w:leader="dot" w:pos="9072"/>
      </w:tabs>
      <w:ind w:left="567"/>
    </w:pPr>
    <w:rPr>
      <w:szCs w:val="22"/>
    </w:rPr>
  </w:style>
  <w:style w:type="paragraph" w:customStyle="1" w:styleId="TOCBase">
    <w:name w:val="TOC Base"/>
    <w:rsid w:val="00D337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377A"/>
    <w:pPr>
      <w:tabs>
        <w:tab w:val="right" w:leader="dot" w:pos="9072"/>
      </w:tabs>
      <w:spacing w:before="40" w:after="40"/>
      <w:ind w:left="284"/>
    </w:pPr>
    <w:rPr>
      <w:rFonts w:ascii="Times New Roman" w:hAnsi="Times New Roman"/>
    </w:rPr>
  </w:style>
  <w:style w:type="paragraph" w:styleId="TOC1">
    <w:name w:val="toc 1"/>
    <w:basedOn w:val="TOCBase"/>
    <w:next w:val="Normal"/>
    <w:rsid w:val="00D337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377A"/>
    <w:pPr>
      <w:spacing w:before="5040"/>
      <w:jc w:val="center"/>
    </w:pPr>
    <w:rPr>
      <w:sz w:val="48"/>
      <w:szCs w:val="72"/>
      <w:lang w:val="en-US"/>
    </w:rPr>
  </w:style>
  <w:style w:type="character" w:customStyle="1" w:styleId="TitleChar">
    <w:name w:val="Title Char"/>
    <w:basedOn w:val="DefaultParagraphFont"/>
    <w:link w:val="Title"/>
    <w:rsid w:val="00D337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377A"/>
    <w:pPr>
      <w:tabs>
        <w:tab w:val="left" w:pos="3600"/>
        <w:tab w:val="left" w:pos="3958"/>
      </w:tabs>
    </w:pPr>
  </w:style>
  <w:style w:type="paragraph" w:customStyle="1" w:styleId="Note">
    <w:name w:val="Note"/>
    <w:basedOn w:val="BodyText"/>
    <w:rsid w:val="00D337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377A"/>
    <w:pPr>
      <w:framePr w:wrap="auto" w:hAnchor="text" w:y="6049"/>
    </w:pPr>
    <w:rPr>
      <w:color w:val="000000"/>
      <w:sz w:val="40"/>
    </w:rPr>
  </w:style>
  <w:style w:type="paragraph" w:customStyle="1" w:styleId="TOCTitle">
    <w:name w:val="TOCTitle"/>
    <w:basedOn w:val="Heading1"/>
    <w:rsid w:val="00D3377A"/>
    <w:pPr>
      <w:spacing w:after="240"/>
      <w:jc w:val="center"/>
      <w:outlineLvl w:val="9"/>
    </w:pPr>
    <w:rPr>
      <w:caps/>
    </w:rPr>
  </w:style>
  <w:style w:type="paragraph" w:customStyle="1" w:styleId="Version">
    <w:name w:val="Version"/>
    <w:rsid w:val="00D337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377A"/>
    <w:pPr>
      <w:keepNext w:val="0"/>
      <w:tabs>
        <w:tab w:val="right" w:pos="4176"/>
      </w:tabs>
      <w:ind w:left="198" w:hanging="198"/>
    </w:pPr>
    <w:rPr>
      <w:rFonts w:ascii="Garamond" w:hAnsi="Garamond"/>
    </w:rPr>
  </w:style>
  <w:style w:type="paragraph" w:styleId="IndexHeading">
    <w:name w:val="index heading"/>
    <w:basedOn w:val="Normal"/>
    <w:next w:val="Index1"/>
    <w:semiHidden/>
    <w:rsid w:val="00D3377A"/>
    <w:pPr>
      <w:spacing w:before="120" w:after="120"/>
    </w:pPr>
    <w:rPr>
      <w:rFonts w:ascii="Arial" w:hAnsi="Arial"/>
      <w:b/>
      <w:color w:val="918585"/>
      <w:sz w:val="24"/>
    </w:rPr>
  </w:style>
  <w:style w:type="paragraph" w:styleId="Header">
    <w:name w:val="header"/>
    <w:basedOn w:val="Normal"/>
    <w:link w:val="HeaderChar"/>
    <w:rsid w:val="00D337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377A"/>
    <w:rPr>
      <w:rFonts w:ascii="Times New Roman" w:eastAsia="Times New Roman" w:hAnsi="Times New Roman" w:cs="Times New Roman"/>
      <w:sz w:val="16"/>
      <w:szCs w:val="20"/>
      <w:lang w:val="en-GB" w:eastAsia="en-US"/>
    </w:rPr>
  </w:style>
  <w:style w:type="paragraph" w:customStyle="1" w:styleId="Chapter">
    <w:name w:val="Chapter"/>
    <w:basedOn w:val="Normal"/>
    <w:rsid w:val="00D3377A"/>
    <w:pPr>
      <w:spacing w:before="240"/>
    </w:pPr>
    <w:rPr>
      <w:rFonts w:ascii="Times New Roman" w:hAnsi="Times New Roman"/>
      <w:smallCaps/>
      <w:spacing w:val="80"/>
      <w:sz w:val="28"/>
    </w:rPr>
  </w:style>
  <w:style w:type="paragraph" w:customStyle="1" w:styleId="InChapter">
    <w:name w:val="InChapter"/>
    <w:basedOn w:val="Heading3"/>
    <w:rsid w:val="00D3377A"/>
    <w:pPr>
      <w:spacing w:after="240"/>
      <w:outlineLvl w:val="9"/>
    </w:pPr>
    <w:rPr>
      <w:noProof/>
    </w:rPr>
  </w:style>
  <w:style w:type="paragraph" w:styleId="Index2">
    <w:name w:val="index 2"/>
    <w:basedOn w:val="Normal"/>
    <w:next w:val="Normal"/>
    <w:semiHidden/>
    <w:rsid w:val="00D3377A"/>
    <w:pPr>
      <w:tabs>
        <w:tab w:val="right" w:pos="4176"/>
      </w:tabs>
      <w:ind w:left="568" w:hanging="284"/>
    </w:pPr>
    <w:rPr>
      <w:rFonts w:ascii="Garamond" w:hAnsi="Garamond"/>
    </w:rPr>
  </w:style>
  <w:style w:type="paragraph" w:customStyle="1" w:styleId="Byline">
    <w:name w:val="Byline"/>
    <w:rsid w:val="00D337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377A"/>
    <w:pPr>
      <w:tabs>
        <w:tab w:val="clear" w:pos="3600"/>
        <w:tab w:val="clear" w:pos="3958"/>
      </w:tabs>
      <w:jc w:val="right"/>
    </w:pPr>
  </w:style>
  <w:style w:type="paragraph" w:styleId="Caption">
    <w:name w:val="caption"/>
    <w:basedOn w:val="BodyText"/>
    <w:next w:val="Normal"/>
    <w:qFormat/>
    <w:rsid w:val="00D3377A"/>
    <w:pPr>
      <w:framePr w:w="2268" w:hSpace="181" w:vSpace="181" w:wrap="around" w:vAnchor="text" w:hAnchor="page" w:x="1135" w:y="285" w:anchorLock="1"/>
    </w:pPr>
    <w:rPr>
      <w:i/>
    </w:rPr>
  </w:style>
  <w:style w:type="paragraph" w:customStyle="1" w:styleId="MiniTOCTitle">
    <w:name w:val="MiniTOCTitle"/>
    <w:basedOn w:val="Heading4"/>
    <w:rsid w:val="00D3377A"/>
    <w:pPr>
      <w:spacing w:before="240"/>
      <w:outlineLvl w:val="9"/>
    </w:pPr>
    <w:rPr>
      <w:noProof/>
      <w:sz w:val="24"/>
    </w:rPr>
  </w:style>
  <w:style w:type="paragraph" w:customStyle="1" w:styleId="MiniTOCItem">
    <w:name w:val="MiniTOCItem"/>
    <w:basedOn w:val="ListBullet"/>
    <w:rsid w:val="00D3377A"/>
    <w:pPr>
      <w:numPr>
        <w:numId w:val="0"/>
      </w:numPr>
      <w:tabs>
        <w:tab w:val="right" w:leader="dot" w:pos="6521"/>
      </w:tabs>
      <w:spacing w:before="0" w:after="0"/>
    </w:pPr>
  </w:style>
  <w:style w:type="paragraph" w:customStyle="1" w:styleId="TOFTitle">
    <w:name w:val="TOFTitle"/>
    <w:basedOn w:val="TOCTitle"/>
    <w:rsid w:val="00D3377A"/>
  </w:style>
  <w:style w:type="paragraph" w:styleId="TableofFigures">
    <w:name w:val="table of figures"/>
    <w:basedOn w:val="Normal"/>
    <w:next w:val="Normal"/>
    <w:semiHidden/>
    <w:rsid w:val="00D3377A"/>
    <w:pPr>
      <w:tabs>
        <w:tab w:val="right" w:leader="dot" w:pos="9072"/>
      </w:tabs>
      <w:ind w:left="970" w:hanging="403"/>
    </w:pPr>
    <w:rPr>
      <w:rFonts w:ascii="Times New Roman" w:hAnsi="Times New Roman"/>
      <w:b/>
    </w:rPr>
  </w:style>
  <w:style w:type="paragraph" w:styleId="ListNumber">
    <w:name w:val="List Number"/>
    <w:basedOn w:val="List"/>
    <w:rsid w:val="00D3377A"/>
    <w:pPr>
      <w:numPr>
        <w:numId w:val="11"/>
      </w:numPr>
    </w:pPr>
  </w:style>
  <w:style w:type="character" w:customStyle="1" w:styleId="WingdingSymbols">
    <w:name w:val="Wingding Symbols"/>
    <w:rsid w:val="00D3377A"/>
    <w:rPr>
      <w:rFonts w:ascii="Wingdings" w:hAnsi="Wingdings"/>
    </w:rPr>
  </w:style>
  <w:style w:type="paragraph" w:customStyle="1" w:styleId="TableHeading">
    <w:name w:val="Table Heading"/>
    <w:basedOn w:val="HeadingBase"/>
    <w:rsid w:val="00D3377A"/>
    <w:pPr>
      <w:keepLines/>
      <w:pBdr>
        <w:bottom w:val="single" w:sz="6" w:space="1" w:color="918585"/>
      </w:pBdr>
      <w:spacing w:before="240"/>
    </w:pPr>
  </w:style>
  <w:style w:type="character" w:customStyle="1" w:styleId="HotSpot">
    <w:name w:val="HotSpot"/>
    <w:rsid w:val="00D3377A"/>
    <w:rPr>
      <w:color w:val="0033CC"/>
      <w:u w:val="none"/>
    </w:rPr>
  </w:style>
  <w:style w:type="paragraph" w:customStyle="1" w:styleId="BodyTextRight">
    <w:name w:val="Body Text Right"/>
    <w:basedOn w:val="BodyText"/>
    <w:rsid w:val="00D3377A"/>
    <w:pPr>
      <w:spacing w:before="0" w:after="0"/>
      <w:jc w:val="right"/>
    </w:pPr>
  </w:style>
  <w:style w:type="paragraph" w:styleId="Index3">
    <w:name w:val="index 3"/>
    <w:basedOn w:val="ListNumber2"/>
    <w:next w:val="Normal"/>
    <w:semiHidden/>
    <w:rsid w:val="00D3377A"/>
    <w:pPr>
      <w:numPr>
        <w:numId w:val="0"/>
      </w:numPr>
      <w:tabs>
        <w:tab w:val="right" w:leader="dot" w:pos="4176"/>
      </w:tabs>
    </w:pPr>
  </w:style>
  <w:style w:type="paragraph" w:styleId="ListNumber2">
    <w:name w:val="List Number 2"/>
    <w:basedOn w:val="List2"/>
    <w:rsid w:val="00D3377A"/>
    <w:pPr>
      <w:numPr>
        <w:numId w:val="10"/>
      </w:numPr>
      <w:tabs>
        <w:tab w:val="clear" w:pos="1060"/>
      </w:tabs>
    </w:pPr>
  </w:style>
  <w:style w:type="paragraph" w:customStyle="1" w:styleId="MarginNote">
    <w:name w:val="Margin Note"/>
    <w:basedOn w:val="BodyText"/>
    <w:rsid w:val="00D337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37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37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377A"/>
    <w:rPr>
      <w:sz w:val="32"/>
    </w:rPr>
  </w:style>
  <w:style w:type="paragraph" w:customStyle="1" w:styleId="HeadingProcedure">
    <w:name w:val="Heading Procedure"/>
    <w:basedOn w:val="HeadingBase"/>
    <w:next w:val="Normal"/>
    <w:rsid w:val="00D3377A"/>
    <w:pPr>
      <w:tabs>
        <w:tab w:val="left" w:pos="0"/>
      </w:tabs>
      <w:spacing w:before="120" w:after="60"/>
    </w:pPr>
    <w:rPr>
      <w:i/>
      <w:color w:val="918585"/>
      <w:sz w:val="22"/>
    </w:rPr>
  </w:style>
  <w:style w:type="paragraph" w:customStyle="1" w:styleId="TableBodyText">
    <w:name w:val="Table Body Text"/>
    <w:basedOn w:val="BodyText"/>
    <w:rsid w:val="00D3377A"/>
    <w:pPr>
      <w:spacing w:before="60" w:after="60"/>
    </w:pPr>
  </w:style>
  <w:style w:type="paragraph" w:styleId="ListContinue">
    <w:name w:val="List Continue"/>
    <w:basedOn w:val="List"/>
    <w:rsid w:val="00D3377A"/>
    <w:pPr>
      <w:ind w:firstLine="0"/>
    </w:pPr>
  </w:style>
  <w:style w:type="paragraph" w:customStyle="1" w:styleId="ListNote">
    <w:name w:val="List Note"/>
    <w:basedOn w:val="List"/>
    <w:rsid w:val="00D3377A"/>
    <w:pPr>
      <w:pBdr>
        <w:top w:val="single" w:sz="6" w:space="2" w:color="918585"/>
        <w:bottom w:val="single" w:sz="6" w:space="2" w:color="918585"/>
      </w:pBdr>
      <w:tabs>
        <w:tab w:val="left" w:pos="1021"/>
      </w:tabs>
      <w:ind w:firstLine="0"/>
    </w:pPr>
  </w:style>
  <w:style w:type="paragraph" w:customStyle="1" w:styleId="Warning">
    <w:name w:val="Warning"/>
    <w:basedOn w:val="BodyText"/>
    <w:rsid w:val="00D3377A"/>
    <w:pPr>
      <w:shd w:val="clear" w:color="auto" w:fill="D9D9D9"/>
      <w:tabs>
        <w:tab w:val="left" w:pos="992"/>
      </w:tabs>
      <w:ind w:left="119" w:right="119"/>
    </w:pPr>
    <w:rPr>
      <w:sz w:val="20"/>
    </w:rPr>
  </w:style>
  <w:style w:type="paragraph" w:customStyle="1" w:styleId="MarginIcons">
    <w:name w:val="Margin Icons"/>
    <w:basedOn w:val="BodyText"/>
    <w:rsid w:val="00D337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377A"/>
    <w:rPr>
      <w:rFonts w:ascii="Courier New" w:hAnsi="Courier New"/>
    </w:rPr>
  </w:style>
  <w:style w:type="paragraph" w:customStyle="1" w:styleId="NoteBullet">
    <w:name w:val="Note Bullet"/>
    <w:basedOn w:val="Note"/>
    <w:rsid w:val="00D3377A"/>
    <w:pPr>
      <w:tabs>
        <w:tab w:val="clear" w:pos="680"/>
      </w:tabs>
      <w:spacing w:before="60" w:after="60"/>
    </w:pPr>
  </w:style>
  <w:style w:type="paragraph" w:customStyle="1" w:styleId="SubHeading2">
    <w:name w:val="SubHeading2"/>
    <w:basedOn w:val="HeadingBase"/>
    <w:rsid w:val="00D3377A"/>
    <w:pPr>
      <w:spacing w:before="240" w:after="60"/>
    </w:pPr>
    <w:rPr>
      <w:sz w:val="20"/>
    </w:rPr>
  </w:style>
  <w:style w:type="paragraph" w:customStyle="1" w:styleId="SubHeading1">
    <w:name w:val="SubHeading1"/>
    <w:basedOn w:val="HeadingBase"/>
    <w:rsid w:val="00D3377A"/>
    <w:pPr>
      <w:spacing w:before="240" w:after="60"/>
    </w:pPr>
    <w:rPr>
      <w:color w:val="918585"/>
      <w:sz w:val="22"/>
    </w:rPr>
  </w:style>
  <w:style w:type="paragraph" w:customStyle="1" w:styleId="SideHeading">
    <w:name w:val="Side Heading"/>
    <w:basedOn w:val="HeadingBase"/>
    <w:rsid w:val="00D337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377A"/>
    <w:pPr>
      <w:numPr>
        <w:numId w:val="12"/>
      </w:numPr>
    </w:pPr>
  </w:style>
  <w:style w:type="paragraph" w:styleId="PlainText">
    <w:name w:val="Plain Text"/>
    <w:basedOn w:val="Normal"/>
    <w:link w:val="PlainTextChar"/>
    <w:rsid w:val="00D3377A"/>
    <w:rPr>
      <w:sz w:val="20"/>
    </w:rPr>
  </w:style>
  <w:style w:type="character" w:customStyle="1" w:styleId="PlainTextChar">
    <w:name w:val="Plain Text Char"/>
    <w:basedOn w:val="DefaultParagraphFont"/>
    <w:link w:val="PlainText"/>
    <w:rsid w:val="00D3377A"/>
    <w:rPr>
      <w:rFonts w:ascii="Courier New" w:eastAsia="Times New Roman" w:hAnsi="Courier New" w:cs="Times New Roman"/>
      <w:sz w:val="20"/>
      <w:szCs w:val="20"/>
      <w:lang w:eastAsia="en-US"/>
    </w:rPr>
  </w:style>
  <w:style w:type="character" w:customStyle="1" w:styleId="MenuOption">
    <w:name w:val="Menu Option"/>
    <w:basedOn w:val="DefaultParagraphFont"/>
    <w:rsid w:val="00D3377A"/>
    <w:rPr>
      <w:b/>
      <w:smallCaps/>
    </w:rPr>
  </w:style>
  <w:style w:type="paragraph" w:customStyle="1" w:styleId="TableListNumber">
    <w:name w:val="Table List Number"/>
    <w:basedOn w:val="ListNumber"/>
    <w:rsid w:val="00D3377A"/>
    <w:pPr>
      <w:numPr>
        <w:numId w:val="0"/>
      </w:numPr>
    </w:pPr>
  </w:style>
  <w:style w:type="paragraph" w:styleId="TOC4">
    <w:name w:val="toc 4"/>
    <w:basedOn w:val="TOCBase"/>
    <w:next w:val="Normal"/>
    <w:semiHidden/>
    <w:rsid w:val="00D3377A"/>
    <w:pPr>
      <w:tabs>
        <w:tab w:val="right" w:leader="dot" w:pos="9071"/>
      </w:tabs>
      <w:ind w:left="1701"/>
    </w:pPr>
  </w:style>
  <w:style w:type="paragraph" w:customStyle="1" w:styleId="ListAlpha">
    <w:name w:val="List Alpha"/>
    <w:basedOn w:val="List"/>
    <w:rsid w:val="00D3377A"/>
    <w:pPr>
      <w:numPr>
        <w:numId w:val="9"/>
      </w:numPr>
    </w:pPr>
  </w:style>
  <w:style w:type="paragraph" w:customStyle="1" w:styleId="ListAlpha2">
    <w:name w:val="List Alpha 2"/>
    <w:basedOn w:val="List2"/>
    <w:rsid w:val="00D3377A"/>
    <w:pPr>
      <w:numPr>
        <w:numId w:val="8"/>
      </w:numPr>
    </w:pPr>
  </w:style>
  <w:style w:type="paragraph" w:styleId="List2">
    <w:name w:val="List 2"/>
    <w:basedOn w:val="BodyText"/>
    <w:rsid w:val="00D3377A"/>
    <w:pPr>
      <w:tabs>
        <w:tab w:val="left" w:pos="680"/>
      </w:tabs>
      <w:spacing w:before="60" w:after="60"/>
      <w:ind w:left="680" w:hanging="340"/>
    </w:pPr>
  </w:style>
  <w:style w:type="paragraph" w:styleId="List3">
    <w:name w:val="List 3"/>
    <w:basedOn w:val="BodyText"/>
    <w:rsid w:val="00D3377A"/>
    <w:pPr>
      <w:tabs>
        <w:tab w:val="left" w:pos="1021"/>
      </w:tabs>
      <w:spacing w:before="60" w:after="60"/>
      <w:ind w:left="1020" w:hanging="340"/>
    </w:pPr>
  </w:style>
  <w:style w:type="paragraph" w:styleId="List4">
    <w:name w:val="List 4"/>
    <w:basedOn w:val="BodyText"/>
    <w:rsid w:val="00D3377A"/>
    <w:pPr>
      <w:tabs>
        <w:tab w:val="left" w:pos="1361"/>
      </w:tabs>
      <w:spacing w:before="60" w:after="60"/>
      <w:ind w:left="1361" w:hanging="340"/>
    </w:pPr>
  </w:style>
  <w:style w:type="paragraph" w:styleId="List5">
    <w:name w:val="List 5"/>
    <w:basedOn w:val="BodyText"/>
    <w:rsid w:val="00D3377A"/>
    <w:pPr>
      <w:tabs>
        <w:tab w:val="left" w:pos="1701"/>
      </w:tabs>
      <w:spacing w:before="60" w:after="60"/>
      <w:ind w:left="1701" w:hanging="340"/>
    </w:pPr>
  </w:style>
  <w:style w:type="paragraph" w:styleId="ListBullet3">
    <w:name w:val="List Bullet 3"/>
    <w:basedOn w:val="List3"/>
    <w:rsid w:val="00D3377A"/>
    <w:pPr>
      <w:numPr>
        <w:numId w:val="15"/>
      </w:numPr>
      <w:tabs>
        <w:tab w:val="clear" w:pos="1021"/>
      </w:tabs>
      <w:ind w:left="1037" w:hanging="357"/>
    </w:pPr>
  </w:style>
  <w:style w:type="paragraph" w:styleId="ListBullet4">
    <w:name w:val="List Bullet 4"/>
    <w:basedOn w:val="List4"/>
    <w:rsid w:val="00D3377A"/>
    <w:pPr>
      <w:numPr>
        <w:numId w:val="3"/>
      </w:numPr>
    </w:pPr>
  </w:style>
  <w:style w:type="paragraph" w:styleId="ListBullet5">
    <w:name w:val="List Bullet 5"/>
    <w:basedOn w:val="List5"/>
    <w:rsid w:val="00D3377A"/>
    <w:pPr>
      <w:numPr>
        <w:numId w:val="4"/>
      </w:numPr>
    </w:pPr>
  </w:style>
  <w:style w:type="paragraph" w:styleId="ListContinue2">
    <w:name w:val="List Continue 2"/>
    <w:basedOn w:val="List2"/>
    <w:rsid w:val="00D3377A"/>
    <w:pPr>
      <w:ind w:firstLine="0"/>
    </w:pPr>
  </w:style>
  <w:style w:type="paragraph" w:styleId="ListContinue3">
    <w:name w:val="List Continue 3"/>
    <w:basedOn w:val="List3"/>
    <w:rsid w:val="00D3377A"/>
    <w:pPr>
      <w:ind w:left="1021" w:firstLine="0"/>
    </w:pPr>
  </w:style>
  <w:style w:type="paragraph" w:styleId="ListContinue4">
    <w:name w:val="List Continue 4"/>
    <w:basedOn w:val="List4"/>
    <w:rsid w:val="00D3377A"/>
    <w:pPr>
      <w:ind w:firstLine="0"/>
    </w:pPr>
  </w:style>
  <w:style w:type="paragraph" w:styleId="ListContinue5">
    <w:name w:val="List Continue 5"/>
    <w:basedOn w:val="List5"/>
    <w:rsid w:val="00D3377A"/>
    <w:pPr>
      <w:ind w:firstLine="0"/>
    </w:pPr>
  </w:style>
  <w:style w:type="paragraph" w:styleId="ListNumber3">
    <w:name w:val="List Number 3"/>
    <w:basedOn w:val="List3"/>
    <w:rsid w:val="00D3377A"/>
    <w:pPr>
      <w:numPr>
        <w:numId w:val="5"/>
      </w:numPr>
    </w:pPr>
  </w:style>
  <w:style w:type="paragraph" w:styleId="ListNumber4">
    <w:name w:val="List Number 4"/>
    <w:basedOn w:val="List4"/>
    <w:rsid w:val="00D3377A"/>
    <w:pPr>
      <w:numPr>
        <w:numId w:val="6"/>
      </w:numPr>
    </w:pPr>
  </w:style>
  <w:style w:type="paragraph" w:styleId="ListNumber5">
    <w:name w:val="List Number 5"/>
    <w:basedOn w:val="List5"/>
    <w:rsid w:val="00D3377A"/>
    <w:pPr>
      <w:numPr>
        <w:numId w:val="7"/>
      </w:numPr>
    </w:pPr>
  </w:style>
  <w:style w:type="paragraph" w:styleId="BlockText">
    <w:name w:val="Block Text"/>
    <w:basedOn w:val="Normal"/>
    <w:rsid w:val="00D3377A"/>
    <w:pPr>
      <w:spacing w:after="120"/>
      <w:ind w:left="1440" w:right="1440"/>
    </w:pPr>
  </w:style>
  <w:style w:type="character" w:customStyle="1" w:styleId="Subscript">
    <w:name w:val="Subscript"/>
    <w:basedOn w:val="DefaultParagraphFont"/>
    <w:rsid w:val="00D3377A"/>
    <w:rPr>
      <w:sz w:val="16"/>
      <w:vertAlign w:val="subscript"/>
    </w:rPr>
  </w:style>
  <w:style w:type="character" w:customStyle="1" w:styleId="Superscript">
    <w:name w:val="Superscript"/>
    <w:basedOn w:val="DefaultParagraphFont"/>
    <w:rsid w:val="00D3377A"/>
    <w:rPr>
      <w:sz w:val="16"/>
      <w:vertAlign w:val="superscript"/>
    </w:rPr>
  </w:style>
  <w:style w:type="character" w:customStyle="1" w:styleId="Symbols">
    <w:name w:val="Symbols"/>
    <w:basedOn w:val="DefaultParagraphFont"/>
    <w:rsid w:val="00D3377A"/>
    <w:rPr>
      <w:rFonts w:ascii="Symbol" w:hAnsi="Symbol"/>
    </w:rPr>
  </w:style>
  <w:style w:type="character" w:customStyle="1" w:styleId="MenuOptions">
    <w:name w:val="Menu Options"/>
    <w:basedOn w:val="DefaultParagraphFont"/>
    <w:rsid w:val="00D3377A"/>
    <w:rPr>
      <w:rFonts w:ascii="Arial Narrow" w:hAnsi="Arial Narrow"/>
      <w:smallCaps/>
    </w:rPr>
  </w:style>
  <w:style w:type="character" w:customStyle="1" w:styleId="Buttons">
    <w:name w:val="Buttons"/>
    <w:basedOn w:val="DefaultParagraphFont"/>
    <w:rsid w:val="00D3377A"/>
    <w:rPr>
      <w:b/>
    </w:rPr>
  </w:style>
  <w:style w:type="character" w:customStyle="1" w:styleId="Underlined">
    <w:name w:val="Underlined"/>
    <w:basedOn w:val="DefaultParagraphFont"/>
    <w:rsid w:val="00D3377A"/>
    <w:rPr>
      <w:u w:val="single"/>
    </w:rPr>
  </w:style>
  <w:style w:type="paragraph" w:customStyle="1" w:styleId="TableBodyTextRight">
    <w:name w:val="Table Body Text Right"/>
    <w:basedOn w:val="TableBodyText"/>
    <w:rsid w:val="00D3377A"/>
    <w:pPr>
      <w:widowControl w:val="0"/>
      <w:autoSpaceDE w:val="0"/>
      <w:autoSpaceDN w:val="0"/>
      <w:adjustRightInd w:val="0"/>
      <w:jc w:val="right"/>
    </w:pPr>
    <w:rPr>
      <w:rFonts w:cs="Arial"/>
      <w:szCs w:val="18"/>
    </w:rPr>
  </w:style>
  <w:style w:type="paragraph" w:customStyle="1" w:styleId="CopyrightText">
    <w:name w:val="Copyright Text"/>
    <w:basedOn w:val="BodyText"/>
    <w:rsid w:val="00D3377A"/>
    <w:rPr>
      <w:sz w:val="18"/>
    </w:rPr>
  </w:style>
  <w:style w:type="paragraph" w:customStyle="1" w:styleId="BodySmallRight">
    <w:name w:val="Body Small Right"/>
    <w:basedOn w:val="BodyTextRight"/>
    <w:rsid w:val="00D3377A"/>
    <w:rPr>
      <w:sz w:val="18"/>
      <w:szCs w:val="18"/>
    </w:rPr>
  </w:style>
  <w:style w:type="paragraph" w:customStyle="1" w:styleId="MarginEdition">
    <w:name w:val="Margin Edition"/>
    <w:basedOn w:val="MarginNote"/>
    <w:rsid w:val="00D3377A"/>
    <w:pPr>
      <w:spacing w:before="0" w:after="0"/>
    </w:pPr>
    <w:rPr>
      <w:rFonts w:ascii="Times New Roman" w:hAnsi="Times New Roman"/>
      <w:color w:val="999999"/>
    </w:rPr>
  </w:style>
  <w:style w:type="paragraph" w:customStyle="1" w:styleId="Spacer">
    <w:name w:val="Spacer"/>
    <w:basedOn w:val="Normal"/>
    <w:rsid w:val="00D3377A"/>
    <w:rPr>
      <w:sz w:val="2"/>
      <w:szCs w:val="2"/>
    </w:rPr>
  </w:style>
  <w:style w:type="character" w:customStyle="1" w:styleId="Small">
    <w:name w:val="Small"/>
    <w:basedOn w:val="DefaultParagraphFont"/>
    <w:rsid w:val="00D3377A"/>
    <w:rPr>
      <w:sz w:val="16"/>
    </w:rPr>
  </w:style>
  <w:style w:type="paragraph" w:customStyle="1" w:styleId="WideTable">
    <w:name w:val="Wide Table"/>
    <w:basedOn w:val="Normal"/>
    <w:rsid w:val="00D3377A"/>
    <w:pPr>
      <w:ind w:left="-1418"/>
    </w:pPr>
    <w:rPr>
      <w:sz w:val="2"/>
      <w:szCs w:val="2"/>
    </w:rPr>
  </w:style>
  <w:style w:type="character" w:styleId="PageNumber">
    <w:name w:val="page number"/>
    <w:basedOn w:val="DefaultParagraphFont"/>
    <w:rsid w:val="00D3377A"/>
  </w:style>
  <w:style w:type="paragraph" w:styleId="Quote">
    <w:name w:val="Quote"/>
    <w:basedOn w:val="Heading1"/>
    <w:link w:val="QuoteChar"/>
    <w:qFormat/>
    <w:rsid w:val="00D3377A"/>
    <w:rPr>
      <w:b w:val="0"/>
      <w:sz w:val="72"/>
      <w:szCs w:val="72"/>
      <w:lang w:val="en-NZ"/>
    </w:rPr>
  </w:style>
  <w:style w:type="character" w:customStyle="1" w:styleId="QuoteChar">
    <w:name w:val="Quote Char"/>
    <w:basedOn w:val="DefaultParagraphFont"/>
    <w:link w:val="Quote"/>
    <w:rsid w:val="00D337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377A"/>
    <w:pPr>
      <w:pageBreakBefore/>
    </w:pPr>
  </w:style>
  <w:style w:type="paragraph" w:customStyle="1" w:styleId="Border">
    <w:name w:val="Border"/>
    <w:basedOn w:val="Normal"/>
    <w:qFormat/>
    <w:rsid w:val="00D337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377A"/>
    <w:rPr>
      <w:b/>
      <w:bCs/>
      <w:i/>
      <w:iCs/>
      <w:color w:val="auto"/>
    </w:rPr>
  </w:style>
  <w:style w:type="paragraph" w:styleId="IntenseQuote">
    <w:name w:val="Intense Quote"/>
    <w:basedOn w:val="Normal"/>
    <w:next w:val="Normal"/>
    <w:link w:val="IntenseQuoteChar"/>
    <w:uiPriority w:val="30"/>
    <w:qFormat/>
    <w:rsid w:val="00D337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37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377A"/>
    <w:rPr>
      <w:smallCaps/>
      <w:color w:val="auto"/>
      <w:u w:val="single"/>
    </w:rPr>
  </w:style>
  <w:style w:type="character" w:styleId="IntenseReference">
    <w:name w:val="Intense Reference"/>
    <w:basedOn w:val="DefaultParagraphFont"/>
    <w:uiPriority w:val="32"/>
    <w:qFormat/>
    <w:rsid w:val="00D3377A"/>
    <w:rPr>
      <w:b/>
      <w:bCs/>
      <w:smallCaps/>
      <w:color w:val="auto"/>
      <w:spacing w:val="5"/>
      <w:u w:val="single"/>
    </w:rPr>
  </w:style>
  <w:style w:type="paragraph" w:customStyle="1" w:styleId="2ColumnHeading">
    <w:name w:val="2Column Heading"/>
    <w:basedOn w:val="BodyText"/>
    <w:qFormat/>
    <w:rsid w:val="00D3377A"/>
    <w:pPr>
      <w:spacing w:after="60"/>
      <w:ind w:left="-2268"/>
    </w:pPr>
    <w:rPr>
      <w:b/>
    </w:rPr>
  </w:style>
  <w:style w:type="paragraph" w:customStyle="1" w:styleId="Heading1TOC">
    <w:name w:val="Heading1 TOC"/>
    <w:basedOn w:val="Normal"/>
    <w:qFormat/>
    <w:rsid w:val="00D3377A"/>
    <w:pPr>
      <w:spacing w:before="240" w:after="120"/>
    </w:pPr>
    <w:rPr>
      <w:rFonts w:ascii="Times New Roman" w:hAnsi="Times New Roman"/>
      <w:b/>
      <w:sz w:val="32"/>
    </w:rPr>
  </w:style>
  <w:style w:type="paragraph" w:customStyle="1" w:styleId="Heading2TOC">
    <w:name w:val="Heading2 TOC"/>
    <w:basedOn w:val="Normal"/>
    <w:qFormat/>
    <w:rsid w:val="00D3377A"/>
    <w:pPr>
      <w:spacing w:before="240" w:after="60"/>
    </w:pPr>
    <w:rPr>
      <w:rFonts w:ascii="Times New Roman" w:hAnsi="Times New Roman"/>
      <w:b/>
      <w:sz w:val="28"/>
    </w:rPr>
  </w:style>
  <w:style w:type="character" w:customStyle="1" w:styleId="Underline">
    <w:name w:val="Underline"/>
    <w:basedOn w:val="DefaultParagraphFont"/>
    <w:qFormat/>
    <w:rsid w:val="00D3377A"/>
    <w:rPr>
      <w:u w:val="single"/>
    </w:rPr>
  </w:style>
  <w:style w:type="character" w:customStyle="1" w:styleId="BoldandItalics">
    <w:name w:val="Bold and Italics"/>
    <w:qFormat/>
    <w:rsid w:val="00D3377A"/>
    <w:rPr>
      <w:b/>
      <w:i/>
      <w:u w:val="none"/>
    </w:rPr>
  </w:style>
  <w:style w:type="paragraph" w:styleId="BalloonText">
    <w:name w:val="Balloon Text"/>
    <w:basedOn w:val="Normal"/>
    <w:link w:val="BalloonTextChar"/>
    <w:rsid w:val="00D3377A"/>
    <w:rPr>
      <w:rFonts w:ascii="Tahoma" w:hAnsi="Tahoma" w:cs="Tahoma"/>
      <w:sz w:val="16"/>
      <w:szCs w:val="16"/>
    </w:rPr>
  </w:style>
  <w:style w:type="character" w:customStyle="1" w:styleId="BalloonTextChar">
    <w:name w:val="Balloon Text Char"/>
    <w:basedOn w:val="DefaultParagraphFont"/>
    <w:link w:val="BalloonText"/>
    <w:rsid w:val="00D337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37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37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377A"/>
    <w:rPr>
      <w:b/>
      <w:color w:val="660033"/>
      <w:spacing w:val="0"/>
    </w:rPr>
  </w:style>
  <w:style w:type="paragraph" w:customStyle="1" w:styleId="Nameditemlist">
    <w:name w:val="Named item list"/>
    <w:basedOn w:val="BodyText"/>
    <w:qFormat/>
    <w:rsid w:val="00D3377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1095</Words>
  <Characters>6822</Characters>
  <Application>Microsoft Office Word</Application>
  <DocSecurity>0</DocSecurity>
  <Lines>258</Lines>
  <Paragraphs>115</Paragraphs>
  <ScaleCrop>false</ScaleCrop>
  <Company>Author-it Software Corporation Ltd.</Company>
  <LinksUpToDate>false</LinksUpToDate>
  <CharactersWithSpaces>7849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CHCPROM503A Provide community focused promotion and prevention strategies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2012-10-05T16:08:00Z</dcterms:created>
  <dcterms:modified xsi:type="dcterms:W3CDTF">2012-10-05T16:08:00Z</dcterms:modified>
</cp:coreProperties>
</file>