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348D" w:rsidP="0077348D">
      <w:pPr>
        <w:pStyle w:val="Title"/>
      </w:pPr>
      <w:r>
        <w:fldChar w:fldCharType="begin"/>
      </w:r>
      <w:r>
        <w:instrText xml:space="preserve"> TITLE   \* MERGEFORMAT </w:instrText>
      </w:r>
      <w:r>
        <w:fldChar w:fldCharType="separate"/>
      </w:r>
      <w:r>
        <w:t>CHCPR302A Support sustainable practice</w:t>
      </w:r>
      <w:r>
        <w:fldChar w:fldCharType="end"/>
      </w:r>
    </w:p>
    <w:p w:rsidR="0077348D" w:rsidP="0077348D">
      <w:pPr>
        <w:pStyle w:val="Version"/>
        <w:sectPr w:rsidSect="00634D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4D6F" w:rsidP="00634D6F">
      <w:pPr>
        <w:pStyle w:val="SuperHeading"/>
      </w:pPr>
      <w:r w:rsidRPr="00634D6F">
        <w:t>CHCPR302A Support sustainable practice</w:t>
      </w:r>
    </w:p>
    <w:p w:rsidR="00000000" w:rsidRPr="00634D6F" w:rsidP="00634D6F">
      <w:pPr>
        <w:pStyle w:val="Heading1"/>
      </w:pPr>
      <w:bookmarkStart w:id="1" w:name="O_269317"/>
      <w:bookmarkEnd w:id="1"/>
      <w:r w:rsidRPr="00634D6F">
        <w:t>Modification History</w:t>
      </w:r>
    </w:p>
    <w:p w:rsidR="00000000" w:rsidRPr="00634D6F" w:rsidP="00634D6F">
      <w:pPr>
        <w:pStyle w:val="BodyText"/>
      </w:pPr>
      <w:r w:rsidRPr="00634D6F">
        <w:t>Not Applicable</w:t>
      </w:r>
    </w:p>
    <w:p w:rsidR="00000000" w:rsidRPr="00634D6F" w:rsidP="00634D6F">
      <w:pPr>
        <w:pStyle w:val="AllowPageBreak"/>
      </w:pPr>
    </w:p>
    <w:p w:rsidR="00000000" w:rsidRPr="00634D6F" w:rsidP="00634D6F">
      <w:pPr>
        <w:pStyle w:val="Heading1"/>
      </w:pPr>
      <w:bookmarkStart w:id="2" w:name="O_196399"/>
      <w:bookmarkEnd w:id="2"/>
      <w:r w:rsidRPr="00634D6F">
        <w:t>Unit Descriptor</w:t>
      </w:r>
    </w:p>
    <w:tbl>
      <w:tblPr>
        <w:tblW w:w="0" w:type="auto"/>
        <w:tblLayout w:type="fixed"/>
        <w:tblCellMar>
          <w:left w:w="62" w:type="dxa"/>
          <w:right w:w="62" w:type="dxa"/>
        </w:tblCellMar>
        <w:tblLook w:val="0000"/>
      </w:tblPr>
      <w:tblGrid>
        <w:gridCol w:w="3334"/>
        <w:gridCol w:w="5222"/>
      </w:tblGrid>
      <w:tr w:rsidTr="0077348D">
        <w:tblPrEx>
          <w:tblW w:w="0" w:type="auto"/>
          <w:tblLayout w:type="fixed"/>
          <w:tblCellMar>
            <w:left w:w="62" w:type="dxa"/>
            <w:right w:w="62" w:type="dxa"/>
          </w:tblCellMar>
          <w:tblLook w:val="0000"/>
        </w:tblPrEx>
        <w:trPr>
          <w:tblHeader/>
        </w:trPr>
        <w:tc>
          <w:tcPr>
            <w:tcW w:w="3334"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r w:rsidRPr="00634D6F">
              <w:rPr>
                <w:rStyle w:val="SpecialBold"/>
              </w:rPr>
              <w:t>Descriptor</w:t>
            </w:r>
          </w:p>
        </w:tc>
        <w:tc>
          <w:tcPr>
            <w:tcW w:w="5222" w:type="dxa"/>
            <w:tcBorders>
              <w:top w:val="nil"/>
              <w:left w:val="nil"/>
              <w:bottom w:val="nil"/>
              <w:right w:val="nil"/>
            </w:tcBorders>
            <w:tcMar>
              <w:top w:w="0" w:type="dxa"/>
              <w:left w:w="62" w:type="dxa"/>
              <w:bottom w:w="0" w:type="dxa"/>
              <w:right w:w="62" w:type="dxa"/>
            </w:tcMar>
          </w:tcPr>
          <w:p w:rsidR="00000000" w:rsidRPr="00634D6F" w:rsidP="00634D6F">
            <w:pPr>
              <w:pStyle w:val="BodyText"/>
            </w:pPr>
            <w:r w:rsidRPr="00634D6F">
              <w:t>This unit describes the knowledge and skills required to support the child care workplace to implement environmentall</w:t>
            </w:r>
            <w:r w:rsidRPr="00634D6F">
              <w:t xml:space="preserve">y sustainable work practices </w:t>
            </w:r>
          </w:p>
        </w:tc>
      </w:tr>
    </w:tbl>
    <w:p w:rsidR="0077348D" w:rsidP="00634D6F">
      <w:pPr>
        <w:pStyle w:val="BodyText"/>
      </w:pPr>
    </w:p>
    <w:p w:rsidR="0077348D" w:rsidP="00634D6F">
      <w:pPr>
        <w:pStyle w:val="BodyText"/>
      </w:pPr>
    </w:p>
    <w:p w:rsidR="00000000" w:rsidRPr="00634D6F" w:rsidP="00634D6F">
      <w:pPr>
        <w:pStyle w:val="Heading1"/>
      </w:pPr>
      <w:bookmarkStart w:id="3" w:name="O_196401"/>
      <w:bookmarkEnd w:id="3"/>
      <w:r w:rsidRPr="00634D6F">
        <w:t>Application of the Unit</w:t>
      </w:r>
    </w:p>
    <w:tbl>
      <w:tblPr>
        <w:tblW w:w="0" w:type="auto"/>
        <w:tblLayout w:type="fixed"/>
        <w:tblCellMar>
          <w:left w:w="62" w:type="dxa"/>
          <w:right w:w="62" w:type="dxa"/>
        </w:tblCellMar>
        <w:tblLook w:val="0000"/>
      </w:tblPr>
      <w:tblGrid>
        <w:gridCol w:w="3349"/>
        <w:gridCol w:w="5207"/>
      </w:tblGrid>
      <w:tr w:rsidTr="0077348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r w:rsidRPr="00634D6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34D6F" w:rsidP="00634D6F">
            <w:pPr>
              <w:pStyle w:val="BodyText"/>
            </w:pPr>
            <w:r w:rsidRPr="00634D6F">
              <w:t>This unit applies to work across a range of children services settings</w:t>
            </w:r>
          </w:p>
        </w:tc>
      </w:tr>
    </w:tbl>
    <w:p w:rsidR="0077348D" w:rsidP="00634D6F">
      <w:pPr>
        <w:pStyle w:val="BodyText"/>
      </w:pPr>
    </w:p>
    <w:p w:rsidR="0077348D" w:rsidP="00634D6F">
      <w:pPr>
        <w:pStyle w:val="BodyText"/>
      </w:pPr>
    </w:p>
    <w:p w:rsidR="00000000" w:rsidRPr="00634D6F" w:rsidP="00634D6F">
      <w:pPr>
        <w:pStyle w:val="Heading1"/>
      </w:pPr>
      <w:bookmarkStart w:id="4" w:name="O_277577"/>
      <w:bookmarkEnd w:id="4"/>
      <w:r w:rsidRPr="00634D6F">
        <w:t>Licensing/Regulatory Information</w:t>
      </w:r>
    </w:p>
    <w:p w:rsidR="00000000" w:rsidRPr="00634D6F" w:rsidP="00634D6F">
      <w:pPr>
        <w:pStyle w:val="BodyText"/>
      </w:pPr>
      <w:r w:rsidRPr="00634D6F">
        <w:t>Not Applicable</w:t>
      </w:r>
    </w:p>
    <w:p w:rsidR="00000000" w:rsidRPr="00634D6F" w:rsidP="00634D6F">
      <w:pPr>
        <w:pStyle w:val="AllowPageBreak"/>
      </w:pPr>
    </w:p>
    <w:p w:rsidR="00000000" w:rsidRPr="00634D6F" w:rsidP="00634D6F">
      <w:pPr>
        <w:pStyle w:val="Heading1"/>
      </w:pPr>
      <w:bookmarkStart w:id="5" w:name="O_283414"/>
      <w:bookmarkEnd w:id="5"/>
      <w:r w:rsidRPr="00634D6F">
        <w:t>Pre-Requisites</w:t>
      </w:r>
    </w:p>
    <w:p w:rsidR="00000000" w:rsidRPr="00634D6F" w:rsidP="00634D6F">
      <w:pPr>
        <w:pStyle w:val="BodyText"/>
      </w:pPr>
      <w:r w:rsidRPr="00634D6F">
        <w:t>Not Applicable</w:t>
      </w:r>
    </w:p>
    <w:p w:rsidR="00000000" w:rsidRPr="00634D6F" w:rsidP="00634D6F">
      <w:pPr>
        <w:pStyle w:val="AllowPageBreak"/>
      </w:pPr>
    </w:p>
    <w:p w:rsidR="00000000" w:rsidRPr="00634D6F" w:rsidP="00634D6F">
      <w:pPr>
        <w:pStyle w:val="Heading1"/>
      </w:pPr>
      <w:bookmarkStart w:id="6" w:name="O_196400"/>
      <w:bookmarkEnd w:id="6"/>
      <w:r w:rsidRPr="00634D6F">
        <w:t>Employability Skills Information</w:t>
      </w:r>
    </w:p>
    <w:tbl>
      <w:tblPr>
        <w:tblW w:w="0" w:type="auto"/>
        <w:tblLayout w:type="fixed"/>
        <w:tblCellMar>
          <w:left w:w="62" w:type="dxa"/>
          <w:right w:w="62" w:type="dxa"/>
        </w:tblCellMar>
        <w:tblLook w:val="0000"/>
      </w:tblPr>
      <w:tblGrid>
        <w:gridCol w:w="3320"/>
        <w:gridCol w:w="5236"/>
      </w:tblGrid>
      <w:tr w:rsidTr="0077348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r w:rsidRPr="00634D6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34D6F" w:rsidP="00634D6F">
            <w:pPr>
              <w:pStyle w:val="BodyText"/>
            </w:pPr>
            <w:r w:rsidRPr="00634D6F">
              <w:t>This unit contains Employability Skills</w:t>
            </w:r>
          </w:p>
        </w:tc>
      </w:tr>
    </w:tbl>
    <w:p w:rsidR="0077348D" w:rsidP="00634D6F">
      <w:pPr>
        <w:pStyle w:val="BodyText"/>
      </w:pPr>
    </w:p>
    <w:p w:rsidR="0077348D" w:rsidP="00634D6F">
      <w:pPr>
        <w:pStyle w:val="BodyText"/>
      </w:pPr>
    </w:p>
    <w:p w:rsidR="00000000" w:rsidRPr="00634D6F" w:rsidP="00634D6F">
      <w:pPr>
        <w:pStyle w:val="Heading1"/>
      </w:pPr>
      <w:bookmarkStart w:id="7" w:name="O_287363"/>
      <w:bookmarkEnd w:id="7"/>
      <w:r w:rsidRPr="00634D6F">
        <w:t>Elements and Performance Criteria Pre-Content</w:t>
      </w:r>
    </w:p>
    <w:tbl>
      <w:tblPr>
        <w:tblW w:w="0" w:type="auto"/>
        <w:tblLayout w:type="fixed"/>
        <w:tblCellMar>
          <w:left w:w="62" w:type="dxa"/>
          <w:right w:w="62" w:type="dxa"/>
        </w:tblCellMar>
        <w:tblLook w:val="0000"/>
      </w:tblPr>
      <w:tblGrid>
        <w:gridCol w:w="3369"/>
        <w:gridCol w:w="5702"/>
      </w:tblGrid>
      <w:tr w:rsidTr="007734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r w:rsidRPr="00634D6F">
              <w:t xml:space="preserve">Elements define the essential outcomes of a unit </w:t>
            </w:r>
            <w:r w:rsidRPr="00634D6F">
              <w:t>of competency.</w:t>
            </w:r>
          </w:p>
        </w:tc>
        <w:tc>
          <w:tcPr>
            <w:tcW w:w="5702" w:type="dxa"/>
            <w:tcBorders>
              <w:top w:val="nil"/>
              <w:left w:val="nil"/>
              <w:bottom w:val="nil"/>
              <w:right w:val="nil"/>
            </w:tcBorders>
            <w:tcMar>
              <w:top w:w="0" w:type="dxa"/>
              <w:left w:w="62" w:type="dxa"/>
              <w:bottom w:w="0" w:type="dxa"/>
              <w:right w:w="62" w:type="dxa"/>
            </w:tcMar>
          </w:tcPr>
          <w:p w:rsidR="00000000" w:rsidRPr="00634D6F" w:rsidP="00634D6F">
            <w:pPr>
              <w:pStyle w:val="BodyText"/>
            </w:pPr>
            <w:r w:rsidRPr="00634D6F">
              <w:t xml:space="preserve">The Performance Criteria specify the level of performance required to demonstrate achievement of the Element. Terms in italics are elaborated in the Range Statement. </w:t>
            </w:r>
          </w:p>
        </w:tc>
      </w:tr>
    </w:tbl>
    <w:p w:rsidR="00000000" w:rsidRPr="00634D6F" w:rsidP="00634D6F">
      <w:pPr>
        <w:pStyle w:val="BodyText"/>
      </w:pPr>
    </w:p>
    <w:p w:rsidR="00000000" w:rsidRPr="00634D6F" w:rsidP="00634D6F">
      <w:pPr>
        <w:pStyle w:val="AllowPageBreak"/>
      </w:pPr>
    </w:p>
    <w:p w:rsidR="00000000" w:rsidRPr="00634D6F" w:rsidP="00634D6F">
      <w:pPr>
        <w:pStyle w:val="Heading1"/>
      </w:pPr>
      <w:bookmarkStart w:id="8" w:name="O_234030"/>
      <w:bookmarkEnd w:id="8"/>
      <w:r w:rsidRPr="00634D6F">
        <w:t>Elements and Performance Criteria</w:t>
      </w:r>
    </w:p>
    <w:tbl>
      <w:tblPr>
        <w:tblW w:w="0" w:type="auto"/>
        <w:tblLayout w:type="fixed"/>
        <w:tblCellMar>
          <w:left w:w="62" w:type="dxa"/>
          <w:right w:w="62" w:type="dxa"/>
        </w:tblCellMar>
        <w:tblLook w:val="0000"/>
      </w:tblPr>
      <w:tblGrid>
        <w:gridCol w:w="3369"/>
        <w:gridCol w:w="5702"/>
      </w:tblGrid>
      <w:tr w:rsidTr="0077348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34D6F" w:rsidP="00634D6F">
            <w:pPr>
              <w:pStyle w:val="BodyText"/>
            </w:pPr>
            <w:r w:rsidRPr="00634D6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r w:rsidRPr="00634D6F">
              <w:rPr>
                <w:rStyle w:val="SpecialBold"/>
              </w:rPr>
              <w:t>PERFORMANCE CRITERIA</w:t>
            </w:r>
          </w:p>
        </w:tc>
      </w:tr>
      <w:tr w:rsidTr="007734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4D6F">
            <w:pPr>
              <w:pStyle w:val="List"/>
              <w:rPr>
                <w:lang w:val="en-NZ"/>
              </w:rPr>
            </w:pPr>
            <w:r w:rsidRPr="00634D6F">
              <w:t>1.</w:t>
            </w:r>
            <w:r w:rsidRPr="00634D6F">
              <w:tab/>
              <w:t>Support environment sustainable practices of the workplace</w:t>
            </w:r>
          </w:p>
        </w:tc>
        <w:tc>
          <w:tcPr>
            <w:tcW w:w="5702" w:type="dxa"/>
            <w:tcBorders>
              <w:top w:val="nil"/>
              <w:left w:val="nil"/>
              <w:bottom w:val="nil"/>
              <w:right w:val="nil"/>
            </w:tcBorders>
            <w:tcMar>
              <w:top w:w="0" w:type="dxa"/>
              <w:left w:w="62" w:type="dxa"/>
              <w:bottom w:w="0" w:type="dxa"/>
              <w:right w:w="62" w:type="dxa"/>
            </w:tcMar>
          </w:tcPr>
          <w:p w:rsidR="00000000" w:rsidRPr="00634D6F" w:rsidP="00634D6F">
            <w:pPr>
              <w:pStyle w:val="BodyText"/>
            </w:pPr>
            <w:r w:rsidRPr="00634D6F">
              <w:t>1.1</w:t>
            </w:r>
            <w:r w:rsidRPr="00634D6F">
              <w:tab/>
              <w:t xml:space="preserve">Identify </w:t>
            </w:r>
            <w:r w:rsidRPr="00634D6F">
              <w:rPr>
                <w:rStyle w:val="Emphasis"/>
              </w:rPr>
              <w:t>aspects of sustainability</w:t>
            </w:r>
            <w:r w:rsidRPr="00634D6F">
              <w:t xml:space="preserve"> in the workplace</w:t>
            </w:r>
          </w:p>
          <w:p w:rsidR="00000000" w:rsidRPr="00634D6F" w:rsidP="00634D6F">
            <w:pPr>
              <w:pStyle w:val="BodyText"/>
            </w:pPr>
            <w:r w:rsidRPr="00634D6F">
              <w:t>1.2</w:t>
            </w:r>
            <w:r w:rsidRPr="00634D6F">
              <w:tab/>
              <w:t xml:space="preserve">Consider potential for change in </w:t>
            </w:r>
            <w:r w:rsidRPr="00634D6F">
              <w:rPr>
                <w:rStyle w:val="Emphasis"/>
              </w:rPr>
              <w:t>aspects of the organisation environment</w:t>
            </w:r>
          </w:p>
          <w:p w:rsidR="00000000" w:rsidP="00634D6F">
            <w:pPr>
              <w:pStyle w:val="BodyText"/>
              <w:rPr>
                <w:lang w:val="en-NZ"/>
              </w:rPr>
            </w:pPr>
            <w:r w:rsidRPr="00634D6F">
              <w:t>1.3</w:t>
            </w:r>
            <w:r w:rsidRPr="00634D6F">
              <w:tab/>
              <w:t>Identify areas where change could b</w:t>
            </w:r>
            <w:r w:rsidRPr="00634D6F">
              <w:t>e instigated to enhance environmental sustainability</w:t>
            </w:r>
          </w:p>
        </w:tc>
      </w:tr>
      <w:tr w:rsidTr="007734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p>
        </w:tc>
      </w:tr>
      <w:tr w:rsidTr="007734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4D6F">
            <w:pPr>
              <w:pStyle w:val="List"/>
              <w:rPr>
                <w:lang w:val="en-NZ"/>
              </w:rPr>
            </w:pPr>
            <w:r w:rsidRPr="00634D6F">
              <w:t>2.</w:t>
            </w:r>
            <w:r w:rsidRPr="00634D6F">
              <w:tab/>
              <w:t>Support others in implementing sustainable practices</w:t>
            </w:r>
          </w:p>
        </w:tc>
        <w:tc>
          <w:tcPr>
            <w:tcW w:w="5702" w:type="dxa"/>
            <w:tcBorders>
              <w:top w:val="nil"/>
              <w:left w:val="nil"/>
              <w:bottom w:val="nil"/>
              <w:right w:val="nil"/>
            </w:tcBorders>
            <w:tcMar>
              <w:top w:w="0" w:type="dxa"/>
              <w:left w:w="62" w:type="dxa"/>
              <w:bottom w:w="0" w:type="dxa"/>
              <w:right w:w="62" w:type="dxa"/>
            </w:tcMar>
          </w:tcPr>
          <w:p w:rsidR="00000000" w:rsidRPr="00634D6F" w:rsidP="00634D6F">
            <w:pPr>
              <w:pStyle w:val="BodyText"/>
            </w:pPr>
            <w:r w:rsidRPr="00634D6F">
              <w:t>2.1</w:t>
            </w:r>
            <w:r w:rsidRPr="00634D6F">
              <w:tab/>
              <w:t>Encourage children to participate in sustainable practices discussion, modelling and experiences</w:t>
            </w:r>
          </w:p>
          <w:p w:rsidR="00000000" w:rsidP="00634D6F">
            <w:pPr>
              <w:pStyle w:val="BodyText"/>
              <w:rPr>
                <w:lang w:val="en-NZ"/>
              </w:rPr>
            </w:pPr>
            <w:r w:rsidRPr="00634D6F">
              <w:t>2.2</w:t>
            </w:r>
            <w:r w:rsidRPr="00634D6F">
              <w:tab/>
            </w:r>
            <w:r w:rsidRPr="00634D6F">
              <w:t xml:space="preserve">Encourage adults and children to participate in sustainable practices of the service </w:t>
            </w:r>
          </w:p>
        </w:tc>
      </w:tr>
      <w:tr w:rsidTr="007734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p>
        </w:tc>
      </w:tr>
      <w:tr w:rsidTr="007734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4D6F">
            <w:pPr>
              <w:pStyle w:val="List"/>
              <w:rPr>
                <w:lang w:val="en-NZ"/>
              </w:rPr>
            </w:pPr>
            <w:r w:rsidRPr="00634D6F">
              <w:t>3.</w:t>
            </w:r>
            <w:r w:rsidRPr="00634D6F">
              <w:tab/>
              <w:t>Consider behavioural change for sustainability</w:t>
            </w:r>
          </w:p>
        </w:tc>
        <w:tc>
          <w:tcPr>
            <w:tcW w:w="5702" w:type="dxa"/>
            <w:tcBorders>
              <w:top w:val="nil"/>
              <w:left w:val="nil"/>
              <w:bottom w:val="nil"/>
              <w:right w:val="nil"/>
            </w:tcBorders>
            <w:tcMar>
              <w:top w:w="0" w:type="dxa"/>
              <w:left w:w="62" w:type="dxa"/>
              <w:bottom w:w="0" w:type="dxa"/>
              <w:right w:w="62" w:type="dxa"/>
            </w:tcMar>
          </w:tcPr>
          <w:p w:rsidR="00000000" w:rsidRPr="00634D6F" w:rsidP="00634D6F">
            <w:pPr>
              <w:pStyle w:val="BodyText"/>
            </w:pPr>
            <w:r w:rsidRPr="00634D6F">
              <w:t>3.1</w:t>
            </w:r>
            <w:r w:rsidRPr="00634D6F">
              <w:tab/>
              <w:t xml:space="preserve">Identify strategies for children to connect with the </w:t>
            </w:r>
            <w:r w:rsidRPr="00634D6F">
              <w:rPr>
                <w:rStyle w:val="Emphasis"/>
              </w:rPr>
              <w:t>natural world in outdoor spaces</w:t>
            </w:r>
          </w:p>
          <w:p w:rsidR="00000000" w:rsidRPr="00634D6F" w:rsidP="00634D6F">
            <w:pPr>
              <w:pStyle w:val="BodyText"/>
            </w:pPr>
            <w:r w:rsidRPr="00634D6F">
              <w:t>3.2</w:t>
            </w:r>
            <w:r w:rsidRPr="00634D6F">
              <w:tab/>
              <w:t>Use waste, natural or r</w:t>
            </w:r>
            <w:r w:rsidRPr="00634D6F">
              <w:t>ecycled materials for improvised play experiences</w:t>
            </w:r>
          </w:p>
          <w:p w:rsidR="00000000" w:rsidRPr="00634D6F" w:rsidP="00634D6F">
            <w:pPr>
              <w:pStyle w:val="BodyText"/>
            </w:pPr>
            <w:r w:rsidRPr="00634D6F">
              <w:t>3.3</w:t>
            </w:r>
            <w:r w:rsidRPr="00634D6F">
              <w:tab/>
              <w:t xml:space="preserve">Identify </w:t>
            </w:r>
            <w:r w:rsidRPr="00634D6F">
              <w:rPr>
                <w:rStyle w:val="Emphasis"/>
              </w:rPr>
              <w:t>waste management strategies</w:t>
            </w:r>
          </w:p>
          <w:p w:rsidR="00000000" w:rsidRPr="00634D6F" w:rsidP="00634D6F">
            <w:pPr>
              <w:pStyle w:val="BodyText"/>
            </w:pPr>
            <w:r w:rsidRPr="00634D6F">
              <w:t>3.4</w:t>
            </w:r>
            <w:r w:rsidRPr="00634D6F">
              <w:tab/>
              <w:t xml:space="preserve">Identify </w:t>
            </w:r>
            <w:r w:rsidRPr="00634D6F">
              <w:rPr>
                <w:rStyle w:val="Emphasis"/>
              </w:rPr>
              <w:t>water conservation</w:t>
            </w:r>
            <w:r w:rsidRPr="00634D6F">
              <w:t xml:space="preserve"> </w:t>
            </w:r>
            <w:r w:rsidRPr="00634D6F">
              <w:rPr>
                <w:rStyle w:val="Emphasis"/>
              </w:rPr>
              <w:t>strategies</w:t>
            </w:r>
            <w:r w:rsidRPr="00634D6F">
              <w:t xml:space="preserve"> </w:t>
            </w:r>
          </w:p>
          <w:p w:rsidR="00000000" w:rsidP="00634D6F">
            <w:pPr>
              <w:pStyle w:val="BodyText"/>
              <w:rPr>
                <w:lang w:val="en-NZ"/>
              </w:rPr>
            </w:pPr>
            <w:r w:rsidRPr="00634D6F">
              <w:t>3.5</w:t>
            </w:r>
            <w:r w:rsidRPr="00634D6F">
              <w:tab/>
              <w:t xml:space="preserve">Identify safe and </w:t>
            </w:r>
            <w:r w:rsidRPr="00634D6F">
              <w:rPr>
                <w:rStyle w:val="Emphasis"/>
              </w:rPr>
              <w:t>sustainable cleaning practices</w:t>
            </w:r>
            <w:r w:rsidRPr="00634D6F">
              <w:t xml:space="preserve"> </w:t>
            </w:r>
          </w:p>
        </w:tc>
      </w:tr>
      <w:tr w:rsidTr="007734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34D6F" w:rsidP="00634D6F">
            <w:pPr>
              <w:pStyle w:val="BodyText"/>
            </w:pPr>
          </w:p>
        </w:tc>
      </w:tr>
    </w:tbl>
    <w:p w:rsidR="0077348D" w:rsidP="00634D6F">
      <w:pPr>
        <w:pStyle w:val="BodyText"/>
      </w:pPr>
    </w:p>
    <w:p w:rsidR="0077348D" w:rsidP="00634D6F">
      <w:pPr>
        <w:pStyle w:val="BodyText"/>
      </w:pPr>
    </w:p>
    <w:p w:rsidR="00000000" w:rsidRPr="00634D6F" w:rsidP="00634D6F">
      <w:pPr>
        <w:pStyle w:val="Heading1"/>
      </w:pPr>
      <w:bookmarkStart w:id="9" w:name="O_257980"/>
      <w:bookmarkEnd w:id="9"/>
      <w:r w:rsidRPr="00634D6F">
        <w:t>Required Skills and Knowledge</w:t>
      </w:r>
    </w:p>
    <w:tbl>
      <w:tblPr>
        <w:tblW w:w="0" w:type="auto"/>
        <w:tblLayout w:type="fixed"/>
        <w:tblCellMar>
          <w:left w:w="62" w:type="dxa"/>
          <w:right w:w="62" w:type="dxa"/>
        </w:tblCellMar>
        <w:tblLook w:val="0000"/>
      </w:tblPr>
      <w:tblGrid>
        <w:gridCol w:w="9072"/>
      </w:tblGrid>
      <w:tr w:rsidTr="0077348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r w:rsidRPr="00634D6F">
              <w:rPr>
                <w:rStyle w:val="SpecialBold"/>
              </w:rPr>
              <w:t>REQUIRED SKILLS AND KNOWLEDGE</w:t>
            </w:r>
          </w:p>
        </w:tc>
      </w:tr>
      <w:tr w:rsidTr="00773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p>
        </w:tc>
      </w:tr>
      <w:tr w:rsidTr="00773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r w:rsidRPr="00634D6F">
              <w:t>This describes the essential skills and knowledge and their level required for this unit.</w:t>
            </w:r>
          </w:p>
        </w:tc>
      </w:tr>
      <w:tr w:rsidTr="00773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p>
        </w:tc>
      </w:tr>
      <w:tr w:rsidTr="00773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34D6F" w:rsidP="00634D6F">
            <w:pPr>
              <w:pStyle w:val="BodyText"/>
            </w:pPr>
            <w:r w:rsidRPr="00634D6F">
              <w:rPr>
                <w:rStyle w:val="Emphasis"/>
              </w:rPr>
              <w:t>Essential knowledge</w:t>
            </w:r>
            <w:r w:rsidRPr="00634D6F">
              <w:t>:</w:t>
            </w:r>
          </w:p>
          <w:p w:rsidR="00000000" w:rsidRPr="00634D6F" w:rsidP="00634D6F">
            <w:pPr>
              <w:pStyle w:val="BodyText"/>
            </w:pPr>
            <w:r w:rsidRPr="00634D6F">
              <w:t>The candidate must be able to demonstrate essential knowledge required to effectively do the task outlined in</w:t>
            </w:r>
            <w:r w:rsidRPr="00634D6F">
              <w:t xml:space="preserve"> elements and performance criteria of this unit, manage the task and manage contingencies in the context of the identified work role</w:t>
            </w:r>
          </w:p>
          <w:p w:rsidR="00000000" w:rsidRPr="00634D6F" w:rsidP="00634D6F">
            <w:pPr>
              <w:pStyle w:val="BodyText"/>
            </w:pPr>
            <w:r w:rsidRPr="00634D6F">
              <w:t>These include knowledge of:</w:t>
            </w:r>
          </w:p>
          <w:p w:rsidR="00000000" w:rsidRPr="00634D6F" w:rsidP="00634D6F">
            <w:pPr>
              <w:pStyle w:val="ListBullet"/>
            </w:pPr>
            <w:r w:rsidRPr="00634D6F">
              <w:t>Context of sustainable development and sustainability, including definitions of sustainability</w:t>
            </w:r>
          </w:p>
          <w:p w:rsidR="00000000" w:rsidRPr="00634D6F" w:rsidP="00634D6F">
            <w:pPr>
              <w:pStyle w:val="ListBullet"/>
            </w:pPr>
            <w:r w:rsidRPr="00634D6F">
              <w:t>Impact of key global issues, such as climate change, ozone layer effects, greenhouse effect, earth resources, and biodiversity</w:t>
            </w:r>
          </w:p>
          <w:p w:rsidR="00000000" w:rsidRPr="00634D6F" w:rsidP="00634D6F">
            <w:pPr>
              <w:pStyle w:val="ListBullet"/>
            </w:pPr>
            <w:r w:rsidRPr="00634D6F">
              <w:t>Sustainable practices in:</w:t>
            </w:r>
          </w:p>
          <w:p w:rsidR="00000000" w:rsidRPr="00634D6F" w:rsidP="00634D6F">
            <w:pPr>
              <w:pStyle w:val="ListBullet2"/>
            </w:pPr>
            <w:r w:rsidRPr="00634D6F">
              <w:t>waste management</w:t>
            </w:r>
          </w:p>
          <w:p w:rsidR="00000000" w:rsidRPr="00634D6F" w:rsidP="00634D6F">
            <w:pPr>
              <w:pStyle w:val="ListBullet2"/>
            </w:pPr>
            <w:r w:rsidRPr="00634D6F">
              <w:t>water use</w:t>
            </w:r>
          </w:p>
          <w:p w:rsidR="00000000" w:rsidP="00634D6F">
            <w:pPr>
              <w:pStyle w:val="ListBullet"/>
              <w:rPr>
                <w:lang w:val="en-NZ"/>
              </w:rPr>
            </w:pPr>
            <w:r w:rsidRPr="00634D6F">
              <w:t>Cleaning and maintenance and building, equipment and associated resources</w:t>
            </w:r>
          </w:p>
        </w:tc>
      </w:tr>
      <w:tr w:rsidTr="00773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p>
        </w:tc>
      </w:tr>
      <w:tr w:rsidTr="00773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34D6F" w:rsidP="00634D6F">
            <w:pPr>
              <w:pStyle w:val="BodyText"/>
            </w:pPr>
            <w:r w:rsidRPr="00634D6F">
              <w:rPr>
                <w:rStyle w:val="Emphasis"/>
              </w:rPr>
              <w:t>Essential skills</w:t>
            </w:r>
            <w:r w:rsidRPr="00634D6F">
              <w:t>:</w:t>
            </w:r>
          </w:p>
          <w:p w:rsidR="00000000" w:rsidRPr="00634D6F" w:rsidP="00634D6F">
            <w:pPr>
              <w:pStyle w:val="BodyText"/>
            </w:pPr>
            <w:r w:rsidRPr="00634D6F">
              <w:t>It is critical that the candidate demonstrate the ability to:</w:t>
            </w:r>
          </w:p>
          <w:p w:rsidR="00000000" w:rsidRPr="00634D6F" w:rsidP="00634D6F">
            <w:pPr>
              <w:pStyle w:val="ListBullet"/>
            </w:pPr>
            <w:r w:rsidRPr="00634D6F">
              <w:t>Identify and apply environmental sustainability practices in the child care workplace</w:t>
            </w:r>
          </w:p>
          <w:p w:rsidR="00000000" w:rsidRPr="00634D6F" w:rsidP="00634D6F">
            <w:pPr>
              <w:pStyle w:val="BodyText"/>
            </w:pPr>
          </w:p>
          <w:p w:rsidR="00000000" w:rsidRPr="00634D6F" w:rsidP="00634D6F">
            <w:pPr>
              <w:pStyle w:val="BodyText"/>
            </w:pPr>
            <w:r w:rsidRPr="00634D6F">
              <w:t>I</w:t>
            </w:r>
            <w:r w:rsidRPr="00634D6F">
              <w:t>n addition, the candidate must be able to effectively do the task outlined in elements and performance criteria of this unit, manage the task and manage contingencies in the context of the identified work role</w:t>
            </w:r>
          </w:p>
          <w:p w:rsidR="00000000" w:rsidRPr="00634D6F" w:rsidP="00634D6F">
            <w:pPr>
              <w:pStyle w:val="BodyText"/>
            </w:pPr>
            <w:r w:rsidRPr="00634D6F">
              <w:t>These include the ability to:</w:t>
            </w:r>
          </w:p>
          <w:p w:rsidR="00000000" w:rsidRPr="00634D6F" w:rsidP="00634D6F">
            <w:pPr>
              <w:pStyle w:val="ListBullet"/>
            </w:pPr>
            <w:r w:rsidRPr="00634D6F">
              <w:t>Identify and su</w:t>
            </w:r>
            <w:r w:rsidRPr="00634D6F">
              <w:t>pport potential workplace changes to enhance environmental sustainability, including:</w:t>
            </w:r>
          </w:p>
          <w:p w:rsidR="00000000" w:rsidRPr="00634D6F" w:rsidP="00634D6F">
            <w:pPr>
              <w:pStyle w:val="ListBullet2"/>
            </w:pPr>
            <w:r w:rsidRPr="00634D6F">
              <w:t>practices and systems</w:t>
            </w:r>
          </w:p>
          <w:p w:rsidR="00000000" w:rsidP="00634D6F">
            <w:pPr>
              <w:pStyle w:val="ListBullet2"/>
              <w:rPr>
                <w:lang w:val="en-NZ"/>
              </w:rPr>
            </w:pPr>
            <w:r w:rsidRPr="00634D6F">
              <w:t>behavioural change</w:t>
            </w:r>
          </w:p>
        </w:tc>
      </w:tr>
      <w:tr w:rsidTr="00773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34D6F" w:rsidP="00634D6F">
            <w:pPr>
              <w:pStyle w:val="BodyText"/>
            </w:pPr>
          </w:p>
        </w:tc>
      </w:tr>
    </w:tbl>
    <w:p w:rsidR="0077348D" w:rsidP="00634D6F">
      <w:pPr>
        <w:pStyle w:val="BodyText"/>
      </w:pPr>
    </w:p>
    <w:p w:rsidR="0077348D" w:rsidP="00634D6F">
      <w:pPr>
        <w:pStyle w:val="BodyText"/>
      </w:pPr>
    </w:p>
    <w:p w:rsidR="00000000" w:rsidRPr="00634D6F" w:rsidP="00634D6F">
      <w:pPr>
        <w:pStyle w:val="Heading1"/>
      </w:pPr>
      <w:bookmarkStart w:id="10" w:name="O_242014"/>
      <w:bookmarkEnd w:id="10"/>
      <w:r w:rsidRPr="00634D6F">
        <w:t>Evidence Guide</w:t>
      </w:r>
    </w:p>
    <w:tbl>
      <w:tblPr>
        <w:tblW w:w="0" w:type="auto"/>
        <w:tblLayout w:type="fixed"/>
        <w:tblCellMar>
          <w:left w:w="62" w:type="dxa"/>
          <w:right w:w="62" w:type="dxa"/>
        </w:tblCellMar>
        <w:tblLook w:val="0000"/>
      </w:tblPr>
      <w:tblGrid>
        <w:gridCol w:w="3402"/>
        <w:gridCol w:w="5670"/>
      </w:tblGrid>
      <w:tr w:rsidTr="0077348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34D6F">
            <w:pPr>
              <w:pStyle w:val="BodyText"/>
              <w:rPr>
                <w:lang w:val="en-NZ"/>
              </w:rPr>
            </w:pPr>
            <w:r w:rsidRPr="00634D6F">
              <w:rPr>
                <w:rStyle w:val="SpecialBold"/>
              </w:rPr>
              <w:t>EVIDENCE GUIDE</w:t>
            </w:r>
          </w:p>
        </w:tc>
      </w:tr>
      <w:tr w:rsidTr="007734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4D6F">
            <w:pPr>
              <w:pStyle w:val="BodyText"/>
              <w:rPr>
                <w:lang w:val="en-NZ"/>
              </w:rPr>
            </w:pPr>
          </w:p>
        </w:tc>
      </w:tr>
      <w:tr w:rsidTr="007734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4D6F">
            <w:pPr>
              <w:pStyle w:val="BodyText"/>
              <w:rPr>
                <w:lang w:val="en-NZ"/>
              </w:rPr>
            </w:pPr>
            <w:r w:rsidRPr="00634D6F">
              <w:t>The evidence guide provides advice on assessment and must be read in conjunction with the Performance Criteria, Required Skills and Knowledge, the Range Statement and the Assessment Guidelines for this Training Package.</w:t>
            </w:r>
          </w:p>
        </w:tc>
      </w:tr>
      <w:tr w:rsidTr="007734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4D6F">
            <w:pPr>
              <w:pStyle w:val="BodyText"/>
              <w:rPr>
                <w:lang w:val="en-NZ"/>
              </w:rPr>
            </w:pPr>
          </w:p>
        </w:tc>
      </w:tr>
      <w:tr w:rsidTr="00773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r w:rsidRPr="00634D6F">
              <w:rPr>
                <w:rStyle w:val="Emphasis"/>
              </w:rPr>
              <w:t>Critical aspects for assessment</w:t>
            </w:r>
            <w:r w:rsidRPr="00634D6F">
              <w:rPr>
                <w:rStyle w:val="Emphasis"/>
              </w:rPr>
              <w:t xml:space="preserve"> and evidence required to demonstrate this unit of competency</w:t>
            </w:r>
            <w:r w:rsidRPr="00634D6F">
              <w:t xml:space="preserve">: </w:t>
            </w:r>
          </w:p>
        </w:tc>
        <w:tc>
          <w:tcPr>
            <w:tcW w:w="5670" w:type="dxa"/>
            <w:tcBorders>
              <w:top w:val="nil"/>
              <w:left w:val="nil"/>
              <w:bottom w:val="nil"/>
              <w:right w:val="nil"/>
            </w:tcBorders>
            <w:tcMar>
              <w:top w:w="0" w:type="dxa"/>
              <w:left w:w="62" w:type="dxa"/>
              <w:bottom w:w="0" w:type="dxa"/>
              <w:right w:w="62" w:type="dxa"/>
            </w:tcMar>
          </w:tcPr>
          <w:p w:rsidR="00000000" w:rsidRPr="00634D6F" w:rsidP="00634D6F">
            <w:pPr>
              <w:pStyle w:val="ListBullet"/>
            </w:pPr>
            <w:r w:rsidRPr="00634D6F">
              <w:t>The individual being assessed must provide evidence of specified essential knowledge as well as skills</w:t>
            </w:r>
          </w:p>
          <w:p w:rsidR="00000000" w:rsidRPr="00634D6F" w:rsidP="00634D6F">
            <w:pPr>
              <w:pStyle w:val="ListBullet"/>
            </w:pPr>
            <w:r w:rsidRPr="00634D6F">
              <w:t>This unit is most appropriately assessed in the workplace or in a simulated workplace setting under the normal range of workplace conditions</w:t>
            </w:r>
          </w:p>
          <w:p w:rsidR="00000000" w:rsidP="00634D6F">
            <w:pPr>
              <w:pStyle w:val="ListBullet"/>
              <w:rPr>
                <w:lang w:val="en-NZ"/>
              </w:rPr>
            </w:pPr>
            <w:r w:rsidRPr="00634D6F">
              <w:t>Assessment must demonstrate consistency of application of skills and knowledge described in this unit of competency</w:t>
            </w:r>
          </w:p>
        </w:tc>
      </w:tr>
      <w:tr w:rsidTr="00773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p>
        </w:tc>
      </w:tr>
      <w:tr w:rsidTr="00773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r w:rsidRPr="00634D6F">
              <w:rPr>
                <w:rStyle w:val="Emphasis"/>
              </w:rPr>
              <w:t>Access and equity considerations</w:t>
            </w:r>
            <w:r w:rsidRPr="00634D6F">
              <w:t>:</w:t>
            </w:r>
          </w:p>
        </w:tc>
        <w:tc>
          <w:tcPr>
            <w:tcW w:w="5670" w:type="dxa"/>
            <w:tcBorders>
              <w:top w:val="nil"/>
              <w:left w:val="nil"/>
              <w:bottom w:val="nil"/>
              <w:right w:val="nil"/>
            </w:tcBorders>
            <w:tcMar>
              <w:top w:w="0" w:type="dxa"/>
              <w:left w:w="62" w:type="dxa"/>
              <w:bottom w:w="0" w:type="dxa"/>
              <w:right w:w="62" w:type="dxa"/>
            </w:tcMar>
          </w:tcPr>
          <w:p w:rsidR="00000000" w:rsidRPr="00634D6F" w:rsidP="00634D6F">
            <w:pPr>
              <w:pStyle w:val="ListBullet"/>
            </w:pPr>
            <w:r w:rsidRPr="00634D6F">
              <w:t>All workers in community services should be aware of access, equity and human rights issues in relation to their own area of work</w:t>
            </w:r>
          </w:p>
          <w:p w:rsidR="00000000" w:rsidRPr="00634D6F" w:rsidP="00634D6F">
            <w:pPr>
              <w:pStyle w:val="ListBullet"/>
            </w:pPr>
            <w:r w:rsidRPr="00634D6F">
              <w:t xml:space="preserve">All workers should develop their ability to work in a culturally diverse environment </w:t>
            </w:r>
          </w:p>
          <w:p w:rsidR="00000000" w:rsidRPr="00634D6F" w:rsidP="00634D6F">
            <w:pPr>
              <w:pStyle w:val="ListBullet"/>
            </w:pPr>
            <w:r w:rsidRPr="00634D6F">
              <w:t>In recognition of particular issues facing Aboriginal and Torres Strait Islander communities, workers should be aware of cultural, historical and current issues impacting on Aboriginal and Torres Strait Islander people</w:t>
            </w:r>
          </w:p>
          <w:p w:rsidR="00000000" w:rsidP="00634D6F">
            <w:pPr>
              <w:pStyle w:val="ListBullet"/>
              <w:rPr>
                <w:lang w:val="en-NZ"/>
              </w:rPr>
            </w:pPr>
            <w:r w:rsidRPr="00634D6F">
              <w:t>Assessors and trainers must take into</w:t>
            </w:r>
            <w:r w:rsidRPr="00634D6F">
              <w:t xml:space="preserve"> account relevant access and equity issues, in particular relating to factors impacting on Aboriginal and/or Torres Strait Islander clients and communities</w:t>
            </w:r>
          </w:p>
        </w:tc>
      </w:tr>
      <w:tr w:rsidTr="00773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p>
        </w:tc>
      </w:tr>
      <w:tr w:rsidTr="00773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r w:rsidRPr="00634D6F">
              <w:rPr>
                <w:rStyle w:val="Emphasis"/>
              </w:rPr>
              <w:t>Context of and specific resources for assessment</w:t>
            </w:r>
            <w:r w:rsidRPr="00634D6F">
              <w:t xml:space="preserve">: </w:t>
            </w:r>
          </w:p>
        </w:tc>
        <w:tc>
          <w:tcPr>
            <w:tcW w:w="5670" w:type="dxa"/>
            <w:tcBorders>
              <w:top w:val="nil"/>
              <w:left w:val="nil"/>
              <w:bottom w:val="nil"/>
              <w:right w:val="nil"/>
            </w:tcBorders>
            <w:tcMar>
              <w:top w:w="0" w:type="dxa"/>
              <w:left w:w="62" w:type="dxa"/>
              <w:bottom w:w="0" w:type="dxa"/>
              <w:right w:w="62" w:type="dxa"/>
            </w:tcMar>
          </w:tcPr>
          <w:p w:rsidR="00000000" w:rsidRPr="00634D6F" w:rsidP="00634D6F">
            <w:pPr>
              <w:pStyle w:val="ListBullet"/>
            </w:pPr>
            <w:r w:rsidRPr="00634D6F">
              <w:t>This unit can be assessed independently, however holistic assessment practice with other community services units of competency is encouraged</w:t>
            </w:r>
          </w:p>
          <w:p w:rsidR="00000000" w:rsidP="00634D6F">
            <w:pPr>
              <w:pStyle w:val="ListBullet"/>
              <w:rPr>
                <w:lang w:val="en-NZ"/>
              </w:rPr>
            </w:pPr>
            <w:r w:rsidRPr="00634D6F">
              <w:t>Resources required for assessment include access to relevant workplace or simulated realistic workplace setting wh</w:t>
            </w:r>
            <w:r w:rsidRPr="00634D6F">
              <w:t>ere assessment may take place</w:t>
            </w:r>
          </w:p>
        </w:tc>
      </w:tr>
      <w:tr w:rsidTr="00773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p>
        </w:tc>
      </w:tr>
      <w:tr w:rsidTr="00773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r w:rsidRPr="00634D6F">
              <w:rPr>
                <w:rStyle w:val="Emphasis"/>
              </w:rPr>
              <w:t>Method of assessment</w:t>
            </w:r>
            <w:r w:rsidRPr="00634D6F">
              <w:t>:</w:t>
            </w:r>
          </w:p>
        </w:tc>
        <w:tc>
          <w:tcPr>
            <w:tcW w:w="5670" w:type="dxa"/>
            <w:tcBorders>
              <w:top w:val="nil"/>
              <w:left w:val="nil"/>
              <w:bottom w:val="nil"/>
              <w:right w:val="nil"/>
            </w:tcBorders>
            <w:tcMar>
              <w:top w:w="0" w:type="dxa"/>
              <w:left w:w="62" w:type="dxa"/>
              <w:bottom w:w="0" w:type="dxa"/>
              <w:right w:w="62" w:type="dxa"/>
            </w:tcMar>
          </w:tcPr>
          <w:p w:rsidR="00000000" w:rsidRPr="00634D6F" w:rsidP="00634D6F">
            <w:pPr>
              <w:pStyle w:val="ListBullet"/>
            </w:pPr>
            <w:r w:rsidRPr="00634D6F">
              <w:t>Assessment may include observation, questioning and evidence gathered from a workplace environment</w:t>
            </w:r>
          </w:p>
          <w:p w:rsidR="00000000" w:rsidRPr="00634D6F" w:rsidP="00634D6F">
            <w:pPr>
              <w:pStyle w:val="ListBullet"/>
            </w:pPr>
            <w:r w:rsidRPr="00634D6F">
              <w:t>This unit can be assessed independently, however holistic assessment practice with other community s</w:t>
            </w:r>
            <w:r w:rsidRPr="00634D6F">
              <w:t>ervices units of competency is encouraged</w:t>
            </w:r>
          </w:p>
          <w:p w:rsidR="00000000" w:rsidRPr="00634D6F" w:rsidP="00634D6F">
            <w:pPr>
              <w:pStyle w:val="ListBullet"/>
            </w:pPr>
            <w:r w:rsidRPr="00634D6F">
              <w:t>Assessment requires access to a range of opportunities defined in the Range Statement, including:</w:t>
            </w:r>
          </w:p>
          <w:p w:rsidR="00000000" w:rsidRPr="00634D6F" w:rsidP="00634D6F">
            <w:pPr>
              <w:pStyle w:val="ListBullet2"/>
            </w:pPr>
            <w:r w:rsidRPr="00634D6F">
              <w:t>a childcare workplace</w:t>
            </w:r>
          </w:p>
          <w:p w:rsidR="00000000" w:rsidRPr="00634D6F" w:rsidP="00634D6F">
            <w:pPr>
              <w:pStyle w:val="ListBullet2"/>
            </w:pPr>
            <w:r w:rsidRPr="00634D6F">
              <w:t>children's services, resources and equipment</w:t>
            </w:r>
          </w:p>
          <w:p w:rsidR="00000000" w:rsidP="00634D6F">
            <w:pPr>
              <w:pStyle w:val="ListBullet2"/>
              <w:rPr>
                <w:lang w:val="en-NZ"/>
              </w:rPr>
            </w:pPr>
            <w:r w:rsidRPr="00634D6F">
              <w:t>the local environment and community</w:t>
            </w:r>
          </w:p>
        </w:tc>
      </w:tr>
      <w:tr w:rsidTr="00773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34D6F" w:rsidP="00634D6F">
            <w:pPr>
              <w:pStyle w:val="BodyText"/>
            </w:pPr>
          </w:p>
        </w:tc>
      </w:tr>
    </w:tbl>
    <w:p w:rsidR="0077348D" w:rsidP="00634D6F">
      <w:pPr>
        <w:pStyle w:val="BodyText"/>
      </w:pPr>
    </w:p>
    <w:p w:rsidR="0077348D" w:rsidP="00634D6F">
      <w:pPr>
        <w:pStyle w:val="BodyText"/>
      </w:pPr>
    </w:p>
    <w:p w:rsidR="00000000" w:rsidRPr="00634D6F" w:rsidP="00634D6F">
      <w:pPr>
        <w:pStyle w:val="Heading1"/>
      </w:pPr>
      <w:bookmarkStart w:id="11" w:name="O_249997"/>
      <w:bookmarkEnd w:id="11"/>
      <w:r w:rsidRPr="00634D6F">
        <w:t>Range Statement</w:t>
      </w:r>
    </w:p>
    <w:tbl>
      <w:tblPr>
        <w:tblW w:w="0" w:type="auto"/>
        <w:tblLayout w:type="fixed"/>
        <w:tblCellMar>
          <w:left w:w="62" w:type="dxa"/>
          <w:right w:w="62" w:type="dxa"/>
        </w:tblCellMar>
        <w:tblLook w:val="0000"/>
      </w:tblPr>
      <w:tblGrid>
        <w:gridCol w:w="3402"/>
        <w:gridCol w:w="5670"/>
      </w:tblGrid>
      <w:tr w:rsidTr="0077348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34D6F">
            <w:pPr>
              <w:pStyle w:val="BodyText"/>
              <w:rPr>
                <w:lang w:val="en-NZ"/>
              </w:rPr>
            </w:pPr>
            <w:r w:rsidRPr="00634D6F">
              <w:rPr>
                <w:rStyle w:val="SpecialBold"/>
              </w:rPr>
              <w:t>RANGE STATEMENT</w:t>
            </w:r>
          </w:p>
        </w:tc>
      </w:tr>
      <w:tr w:rsidTr="007734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4D6F">
            <w:pPr>
              <w:pStyle w:val="BodyText"/>
              <w:rPr>
                <w:lang w:val="en-NZ"/>
              </w:rPr>
            </w:pPr>
          </w:p>
        </w:tc>
      </w:tr>
      <w:tr w:rsidTr="007734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4D6F">
            <w:pPr>
              <w:pStyle w:val="BodyText"/>
              <w:rPr>
                <w:lang w:val="en-NZ"/>
              </w:rPr>
            </w:pPr>
            <w:r w:rsidRPr="00634D6F">
              <w:t xml:space="preserve">The Range Statement relates to the unit of competency as a whole. It allows for different work environments and situations that may affect </w:t>
            </w:r>
            <w:r w:rsidRPr="00634D6F">
              <w:t>performance. Add any essential operating conditions that may be present with training and assessment depending on the work situation, needs of the candidate, accessibility of the item, and local industry and regional contexts.</w:t>
            </w:r>
          </w:p>
        </w:tc>
      </w:tr>
      <w:tr w:rsidTr="00773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p>
        </w:tc>
      </w:tr>
      <w:tr w:rsidTr="00773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r w:rsidRPr="00634D6F">
              <w:rPr>
                <w:rStyle w:val="Emphasis"/>
              </w:rPr>
              <w:t>Aspects of sustainabilit</w:t>
            </w:r>
            <w:r w:rsidRPr="00634D6F">
              <w:rPr>
                <w:rStyle w:val="Emphasis"/>
              </w:rPr>
              <w:t>y may include</w:t>
            </w:r>
            <w:r w:rsidRPr="00634D6F">
              <w:t>:</w:t>
            </w:r>
          </w:p>
        </w:tc>
        <w:tc>
          <w:tcPr>
            <w:tcW w:w="5670" w:type="dxa"/>
            <w:tcBorders>
              <w:top w:val="nil"/>
              <w:left w:val="nil"/>
              <w:bottom w:val="nil"/>
              <w:right w:val="nil"/>
            </w:tcBorders>
            <w:tcMar>
              <w:top w:w="0" w:type="dxa"/>
              <w:left w:w="62" w:type="dxa"/>
              <w:bottom w:w="0" w:type="dxa"/>
              <w:right w:w="62" w:type="dxa"/>
            </w:tcMar>
          </w:tcPr>
          <w:p w:rsidR="00000000" w:rsidRPr="00634D6F" w:rsidP="00634D6F">
            <w:pPr>
              <w:pStyle w:val="ListBullet"/>
            </w:pPr>
            <w:r w:rsidRPr="00634D6F">
              <w:t>Environmental</w:t>
            </w:r>
          </w:p>
          <w:p w:rsidR="00000000" w:rsidRPr="00634D6F" w:rsidP="00634D6F">
            <w:pPr>
              <w:pStyle w:val="ListBullet"/>
            </w:pPr>
            <w:r w:rsidRPr="00634D6F">
              <w:t xml:space="preserve">Social and </w:t>
            </w:r>
          </w:p>
          <w:p w:rsidR="00000000" w:rsidP="00634D6F">
            <w:pPr>
              <w:pStyle w:val="ListBullet"/>
              <w:rPr>
                <w:lang w:val="en-NZ"/>
              </w:rPr>
            </w:pPr>
            <w:r w:rsidRPr="00634D6F">
              <w:t>Economic aspects</w:t>
            </w:r>
          </w:p>
        </w:tc>
      </w:tr>
      <w:tr w:rsidTr="00773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p>
        </w:tc>
      </w:tr>
      <w:tr w:rsidTr="00773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r w:rsidRPr="00634D6F">
              <w:rPr>
                <w:rStyle w:val="Emphasis"/>
              </w:rPr>
              <w:t>Aspects of the organisation environment may include</w:t>
            </w:r>
            <w:r w:rsidRPr="00634D6F">
              <w:t>:</w:t>
            </w:r>
          </w:p>
        </w:tc>
        <w:tc>
          <w:tcPr>
            <w:tcW w:w="5670" w:type="dxa"/>
            <w:tcBorders>
              <w:top w:val="nil"/>
              <w:left w:val="nil"/>
              <w:bottom w:val="nil"/>
              <w:right w:val="nil"/>
            </w:tcBorders>
            <w:tcMar>
              <w:top w:w="0" w:type="dxa"/>
              <w:left w:w="62" w:type="dxa"/>
              <w:bottom w:w="0" w:type="dxa"/>
              <w:right w:w="62" w:type="dxa"/>
            </w:tcMar>
          </w:tcPr>
          <w:p w:rsidR="00000000" w:rsidRPr="00634D6F" w:rsidP="00634D6F">
            <w:pPr>
              <w:pStyle w:val="ListBullet"/>
            </w:pPr>
            <w:r w:rsidRPr="00634D6F">
              <w:t>Building and associated structural aspects</w:t>
            </w:r>
          </w:p>
          <w:p w:rsidR="00000000" w:rsidRPr="00634D6F" w:rsidP="00634D6F">
            <w:pPr>
              <w:pStyle w:val="ListBullet"/>
            </w:pPr>
            <w:r w:rsidRPr="00634D6F">
              <w:t>Waste disposal practices</w:t>
            </w:r>
          </w:p>
          <w:p w:rsidR="00000000" w:rsidRPr="00634D6F" w:rsidP="00634D6F">
            <w:pPr>
              <w:pStyle w:val="ListBullet"/>
            </w:pPr>
            <w:r w:rsidRPr="00634D6F">
              <w:t>Water conservation practices</w:t>
            </w:r>
          </w:p>
          <w:p w:rsidR="00000000" w:rsidRPr="00634D6F" w:rsidP="00634D6F">
            <w:pPr>
              <w:pStyle w:val="ListBullet"/>
            </w:pPr>
            <w:r w:rsidRPr="00634D6F">
              <w:t xml:space="preserve">Maintenance and cleaning practices </w:t>
            </w:r>
          </w:p>
          <w:p w:rsidR="00000000" w:rsidRPr="00634D6F" w:rsidP="00634D6F">
            <w:pPr>
              <w:pStyle w:val="ListBullet"/>
            </w:pPr>
            <w:r w:rsidRPr="00634D6F">
              <w:t>Use of waste, natural and/or recycled materials in programs</w:t>
            </w:r>
          </w:p>
          <w:p w:rsidR="00000000" w:rsidP="00634D6F">
            <w:pPr>
              <w:pStyle w:val="ListBullet"/>
              <w:rPr>
                <w:lang w:val="en-NZ"/>
              </w:rPr>
            </w:pPr>
            <w:r w:rsidRPr="00634D6F">
              <w:t>Expressed values and role modelling behaviours</w:t>
            </w:r>
          </w:p>
        </w:tc>
      </w:tr>
      <w:tr w:rsidTr="00773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p>
        </w:tc>
      </w:tr>
      <w:tr w:rsidTr="00773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r w:rsidRPr="00634D6F">
              <w:rPr>
                <w:rStyle w:val="Emphasis"/>
              </w:rPr>
              <w:t>Natural world in outdoor spaces may include</w:t>
            </w:r>
            <w:r w:rsidRPr="00634D6F">
              <w:t>:</w:t>
            </w:r>
          </w:p>
        </w:tc>
        <w:tc>
          <w:tcPr>
            <w:tcW w:w="5670" w:type="dxa"/>
            <w:tcBorders>
              <w:top w:val="nil"/>
              <w:left w:val="nil"/>
              <w:bottom w:val="nil"/>
              <w:right w:val="nil"/>
            </w:tcBorders>
            <w:tcMar>
              <w:top w:w="0" w:type="dxa"/>
              <w:left w:w="62" w:type="dxa"/>
              <w:bottom w:w="0" w:type="dxa"/>
              <w:right w:w="62" w:type="dxa"/>
            </w:tcMar>
          </w:tcPr>
          <w:p w:rsidR="00000000" w:rsidRPr="00634D6F" w:rsidP="00634D6F">
            <w:pPr>
              <w:pStyle w:val="ListBullet"/>
            </w:pPr>
            <w:r w:rsidRPr="00634D6F">
              <w:t>Indigenous plants that attract native fauna and reflect changes seasons and climate</w:t>
            </w:r>
          </w:p>
          <w:p w:rsidR="00000000" w:rsidRPr="00634D6F" w:rsidP="00634D6F">
            <w:pPr>
              <w:pStyle w:val="ListBullet"/>
            </w:pPr>
            <w:r w:rsidRPr="00634D6F">
              <w:t>Vegetable, herb or flower gardens and natural ground surfaces such as grass, rocks, and tanbark are provided</w:t>
            </w:r>
          </w:p>
          <w:p w:rsidR="00000000" w:rsidP="00634D6F">
            <w:pPr>
              <w:pStyle w:val="ListBullet"/>
              <w:rPr>
                <w:lang w:val="en-NZ"/>
              </w:rPr>
            </w:pPr>
            <w:r w:rsidRPr="00634D6F">
              <w:t>Contact with animals on a regular basis with a focus on knowledge as well as fostering care and respect for all living creatures</w:t>
            </w:r>
          </w:p>
        </w:tc>
      </w:tr>
      <w:tr w:rsidTr="00773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p>
        </w:tc>
      </w:tr>
      <w:tr w:rsidTr="00773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r w:rsidRPr="00634D6F">
              <w:rPr>
                <w:rStyle w:val="Emphasis"/>
              </w:rPr>
              <w:t>Waste manageme</w:t>
            </w:r>
            <w:r w:rsidRPr="00634D6F">
              <w:rPr>
                <w:rStyle w:val="Emphasis"/>
              </w:rPr>
              <w:t>nt strategies may include</w:t>
            </w:r>
            <w:r w:rsidRPr="00634D6F">
              <w:t>:</w:t>
            </w:r>
          </w:p>
        </w:tc>
        <w:tc>
          <w:tcPr>
            <w:tcW w:w="5670" w:type="dxa"/>
            <w:tcBorders>
              <w:top w:val="nil"/>
              <w:left w:val="nil"/>
              <w:bottom w:val="nil"/>
              <w:right w:val="nil"/>
            </w:tcBorders>
            <w:tcMar>
              <w:top w:w="0" w:type="dxa"/>
              <w:left w:w="62" w:type="dxa"/>
              <w:bottom w:w="0" w:type="dxa"/>
              <w:right w:w="62" w:type="dxa"/>
            </w:tcMar>
          </w:tcPr>
          <w:p w:rsidR="00000000" w:rsidRPr="00634D6F" w:rsidP="00634D6F">
            <w:pPr>
              <w:pStyle w:val="ListBullet"/>
            </w:pPr>
            <w:r w:rsidRPr="00634D6F">
              <w:t>Paper, plastic and metal recycling</w:t>
            </w:r>
          </w:p>
          <w:p w:rsidR="00000000" w:rsidRPr="00634D6F" w:rsidP="00634D6F">
            <w:pPr>
              <w:pStyle w:val="ListBullet"/>
            </w:pPr>
            <w:r w:rsidRPr="00634D6F">
              <w:t>Composting</w:t>
            </w:r>
          </w:p>
          <w:p w:rsidR="00000000" w:rsidP="00634D6F">
            <w:pPr>
              <w:pStyle w:val="ListBullet"/>
              <w:rPr>
                <w:lang w:val="en-NZ"/>
              </w:rPr>
            </w:pPr>
            <w:r w:rsidRPr="00634D6F">
              <w:t>Worm farming</w:t>
            </w:r>
          </w:p>
        </w:tc>
      </w:tr>
      <w:tr w:rsidTr="00773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p>
        </w:tc>
      </w:tr>
      <w:tr w:rsidTr="00773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r w:rsidRPr="00634D6F">
              <w:rPr>
                <w:rStyle w:val="Emphasis"/>
              </w:rPr>
              <w:t>Water conservation strategies may include</w:t>
            </w:r>
            <w:r w:rsidRPr="00634D6F">
              <w:t>:</w:t>
            </w:r>
          </w:p>
        </w:tc>
        <w:tc>
          <w:tcPr>
            <w:tcW w:w="5670" w:type="dxa"/>
            <w:tcBorders>
              <w:top w:val="nil"/>
              <w:left w:val="nil"/>
              <w:bottom w:val="nil"/>
              <w:right w:val="nil"/>
            </w:tcBorders>
            <w:tcMar>
              <w:top w:w="0" w:type="dxa"/>
              <w:left w:w="62" w:type="dxa"/>
              <w:bottom w:w="0" w:type="dxa"/>
              <w:right w:w="62" w:type="dxa"/>
            </w:tcMar>
          </w:tcPr>
          <w:p w:rsidR="00000000" w:rsidRPr="00634D6F" w:rsidP="00634D6F">
            <w:pPr>
              <w:pStyle w:val="ListBullet"/>
            </w:pPr>
            <w:r w:rsidRPr="00634D6F">
              <w:t>Installing water saving devices</w:t>
            </w:r>
          </w:p>
          <w:p w:rsidR="00000000" w:rsidRPr="00634D6F" w:rsidP="00634D6F">
            <w:pPr>
              <w:pStyle w:val="ListBullet"/>
            </w:pPr>
            <w:r w:rsidRPr="00634D6F">
              <w:t>Water tanks</w:t>
            </w:r>
          </w:p>
          <w:p w:rsidR="00000000" w:rsidP="00634D6F">
            <w:pPr>
              <w:pStyle w:val="ListBullet"/>
              <w:rPr>
                <w:lang w:val="en-NZ"/>
              </w:rPr>
            </w:pPr>
            <w:r w:rsidRPr="00634D6F">
              <w:t>Monitored and/or timed water use</w:t>
            </w:r>
          </w:p>
        </w:tc>
      </w:tr>
      <w:tr w:rsidTr="00773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p>
        </w:tc>
      </w:tr>
      <w:tr w:rsidTr="00773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4D6F">
            <w:pPr>
              <w:pStyle w:val="BodyText"/>
              <w:rPr>
                <w:lang w:val="en-NZ"/>
              </w:rPr>
            </w:pPr>
            <w:r w:rsidRPr="00634D6F">
              <w:rPr>
                <w:rStyle w:val="Emphasis"/>
              </w:rPr>
              <w:t>Sustainable cleaning practices may include</w:t>
            </w:r>
            <w:r w:rsidRPr="00634D6F">
              <w:t>:</w:t>
            </w:r>
          </w:p>
        </w:tc>
        <w:tc>
          <w:tcPr>
            <w:tcW w:w="5670" w:type="dxa"/>
            <w:tcBorders>
              <w:top w:val="nil"/>
              <w:left w:val="nil"/>
              <w:bottom w:val="nil"/>
              <w:right w:val="nil"/>
            </w:tcBorders>
            <w:tcMar>
              <w:top w:w="0" w:type="dxa"/>
              <w:left w:w="62" w:type="dxa"/>
              <w:bottom w:w="0" w:type="dxa"/>
              <w:right w:w="62" w:type="dxa"/>
            </w:tcMar>
          </w:tcPr>
          <w:p w:rsidR="00000000" w:rsidRPr="00634D6F" w:rsidP="00634D6F">
            <w:pPr>
              <w:pStyle w:val="ListBullet"/>
            </w:pPr>
            <w:r w:rsidRPr="00634D6F">
              <w:t>Using biodegradable products</w:t>
            </w:r>
          </w:p>
          <w:p w:rsidR="00000000" w:rsidRPr="00634D6F" w:rsidP="00634D6F">
            <w:pPr>
              <w:pStyle w:val="ListBullet"/>
            </w:pPr>
            <w:r w:rsidRPr="00634D6F">
              <w:t>Products labelled environment friendly</w:t>
            </w:r>
          </w:p>
          <w:p w:rsidR="00000000" w:rsidRPr="00634D6F" w:rsidP="00634D6F">
            <w:pPr>
              <w:pStyle w:val="ListBullet"/>
            </w:pPr>
            <w:r w:rsidRPr="00634D6F">
              <w:t>Disposing of rubbish using recycling practices</w:t>
            </w:r>
          </w:p>
          <w:p w:rsidR="00000000" w:rsidP="00634D6F">
            <w:pPr>
              <w:pStyle w:val="ListBullet"/>
              <w:rPr>
                <w:lang w:val="en-NZ"/>
              </w:rPr>
            </w:pPr>
            <w:r w:rsidRPr="00634D6F">
              <w:t>Limiting the amount of water used</w:t>
            </w:r>
          </w:p>
        </w:tc>
      </w:tr>
      <w:tr w:rsidTr="00773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34D6F" w:rsidP="00634D6F">
            <w:pPr>
              <w:pStyle w:val="BodyText"/>
            </w:pPr>
          </w:p>
        </w:tc>
      </w:tr>
    </w:tbl>
    <w:p w:rsidR="0077348D" w:rsidP="00634D6F">
      <w:pPr>
        <w:pStyle w:val="BodyText"/>
      </w:pPr>
    </w:p>
    <w:p w:rsidR="0077348D" w:rsidP="00634D6F">
      <w:pPr>
        <w:pStyle w:val="BodyText"/>
      </w:pPr>
    </w:p>
    <w:p w:rsidR="00000000" w:rsidRPr="00634D6F" w:rsidP="00634D6F">
      <w:pPr>
        <w:pStyle w:val="Heading1"/>
      </w:pPr>
      <w:bookmarkStart w:id="12" w:name="O_294302"/>
      <w:bookmarkEnd w:id="12"/>
      <w:r w:rsidRPr="00634D6F">
        <w:t>Unit Sector(s)</w:t>
      </w:r>
    </w:p>
    <w:p w:rsidR="00000000" w:rsidRPr="00634D6F" w:rsidP="00634D6F">
      <w:pPr>
        <w:pStyle w:val="BodyText"/>
      </w:pPr>
      <w:r w:rsidRPr="00634D6F">
        <w:t>Not Applicable</w:t>
      </w:r>
    </w:p>
    <w:p w:rsidR="00000000" w:rsidRPr="00634D6F" w:rsidP="00634D6F"/>
    <w:sectPr w:rsidSect="00634D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D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348D" w:rsidP="007734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D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48D" w:rsidP="00634D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7348D" w:rsidP="00634D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7348D" w:rsidP="00634D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D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348D" w:rsidP="007734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D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48D" w:rsidP="00634D6F">
    <w:pPr>
      <w:pStyle w:val="Header"/>
      <w:framePr w:wrap="around"/>
    </w:pPr>
    <w:r>
      <w:fldChar w:fldCharType="begin"/>
    </w:r>
    <w:r>
      <w:instrText xml:space="preserve"> TITLE   \* MERGEFORMAT </w:instrText>
    </w:r>
    <w:r>
      <w:fldChar w:fldCharType="separate"/>
    </w:r>
    <w:r>
      <w:t>CHCPR302A Support sustainable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348D" w:rsidP="00634D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B439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FE75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6294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D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4D6F"/>
    <w:pPr>
      <w:spacing w:before="360" w:after="60"/>
      <w:outlineLvl w:val="0"/>
    </w:pPr>
    <w:rPr>
      <w:sz w:val="32"/>
    </w:rPr>
  </w:style>
  <w:style w:type="paragraph" w:styleId="Heading2">
    <w:name w:val="heading 2"/>
    <w:basedOn w:val="HeadingBase"/>
    <w:next w:val="BodyText"/>
    <w:link w:val="Heading2Char"/>
    <w:qFormat/>
    <w:rsid w:val="00634D6F"/>
    <w:pPr>
      <w:keepLines/>
      <w:spacing w:before="240" w:after="120"/>
      <w:outlineLvl w:val="1"/>
    </w:pPr>
    <w:rPr>
      <w:sz w:val="28"/>
      <w:szCs w:val="40"/>
    </w:rPr>
  </w:style>
  <w:style w:type="paragraph" w:styleId="Heading3">
    <w:name w:val="heading 3"/>
    <w:basedOn w:val="HeadingBase"/>
    <w:next w:val="BodyText"/>
    <w:link w:val="Heading3Char"/>
    <w:qFormat/>
    <w:rsid w:val="00634D6F"/>
    <w:pPr>
      <w:spacing w:before="180" w:after="120"/>
      <w:outlineLvl w:val="2"/>
    </w:pPr>
    <w:rPr>
      <w:spacing w:val="-10"/>
      <w:kern w:val="32"/>
    </w:rPr>
  </w:style>
  <w:style w:type="paragraph" w:styleId="Heading4">
    <w:name w:val="heading 4"/>
    <w:basedOn w:val="HeadingBase"/>
    <w:next w:val="BodyText"/>
    <w:link w:val="Heading4Char"/>
    <w:qFormat/>
    <w:rsid w:val="00634D6F"/>
    <w:pPr>
      <w:spacing w:before="160" w:after="120"/>
      <w:outlineLvl w:val="3"/>
    </w:pPr>
    <w:rPr>
      <w:sz w:val="22"/>
    </w:rPr>
  </w:style>
  <w:style w:type="paragraph" w:styleId="Heading5">
    <w:name w:val="heading 5"/>
    <w:basedOn w:val="HeadingBase"/>
    <w:next w:val="Normal"/>
    <w:link w:val="Heading5Char"/>
    <w:qFormat/>
    <w:rsid w:val="00634D6F"/>
    <w:pPr>
      <w:spacing w:before="80"/>
      <w:outlineLvl w:val="4"/>
    </w:pPr>
    <w:rPr>
      <w:color w:val="918585"/>
      <w:sz w:val="20"/>
    </w:rPr>
  </w:style>
  <w:style w:type="paragraph" w:styleId="Heading6">
    <w:name w:val="heading 6"/>
    <w:basedOn w:val="HeadingBase"/>
    <w:next w:val="Normal"/>
    <w:link w:val="Heading6Char"/>
    <w:qFormat/>
    <w:rsid w:val="00634D6F"/>
    <w:pPr>
      <w:spacing w:before="60"/>
      <w:outlineLvl w:val="5"/>
    </w:pPr>
    <w:rPr>
      <w:color w:val="918585"/>
      <w:sz w:val="20"/>
    </w:rPr>
  </w:style>
  <w:style w:type="paragraph" w:styleId="Heading7">
    <w:name w:val="heading 7"/>
    <w:basedOn w:val="Normal"/>
    <w:next w:val="Normal"/>
    <w:link w:val="Heading7Char"/>
    <w:qFormat/>
    <w:rsid w:val="00634D6F"/>
    <w:pPr>
      <w:ind w:left="720"/>
      <w:outlineLvl w:val="6"/>
    </w:pPr>
    <w:rPr>
      <w:i/>
    </w:rPr>
  </w:style>
  <w:style w:type="paragraph" w:styleId="Heading8">
    <w:name w:val="heading 8"/>
    <w:basedOn w:val="Normal"/>
    <w:next w:val="Normal"/>
    <w:link w:val="Heading8Char"/>
    <w:qFormat/>
    <w:rsid w:val="00634D6F"/>
    <w:pPr>
      <w:ind w:left="720"/>
      <w:outlineLvl w:val="7"/>
    </w:pPr>
    <w:rPr>
      <w:i/>
    </w:rPr>
  </w:style>
  <w:style w:type="paragraph" w:styleId="Heading9">
    <w:name w:val="heading 9"/>
    <w:basedOn w:val="Normal"/>
    <w:next w:val="Normal"/>
    <w:link w:val="Heading9Char"/>
    <w:qFormat/>
    <w:rsid w:val="00634D6F"/>
    <w:pPr>
      <w:ind w:left="720"/>
      <w:outlineLvl w:val="8"/>
    </w:pPr>
    <w:rPr>
      <w:i/>
    </w:rPr>
  </w:style>
  <w:style w:type="character" w:default="1" w:styleId="DefaultParagraphFont">
    <w:name w:val="Default Paragraph Font"/>
    <w:uiPriority w:val="1"/>
    <w:unhideWhenUsed/>
    <w:rsid w:val="00634D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4D6F"/>
  </w:style>
  <w:style w:type="character" w:customStyle="1" w:styleId="Heading1Char">
    <w:name w:val="Heading 1 Char"/>
    <w:basedOn w:val="DefaultParagraphFont"/>
    <w:link w:val="Heading1"/>
    <w:rsid w:val="00634D6F"/>
    <w:rPr>
      <w:rFonts w:ascii="Times New Roman" w:eastAsia="Times New Roman" w:hAnsi="Times New Roman" w:cs="Times New Roman"/>
      <w:b/>
      <w:sz w:val="32"/>
      <w:szCs w:val="20"/>
      <w:lang w:eastAsia="en-US"/>
    </w:rPr>
  </w:style>
  <w:style w:type="paragraph" w:styleId="BodyText">
    <w:name w:val="Body Text"/>
    <w:basedOn w:val="Normal"/>
    <w:link w:val="BodyTextChar"/>
    <w:rsid w:val="00634D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4D6F"/>
    <w:rPr>
      <w:rFonts w:ascii="Times New Roman" w:eastAsia="Times New Roman" w:hAnsi="Times New Roman" w:cs="Times New Roman"/>
      <w:sz w:val="24"/>
      <w:lang w:val="en-US" w:eastAsia="en-US"/>
    </w:rPr>
  </w:style>
  <w:style w:type="paragraph" w:styleId="Footer">
    <w:name w:val="footer"/>
    <w:basedOn w:val="Normal"/>
    <w:link w:val="FooterChar"/>
    <w:rsid w:val="00634D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4D6F"/>
    <w:rPr>
      <w:rFonts w:ascii="Times New Roman" w:eastAsia="Times New Roman" w:hAnsi="Times New Roman" w:cs="Times New Roman"/>
      <w:sz w:val="16"/>
      <w:lang w:val="en-US" w:eastAsia="en-US"/>
    </w:rPr>
  </w:style>
  <w:style w:type="paragraph" w:styleId="List">
    <w:name w:val="List"/>
    <w:basedOn w:val="BodyText"/>
    <w:next w:val="BodyText"/>
    <w:rsid w:val="00634D6F"/>
    <w:pPr>
      <w:tabs>
        <w:tab w:val="left" w:pos="340"/>
      </w:tabs>
      <w:spacing w:before="60" w:after="60"/>
      <w:ind w:left="340" w:hanging="340"/>
    </w:pPr>
  </w:style>
  <w:style w:type="paragraph" w:styleId="ListBullet">
    <w:name w:val="List Bullet"/>
    <w:basedOn w:val="List"/>
    <w:rsid w:val="00634D6F"/>
    <w:pPr>
      <w:numPr>
        <w:numId w:val="13"/>
      </w:numPr>
      <w:tabs>
        <w:tab w:val="clear" w:pos="340"/>
      </w:tabs>
      <w:spacing w:before="40" w:after="40"/>
    </w:pPr>
  </w:style>
  <w:style w:type="character" w:customStyle="1" w:styleId="SpecialBold">
    <w:name w:val="Special Bold"/>
    <w:basedOn w:val="DefaultParagraphFont"/>
    <w:rsid w:val="00634D6F"/>
    <w:rPr>
      <w:b/>
      <w:spacing w:val="0"/>
    </w:rPr>
  </w:style>
  <w:style w:type="paragraph" w:styleId="ListBullet2">
    <w:name w:val="List Bullet 2"/>
    <w:basedOn w:val="List2"/>
    <w:rsid w:val="00634D6F"/>
    <w:pPr>
      <w:numPr>
        <w:numId w:val="14"/>
      </w:numPr>
      <w:tabs>
        <w:tab w:val="clear" w:pos="680"/>
      </w:tabs>
    </w:pPr>
  </w:style>
  <w:style w:type="paragraph" w:styleId="Header">
    <w:name w:val="header"/>
    <w:basedOn w:val="Normal"/>
    <w:link w:val="HeaderChar"/>
    <w:rsid w:val="00634D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4D6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34D6F"/>
    <w:rPr>
      <w:i/>
    </w:rPr>
  </w:style>
  <w:style w:type="paragraph" w:customStyle="1" w:styleId="SuperHeading">
    <w:name w:val="SuperHeading"/>
    <w:basedOn w:val="Normal"/>
    <w:rsid w:val="00634D6F"/>
    <w:pPr>
      <w:spacing w:before="240" w:after="120"/>
      <w:outlineLvl w:val="0"/>
    </w:pPr>
    <w:rPr>
      <w:rFonts w:ascii="Times New Roman" w:hAnsi="Times New Roman"/>
      <w:b/>
      <w:sz w:val="28"/>
    </w:rPr>
  </w:style>
  <w:style w:type="paragraph" w:customStyle="1" w:styleId="AllowPageBreak">
    <w:name w:val="AllowPageBreak"/>
    <w:rsid w:val="00634D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4D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4D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4D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4D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4D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4D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4D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4D6F"/>
    <w:rPr>
      <w:rFonts w:ascii="Courier New" w:eastAsia="Times New Roman" w:hAnsi="Courier New" w:cs="Times New Roman"/>
      <w:i/>
      <w:szCs w:val="20"/>
      <w:lang w:val="en-US" w:eastAsia="en-US"/>
    </w:rPr>
  </w:style>
  <w:style w:type="paragraph" w:customStyle="1" w:styleId="HeadingBase">
    <w:name w:val="Heading Base"/>
    <w:rsid w:val="00634D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4D6F"/>
    <w:pPr>
      <w:tabs>
        <w:tab w:val="right" w:leader="dot" w:pos="9072"/>
      </w:tabs>
      <w:ind w:left="567"/>
    </w:pPr>
    <w:rPr>
      <w:szCs w:val="22"/>
    </w:rPr>
  </w:style>
  <w:style w:type="paragraph" w:customStyle="1" w:styleId="TOCBase">
    <w:name w:val="TOC Base"/>
    <w:rsid w:val="00634D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4D6F"/>
    <w:pPr>
      <w:tabs>
        <w:tab w:val="right" w:leader="dot" w:pos="9072"/>
      </w:tabs>
      <w:spacing w:before="40" w:after="40"/>
      <w:ind w:left="284"/>
    </w:pPr>
    <w:rPr>
      <w:rFonts w:ascii="Times New Roman" w:hAnsi="Times New Roman"/>
    </w:rPr>
  </w:style>
  <w:style w:type="paragraph" w:styleId="TOC1">
    <w:name w:val="toc 1"/>
    <w:basedOn w:val="TOCBase"/>
    <w:next w:val="Normal"/>
    <w:rsid w:val="00634D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4D6F"/>
    <w:pPr>
      <w:spacing w:before="5040"/>
      <w:jc w:val="center"/>
    </w:pPr>
    <w:rPr>
      <w:sz w:val="48"/>
      <w:szCs w:val="72"/>
      <w:lang w:val="en-US"/>
    </w:rPr>
  </w:style>
  <w:style w:type="character" w:customStyle="1" w:styleId="TitleChar">
    <w:name w:val="Title Char"/>
    <w:basedOn w:val="DefaultParagraphFont"/>
    <w:link w:val="Title"/>
    <w:rsid w:val="00634D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4D6F"/>
    <w:pPr>
      <w:tabs>
        <w:tab w:val="left" w:pos="3600"/>
        <w:tab w:val="left" w:pos="3958"/>
      </w:tabs>
    </w:pPr>
  </w:style>
  <w:style w:type="paragraph" w:customStyle="1" w:styleId="Note">
    <w:name w:val="Note"/>
    <w:basedOn w:val="BodyText"/>
    <w:rsid w:val="00634D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4D6F"/>
    <w:pPr>
      <w:framePr w:wrap="auto" w:hAnchor="text" w:y="6049"/>
    </w:pPr>
    <w:rPr>
      <w:color w:val="000000"/>
      <w:sz w:val="40"/>
    </w:rPr>
  </w:style>
  <w:style w:type="paragraph" w:customStyle="1" w:styleId="TOCTitle">
    <w:name w:val="TOCTitle"/>
    <w:basedOn w:val="Heading1"/>
    <w:rsid w:val="00634D6F"/>
    <w:pPr>
      <w:spacing w:after="240"/>
      <w:jc w:val="center"/>
      <w:outlineLvl w:val="9"/>
    </w:pPr>
    <w:rPr>
      <w:caps/>
    </w:rPr>
  </w:style>
  <w:style w:type="paragraph" w:customStyle="1" w:styleId="Version">
    <w:name w:val="Version"/>
    <w:rsid w:val="00634D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4D6F"/>
    <w:pPr>
      <w:keepNext w:val="0"/>
      <w:tabs>
        <w:tab w:val="right" w:pos="4176"/>
      </w:tabs>
      <w:ind w:left="198" w:hanging="198"/>
    </w:pPr>
    <w:rPr>
      <w:rFonts w:ascii="Garamond" w:hAnsi="Garamond"/>
    </w:rPr>
  </w:style>
  <w:style w:type="paragraph" w:styleId="IndexHeading">
    <w:name w:val="index heading"/>
    <w:basedOn w:val="Normal"/>
    <w:next w:val="Index1"/>
    <w:semiHidden/>
    <w:rsid w:val="00634D6F"/>
    <w:pPr>
      <w:spacing w:before="120" w:after="120"/>
    </w:pPr>
    <w:rPr>
      <w:rFonts w:ascii="Arial" w:hAnsi="Arial"/>
      <w:b/>
      <w:color w:val="918585"/>
      <w:sz w:val="24"/>
    </w:rPr>
  </w:style>
  <w:style w:type="paragraph" w:customStyle="1" w:styleId="Chapter">
    <w:name w:val="Chapter"/>
    <w:basedOn w:val="Normal"/>
    <w:rsid w:val="00634D6F"/>
    <w:pPr>
      <w:spacing w:before="240"/>
    </w:pPr>
    <w:rPr>
      <w:rFonts w:ascii="Times New Roman" w:hAnsi="Times New Roman"/>
      <w:smallCaps/>
      <w:spacing w:val="80"/>
      <w:sz w:val="28"/>
    </w:rPr>
  </w:style>
  <w:style w:type="paragraph" w:customStyle="1" w:styleId="InChapter">
    <w:name w:val="InChapter"/>
    <w:basedOn w:val="Heading3"/>
    <w:rsid w:val="00634D6F"/>
    <w:pPr>
      <w:spacing w:after="240"/>
      <w:outlineLvl w:val="9"/>
    </w:pPr>
    <w:rPr>
      <w:noProof/>
    </w:rPr>
  </w:style>
  <w:style w:type="paragraph" w:styleId="Index2">
    <w:name w:val="index 2"/>
    <w:basedOn w:val="Normal"/>
    <w:next w:val="Normal"/>
    <w:semiHidden/>
    <w:rsid w:val="00634D6F"/>
    <w:pPr>
      <w:tabs>
        <w:tab w:val="right" w:pos="4176"/>
      </w:tabs>
      <w:ind w:left="568" w:hanging="284"/>
    </w:pPr>
    <w:rPr>
      <w:rFonts w:ascii="Garamond" w:hAnsi="Garamond"/>
    </w:rPr>
  </w:style>
  <w:style w:type="paragraph" w:customStyle="1" w:styleId="Byline">
    <w:name w:val="Byline"/>
    <w:rsid w:val="00634D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4D6F"/>
    <w:pPr>
      <w:tabs>
        <w:tab w:val="clear" w:pos="3600"/>
        <w:tab w:val="clear" w:pos="3958"/>
      </w:tabs>
      <w:jc w:val="right"/>
    </w:pPr>
  </w:style>
  <w:style w:type="paragraph" w:styleId="Caption">
    <w:name w:val="caption"/>
    <w:basedOn w:val="BodyText"/>
    <w:next w:val="Normal"/>
    <w:qFormat/>
    <w:rsid w:val="00634D6F"/>
    <w:pPr>
      <w:framePr w:w="2268" w:hSpace="181" w:vSpace="181" w:wrap="around" w:vAnchor="text" w:hAnchor="page" w:x="1135" w:y="285" w:anchorLock="1"/>
    </w:pPr>
    <w:rPr>
      <w:i/>
    </w:rPr>
  </w:style>
  <w:style w:type="paragraph" w:customStyle="1" w:styleId="MiniTOCTitle">
    <w:name w:val="MiniTOCTitle"/>
    <w:basedOn w:val="Heading4"/>
    <w:rsid w:val="00634D6F"/>
    <w:pPr>
      <w:spacing w:before="240"/>
      <w:outlineLvl w:val="9"/>
    </w:pPr>
    <w:rPr>
      <w:noProof/>
      <w:sz w:val="24"/>
    </w:rPr>
  </w:style>
  <w:style w:type="paragraph" w:customStyle="1" w:styleId="MiniTOCItem">
    <w:name w:val="MiniTOCItem"/>
    <w:basedOn w:val="ListBullet"/>
    <w:rsid w:val="00634D6F"/>
    <w:pPr>
      <w:numPr>
        <w:numId w:val="0"/>
      </w:numPr>
      <w:tabs>
        <w:tab w:val="right" w:leader="dot" w:pos="6521"/>
      </w:tabs>
      <w:spacing w:before="0" w:after="0"/>
    </w:pPr>
  </w:style>
  <w:style w:type="paragraph" w:customStyle="1" w:styleId="TOFTitle">
    <w:name w:val="TOFTitle"/>
    <w:basedOn w:val="TOCTitle"/>
    <w:rsid w:val="00634D6F"/>
  </w:style>
  <w:style w:type="paragraph" w:styleId="TableofFigures">
    <w:name w:val="table of figures"/>
    <w:basedOn w:val="Normal"/>
    <w:next w:val="Normal"/>
    <w:semiHidden/>
    <w:rsid w:val="00634D6F"/>
    <w:pPr>
      <w:tabs>
        <w:tab w:val="right" w:leader="dot" w:pos="9072"/>
      </w:tabs>
      <w:ind w:left="970" w:hanging="403"/>
    </w:pPr>
    <w:rPr>
      <w:rFonts w:ascii="Times New Roman" w:hAnsi="Times New Roman"/>
      <w:b/>
    </w:rPr>
  </w:style>
  <w:style w:type="paragraph" w:styleId="ListNumber">
    <w:name w:val="List Number"/>
    <w:basedOn w:val="List"/>
    <w:rsid w:val="00634D6F"/>
    <w:pPr>
      <w:numPr>
        <w:numId w:val="11"/>
      </w:numPr>
    </w:pPr>
  </w:style>
  <w:style w:type="character" w:customStyle="1" w:styleId="WingdingSymbols">
    <w:name w:val="Wingding Symbols"/>
    <w:rsid w:val="00634D6F"/>
    <w:rPr>
      <w:rFonts w:ascii="Wingdings" w:hAnsi="Wingdings"/>
    </w:rPr>
  </w:style>
  <w:style w:type="paragraph" w:customStyle="1" w:styleId="TableHeading">
    <w:name w:val="Table Heading"/>
    <w:basedOn w:val="HeadingBase"/>
    <w:rsid w:val="00634D6F"/>
    <w:pPr>
      <w:keepLines/>
      <w:pBdr>
        <w:bottom w:val="single" w:sz="6" w:space="1" w:color="918585"/>
      </w:pBdr>
      <w:spacing w:before="240"/>
    </w:pPr>
  </w:style>
  <w:style w:type="character" w:customStyle="1" w:styleId="HotSpot">
    <w:name w:val="HotSpot"/>
    <w:rsid w:val="00634D6F"/>
    <w:rPr>
      <w:color w:val="0033CC"/>
      <w:u w:val="none"/>
    </w:rPr>
  </w:style>
  <w:style w:type="paragraph" w:customStyle="1" w:styleId="BodyTextRight">
    <w:name w:val="Body Text Right"/>
    <w:basedOn w:val="BodyText"/>
    <w:rsid w:val="00634D6F"/>
    <w:pPr>
      <w:spacing w:before="0" w:after="0"/>
      <w:jc w:val="right"/>
    </w:pPr>
  </w:style>
  <w:style w:type="paragraph" w:styleId="Index3">
    <w:name w:val="index 3"/>
    <w:basedOn w:val="ListNumber2"/>
    <w:next w:val="Normal"/>
    <w:semiHidden/>
    <w:rsid w:val="00634D6F"/>
    <w:pPr>
      <w:numPr>
        <w:numId w:val="0"/>
      </w:numPr>
      <w:tabs>
        <w:tab w:val="right" w:leader="dot" w:pos="4176"/>
      </w:tabs>
    </w:pPr>
  </w:style>
  <w:style w:type="paragraph" w:styleId="ListNumber2">
    <w:name w:val="List Number 2"/>
    <w:basedOn w:val="List2"/>
    <w:rsid w:val="00634D6F"/>
    <w:pPr>
      <w:numPr>
        <w:numId w:val="10"/>
      </w:numPr>
      <w:tabs>
        <w:tab w:val="clear" w:pos="1060"/>
      </w:tabs>
    </w:pPr>
  </w:style>
  <w:style w:type="paragraph" w:customStyle="1" w:styleId="MarginNote">
    <w:name w:val="Margin Note"/>
    <w:basedOn w:val="BodyText"/>
    <w:rsid w:val="00634D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4D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4D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4D6F"/>
    <w:rPr>
      <w:sz w:val="32"/>
    </w:rPr>
  </w:style>
  <w:style w:type="paragraph" w:customStyle="1" w:styleId="HeadingProcedure">
    <w:name w:val="Heading Procedure"/>
    <w:basedOn w:val="HeadingBase"/>
    <w:next w:val="Normal"/>
    <w:rsid w:val="00634D6F"/>
    <w:pPr>
      <w:tabs>
        <w:tab w:val="left" w:pos="0"/>
      </w:tabs>
      <w:spacing w:before="120" w:after="60"/>
    </w:pPr>
    <w:rPr>
      <w:i/>
      <w:color w:val="918585"/>
      <w:sz w:val="22"/>
    </w:rPr>
  </w:style>
  <w:style w:type="paragraph" w:customStyle="1" w:styleId="TableBodyText">
    <w:name w:val="Table Body Text"/>
    <w:basedOn w:val="BodyText"/>
    <w:rsid w:val="00634D6F"/>
    <w:pPr>
      <w:spacing w:before="60" w:after="60"/>
    </w:pPr>
  </w:style>
  <w:style w:type="paragraph" w:styleId="ListContinue">
    <w:name w:val="List Continue"/>
    <w:basedOn w:val="List"/>
    <w:rsid w:val="00634D6F"/>
    <w:pPr>
      <w:ind w:firstLine="0"/>
    </w:pPr>
  </w:style>
  <w:style w:type="paragraph" w:customStyle="1" w:styleId="ListNote">
    <w:name w:val="List Note"/>
    <w:basedOn w:val="List"/>
    <w:rsid w:val="00634D6F"/>
    <w:pPr>
      <w:pBdr>
        <w:top w:val="single" w:sz="6" w:space="2" w:color="918585"/>
        <w:bottom w:val="single" w:sz="6" w:space="2" w:color="918585"/>
      </w:pBdr>
      <w:tabs>
        <w:tab w:val="left" w:pos="1021"/>
      </w:tabs>
      <w:ind w:firstLine="0"/>
    </w:pPr>
  </w:style>
  <w:style w:type="paragraph" w:customStyle="1" w:styleId="Warning">
    <w:name w:val="Warning"/>
    <w:basedOn w:val="BodyText"/>
    <w:rsid w:val="00634D6F"/>
    <w:pPr>
      <w:shd w:val="clear" w:color="auto" w:fill="D9D9D9"/>
      <w:tabs>
        <w:tab w:val="left" w:pos="992"/>
      </w:tabs>
      <w:ind w:left="119" w:right="119"/>
    </w:pPr>
    <w:rPr>
      <w:sz w:val="20"/>
    </w:rPr>
  </w:style>
  <w:style w:type="paragraph" w:customStyle="1" w:styleId="MarginIcons">
    <w:name w:val="Margin Icons"/>
    <w:basedOn w:val="BodyText"/>
    <w:rsid w:val="00634D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4D6F"/>
    <w:rPr>
      <w:rFonts w:ascii="Courier New" w:hAnsi="Courier New"/>
    </w:rPr>
  </w:style>
  <w:style w:type="paragraph" w:customStyle="1" w:styleId="NoteBullet">
    <w:name w:val="Note Bullet"/>
    <w:basedOn w:val="Note"/>
    <w:rsid w:val="00634D6F"/>
    <w:pPr>
      <w:tabs>
        <w:tab w:val="clear" w:pos="680"/>
      </w:tabs>
      <w:spacing w:before="60" w:after="60"/>
    </w:pPr>
  </w:style>
  <w:style w:type="paragraph" w:customStyle="1" w:styleId="SubHeading2">
    <w:name w:val="SubHeading2"/>
    <w:basedOn w:val="HeadingBase"/>
    <w:rsid w:val="00634D6F"/>
    <w:pPr>
      <w:spacing w:before="240" w:after="60"/>
    </w:pPr>
    <w:rPr>
      <w:sz w:val="20"/>
    </w:rPr>
  </w:style>
  <w:style w:type="paragraph" w:customStyle="1" w:styleId="SubHeading1">
    <w:name w:val="SubHeading1"/>
    <w:basedOn w:val="HeadingBase"/>
    <w:rsid w:val="00634D6F"/>
    <w:pPr>
      <w:spacing w:before="240" w:after="60"/>
    </w:pPr>
    <w:rPr>
      <w:color w:val="918585"/>
      <w:sz w:val="22"/>
    </w:rPr>
  </w:style>
  <w:style w:type="paragraph" w:customStyle="1" w:styleId="SideHeading">
    <w:name w:val="Side Heading"/>
    <w:basedOn w:val="HeadingBase"/>
    <w:rsid w:val="00634D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4D6F"/>
    <w:pPr>
      <w:numPr>
        <w:numId w:val="12"/>
      </w:numPr>
    </w:pPr>
  </w:style>
  <w:style w:type="paragraph" w:styleId="PlainText">
    <w:name w:val="Plain Text"/>
    <w:basedOn w:val="Normal"/>
    <w:link w:val="PlainTextChar"/>
    <w:rsid w:val="00634D6F"/>
    <w:rPr>
      <w:sz w:val="20"/>
    </w:rPr>
  </w:style>
  <w:style w:type="character" w:customStyle="1" w:styleId="PlainTextChar">
    <w:name w:val="Plain Text Char"/>
    <w:basedOn w:val="DefaultParagraphFont"/>
    <w:link w:val="PlainText"/>
    <w:rsid w:val="00634D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4D6F"/>
    <w:rPr>
      <w:b/>
      <w:smallCaps/>
    </w:rPr>
  </w:style>
  <w:style w:type="paragraph" w:customStyle="1" w:styleId="TableListNumber">
    <w:name w:val="Table List Number"/>
    <w:basedOn w:val="ListNumber"/>
    <w:rsid w:val="00634D6F"/>
    <w:pPr>
      <w:numPr>
        <w:numId w:val="0"/>
      </w:numPr>
    </w:pPr>
  </w:style>
  <w:style w:type="paragraph" w:styleId="TOC4">
    <w:name w:val="toc 4"/>
    <w:basedOn w:val="TOCBase"/>
    <w:next w:val="Normal"/>
    <w:semiHidden/>
    <w:rsid w:val="00634D6F"/>
    <w:pPr>
      <w:tabs>
        <w:tab w:val="right" w:leader="dot" w:pos="9071"/>
      </w:tabs>
      <w:ind w:left="1701"/>
    </w:pPr>
  </w:style>
  <w:style w:type="paragraph" w:customStyle="1" w:styleId="ListAlpha">
    <w:name w:val="List Alpha"/>
    <w:basedOn w:val="List"/>
    <w:rsid w:val="00634D6F"/>
    <w:pPr>
      <w:numPr>
        <w:numId w:val="9"/>
      </w:numPr>
    </w:pPr>
  </w:style>
  <w:style w:type="paragraph" w:customStyle="1" w:styleId="ListAlpha2">
    <w:name w:val="List Alpha 2"/>
    <w:basedOn w:val="List2"/>
    <w:rsid w:val="00634D6F"/>
    <w:pPr>
      <w:numPr>
        <w:numId w:val="8"/>
      </w:numPr>
    </w:pPr>
  </w:style>
  <w:style w:type="paragraph" w:styleId="List2">
    <w:name w:val="List 2"/>
    <w:basedOn w:val="BodyText"/>
    <w:rsid w:val="00634D6F"/>
    <w:pPr>
      <w:tabs>
        <w:tab w:val="left" w:pos="680"/>
      </w:tabs>
      <w:spacing w:before="60" w:after="60"/>
      <w:ind w:left="680" w:hanging="340"/>
    </w:pPr>
  </w:style>
  <w:style w:type="paragraph" w:styleId="List3">
    <w:name w:val="List 3"/>
    <w:basedOn w:val="BodyText"/>
    <w:rsid w:val="00634D6F"/>
    <w:pPr>
      <w:tabs>
        <w:tab w:val="left" w:pos="1021"/>
      </w:tabs>
      <w:spacing w:before="60" w:after="60"/>
      <w:ind w:left="1020" w:hanging="340"/>
    </w:pPr>
  </w:style>
  <w:style w:type="paragraph" w:styleId="List4">
    <w:name w:val="List 4"/>
    <w:basedOn w:val="BodyText"/>
    <w:rsid w:val="00634D6F"/>
    <w:pPr>
      <w:tabs>
        <w:tab w:val="left" w:pos="1361"/>
      </w:tabs>
      <w:spacing w:before="60" w:after="60"/>
      <w:ind w:left="1361" w:hanging="340"/>
    </w:pPr>
  </w:style>
  <w:style w:type="paragraph" w:styleId="List5">
    <w:name w:val="List 5"/>
    <w:basedOn w:val="BodyText"/>
    <w:rsid w:val="00634D6F"/>
    <w:pPr>
      <w:tabs>
        <w:tab w:val="left" w:pos="1701"/>
      </w:tabs>
      <w:spacing w:before="60" w:after="60"/>
      <w:ind w:left="1701" w:hanging="340"/>
    </w:pPr>
  </w:style>
  <w:style w:type="paragraph" w:styleId="ListBullet3">
    <w:name w:val="List Bullet 3"/>
    <w:basedOn w:val="List3"/>
    <w:rsid w:val="00634D6F"/>
    <w:pPr>
      <w:numPr>
        <w:numId w:val="15"/>
      </w:numPr>
      <w:tabs>
        <w:tab w:val="clear" w:pos="1021"/>
      </w:tabs>
      <w:ind w:left="1037" w:hanging="357"/>
    </w:pPr>
  </w:style>
  <w:style w:type="paragraph" w:styleId="ListBullet4">
    <w:name w:val="List Bullet 4"/>
    <w:basedOn w:val="List4"/>
    <w:rsid w:val="00634D6F"/>
    <w:pPr>
      <w:numPr>
        <w:numId w:val="3"/>
      </w:numPr>
    </w:pPr>
  </w:style>
  <w:style w:type="paragraph" w:styleId="ListBullet5">
    <w:name w:val="List Bullet 5"/>
    <w:basedOn w:val="List5"/>
    <w:rsid w:val="00634D6F"/>
    <w:pPr>
      <w:numPr>
        <w:numId w:val="4"/>
      </w:numPr>
    </w:pPr>
  </w:style>
  <w:style w:type="paragraph" w:styleId="ListContinue2">
    <w:name w:val="List Continue 2"/>
    <w:basedOn w:val="List2"/>
    <w:rsid w:val="00634D6F"/>
    <w:pPr>
      <w:ind w:firstLine="0"/>
    </w:pPr>
  </w:style>
  <w:style w:type="paragraph" w:styleId="ListContinue3">
    <w:name w:val="List Continue 3"/>
    <w:basedOn w:val="List3"/>
    <w:rsid w:val="00634D6F"/>
    <w:pPr>
      <w:ind w:left="1021" w:firstLine="0"/>
    </w:pPr>
  </w:style>
  <w:style w:type="paragraph" w:styleId="ListContinue4">
    <w:name w:val="List Continue 4"/>
    <w:basedOn w:val="List4"/>
    <w:rsid w:val="00634D6F"/>
    <w:pPr>
      <w:ind w:firstLine="0"/>
    </w:pPr>
  </w:style>
  <w:style w:type="paragraph" w:styleId="ListContinue5">
    <w:name w:val="List Continue 5"/>
    <w:basedOn w:val="List5"/>
    <w:rsid w:val="00634D6F"/>
    <w:pPr>
      <w:ind w:firstLine="0"/>
    </w:pPr>
  </w:style>
  <w:style w:type="paragraph" w:styleId="ListNumber3">
    <w:name w:val="List Number 3"/>
    <w:basedOn w:val="List3"/>
    <w:rsid w:val="00634D6F"/>
    <w:pPr>
      <w:numPr>
        <w:numId w:val="5"/>
      </w:numPr>
    </w:pPr>
  </w:style>
  <w:style w:type="paragraph" w:styleId="ListNumber4">
    <w:name w:val="List Number 4"/>
    <w:basedOn w:val="List4"/>
    <w:rsid w:val="00634D6F"/>
    <w:pPr>
      <w:numPr>
        <w:numId w:val="6"/>
      </w:numPr>
    </w:pPr>
  </w:style>
  <w:style w:type="paragraph" w:styleId="ListNumber5">
    <w:name w:val="List Number 5"/>
    <w:basedOn w:val="List5"/>
    <w:rsid w:val="00634D6F"/>
    <w:pPr>
      <w:numPr>
        <w:numId w:val="7"/>
      </w:numPr>
    </w:pPr>
  </w:style>
  <w:style w:type="paragraph" w:styleId="BlockText">
    <w:name w:val="Block Text"/>
    <w:basedOn w:val="Normal"/>
    <w:rsid w:val="00634D6F"/>
    <w:pPr>
      <w:spacing w:after="120"/>
      <w:ind w:left="1440" w:right="1440"/>
    </w:pPr>
  </w:style>
  <w:style w:type="character" w:customStyle="1" w:styleId="Subscript">
    <w:name w:val="Subscript"/>
    <w:basedOn w:val="DefaultParagraphFont"/>
    <w:rsid w:val="00634D6F"/>
    <w:rPr>
      <w:sz w:val="16"/>
      <w:vertAlign w:val="subscript"/>
    </w:rPr>
  </w:style>
  <w:style w:type="character" w:customStyle="1" w:styleId="Superscript">
    <w:name w:val="Superscript"/>
    <w:basedOn w:val="DefaultParagraphFont"/>
    <w:rsid w:val="00634D6F"/>
    <w:rPr>
      <w:sz w:val="16"/>
      <w:vertAlign w:val="superscript"/>
    </w:rPr>
  </w:style>
  <w:style w:type="character" w:customStyle="1" w:styleId="Symbols">
    <w:name w:val="Symbols"/>
    <w:basedOn w:val="DefaultParagraphFont"/>
    <w:rsid w:val="00634D6F"/>
    <w:rPr>
      <w:rFonts w:ascii="Symbol" w:hAnsi="Symbol"/>
    </w:rPr>
  </w:style>
  <w:style w:type="character" w:customStyle="1" w:styleId="MenuOptions">
    <w:name w:val="Menu Options"/>
    <w:basedOn w:val="DefaultParagraphFont"/>
    <w:rsid w:val="00634D6F"/>
    <w:rPr>
      <w:rFonts w:ascii="Arial Narrow" w:hAnsi="Arial Narrow"/>
      <w:smallCaps/>
    </w:rPr>
  </w:style>
  <w:style w:type="character" w:customStyle="1" w:styleId="Buttons">
    <w:name w:val="Buttons"/>
    <w:basedOn w:val="DefaultParagraphFont"/>
    <w:rsid w:val="00634D6F"/>
    <w:rPr>
      <w:b/>
    </w:rPr>
  </w:style>
  <w:style w:type="character" w:customStyle="1" w:styleId="Underlined">
    <w:name w:val="Underlined"/>
    <w:basedOn w:val="DefaultParagraphFont"/>
    <w:rsid w:val="00634D6F"/>
    <w:rPr>
      <w:u w:val="single"/>
    </w:rPr>
  </w:style>
  <w:style w:type="paragraph" w:customStyle="1" w:styleId="TableBodyTextRight">
    <w:name w:val="Table Body Text Right"/>
    <w:basedOn w:val="TableBodyText"/>
    <w:rsid w:val="00634D6F"/>
    <w:pPr>
      <w:widowControl w:val="0"/>
      <w:autoSpaceDE w:val="0"/>
      <w:autoSpaceDN w:val="0"/>
      <w:adjustRightInd w:val="0"/>
      <w:jc w:val="right"/>
    </w:pPr>
    <w:rPr>
      <w:rFonts w:cs="Arial"/>
      <w:szCs w:val="18"/>
    </w:rPr>
  </w:style>
  <w:style w:type="paragraph" w:customStyle="1" w:styleId="CopyrightText">
    <w:name w:val="Copyright Text"/>
    <w:basedOn w:val="BodyText"/>
    <w:rsid w:val="00634D6F"/>
    <w:rPr>
      <w:sz w:val="18"/>
    </w:rPr>
  </w:style>
  <w:style w:type="paragraph" w:customStyle="1" w:styleId="BodySmallRight">
    <w:name w:val="Body Small Right"/>
    <w:basedOn w:val="BodyTextRight"/>
    <w:rsid w:val="00634D6F"/>
    <w:rPr>
      <w:sz w:val="18"/>
      <w:szCs w:val="18"/>
    </w:rPr>
  </w:style>
  <w:style w:type="paragraph" w:customStyle="1" w:styleId="MarginEdition">
    <w:name w:val="Margin Edition"/>
    <w:basedOn w:val="MarginNote"/>
    <w:rsid w:val="00634D6F"/>
    <w:pPr>
      <w:spacing w:before="0" w:after="0"/>
    </w:pPr>
    <w:rPr>
      <w:rFonts w:ascii="Times New Roman" w:hAnsi="Times New Roman"/>
      <w:color w:val="999999"/>
    </w:rPr>
  </w:style>
  <w:style w:type="paragraph" w:customStyle="1" w:styleId="Spacer">
    <w:name w:val="Spacer"/>
    <w:basedOn w:val="Normal"/>
    <w:rsid w:val="00634D6F"/>
    <w:rPr>
      <w:sz w:val="2"/>
      <w:szCs w:val="2"/>
    </w:rPr>
  </w:style>
  <w:style w:type="character" w:customStyle="1" w:styleId="Small">
    <w:name w:val="Small"/>
    <w:basedOn w:val="DefaultParagraphFont"/>
    <w:rsid w:val="00634D6F"/>
    <w:rPr>
      <w:sz w:val="16"/>
    </w:rPr>
  </w:style>
  <w:style w:type="paragraph" w:customStyle="1" w:styleId="WideTable">
    <w:name w:val="Wide Table"/>
    <w:basedOn w:val="Normal"/>
    <w:rsid w:val="00634D6F"/>
    <w:pPr>
      <w:ind w:left="-1418"/>
    </w:pPr>
    <w:rPr>
      <w:sz w:val="2"/>
      <w:szCs w:val="2"/>
    </w:rPr>
  </w:style>
  <w:style w:type="character" w:styleId="PageNumber">
    <w:name w:val="page number"/>
    <w:basedOn w:val="DefaultParagraphFont"/>
    <w:rsid w:val="00634D6F"/>
  </w:style>
  <w:style w:type="paragraph" w:styleId="Quote">
    <w:name w:val="Quote"/>
    <w:basedOn w:val="Heading1"/>
    <w:link w:val="QuoteChar"/>
    <w:qFormat/>
    <w:rsid w:val="00634D6F"/>
    <w:rPr>
      <w:b w:val="0"/>
      <w:sz w:val="72"/>
      <w:szCs w:val="72"/>
      <w:lang w:val="en-NZ"/>
    </w:rPr>
  </w:style>
  <w:style w:type="character" w:customStyle="1" w:styleId="QuoteChar">
    <w:name w:val="Quote Char"/>
    <w:basedOn w:val="DefaultParagraphFont"/>
    <w:link w:val="Quote"/>
    <w:rsid w:val="00634D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4D6F"/>
    <w:pPr>
      <w:pageBreakBefore/>
    </w:pPr>
  </w:style>
  <w:style w:type="paragraph" w:customStyle="1" w:styleId="Border">
    <w:name w:val="Border"/>
    <w:basedOn w:val="Normal"/>
    <w:qFormat/>
    <w:rsid w:val="00634D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4D6F"/>
    <w:rPr>
      <w:b/>
      <w:bCs/>
      <w:i/>
      <w:iCs/>
      <w:color w:val="auto"/>
    </w:rPr>
  </w:style>
  <w:style w:type="paragraph" w:styleId="IntenseQuote">
    <w:name w:val="Intense Quote"/>
    <w:basedOn w:val="Normal"/>
    <w:next w:val="Normal"/>
    <w:link w:val="IntenseQuoteChar"/>
    <w:uiPriority w:val="30"/>
    <w:qFormat/>
    <w:rsid w:val="00634D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4D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4D6F"/>
    <w:rPr>
      <w:smallCaps/>
      <w:color w:val="auto"/>
      <w:u w:val="single"/>
    </w:rPr>
  </w:style>
  <w:style w:type="character" w:styleId="IntenseReference">
    <w:name w:val="Intense Reference"/>
    <w:basedOn w:val="DefaultParagraphFont"/>
    <w:uiPriority w:val="32"/>
    <w:qFormat/>
    <w:rsid w:val="00634D6F"/>
    <w:rPr>
      <w:b/>
      <w:bCs/>
      <w:smallCaps/>
      <w:color w:val="auto"/>
      <w:spacing w:val="5"/>
      <w:u w:val="single"/>
    </w:rPr>
  </w:style>
  <w:style w:type="paragraph" w:customStyle="1" w:styleId="2ColumnHeading">
    <w:name w:val="2Column Heading"/>
    <w:basedOn w:val="BodyText"/>
    <w:qFormat/>
    <w:rsid w:val="00634D6F"/>
    <w:pPr>
      <w:spacing w:after="60"/>
      <w:ind w:left="-2268"/>
    </w:pPr>
    <w:rPr>
      <w:b/>
    </w:rPr>
  </w:style>
  <w:style w:type="paragraph" w:customStyle="1" w:styleId="Heading1TOC">
    <w:name w:val="Heading1 TOC"/>
    <w:basedOn w:val="Normal"/>
    <w:qFormat/>
    <w:rsid w:val="00634D6F"/>
    <w:pPr>
      <w:spacing w:before="240" w:after="120"/>
    </w:pPr>
    <w:rPr>
      <w:rFonts w:ascii="Times New Roman" w:hAnsi="Times New Roman"/>
      <w:b/>
      <w:sz w:val="32"/>
    </w:rPr>
  </w:style>
  <w:style w:type="paragraph" w:customStyle="1" w:styleId="Heading2TOC">
    <w:name w:val="Heading2 TOC"/>
    <w:basedOn w:val="Normal"/>
    <w:qFormat/>
    <w:rsid w:val="00634D6F"/>
    <w:pPr>
      <w:spacing w:before="240" w:after="60"/>
    </w:pPr>
    <w:rPr>
      <w:rFonts w:ascii="Times New Roman" w:hAnsi="Times New Roman"/>
      <w:b/>
      <w:sz w:val="28"/>
    </w:rPr>
  </w:style>
  <w:style w:type="character" w:customStyle="1" w:styleId="Underline">
    <w:name w:val="Underline"/>
    <w:basedOn w:val="DefaultParagraphFont"/>
    <w:qFormat/>
    <w:rsid w:val="00634D6F"/>
    <w:rPr>
      <w:u w:val="single"/>
    </w:rPr>
  </w:style>
  <w:style w:type="character" w:customStyle="1" w:styleId="BoldandItalics">
    <w:name w:val="Bold and Italics"/>
    <w:qFormat/>
    <w:rsid w:val="00634D6F"/>
    <w:rPr>
      <w:b/>
      <w:i/>
      <w:u w:val="none"/>
    </w:rPr>
  </w:style>
  <w:style w:type="paragraph" w:styleId="BalloonText">
    <w:name w:val="Balloon Text"/>
    <w:basedOn w:val="Normal"/>
    <w:link w:val="BalloonTextChar"/>
    <w:rsid w:val="00634D6F"/>
    <w:rPr>
      <w:rFonts w:ascii="Tahoma" w:hAnsi="Tahoma" w:cs="Tahoma"/>
      <w:sz w:val="16"/>
      <w:szCs w:val="16"/>
    </w:rPr>
  </w:style>
  <w:style w:type="character" w:customStyle="1" w:styleId="BalloonTextChar">
    <w:name w:val="Balloon Text Char"/>
    <w:basedOn w:val="DefaultParagraphFont"/>
    <w:link w:val="BalloonText"/>
    <w:rsid w:val="00634D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4D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4D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953</Words>
  <Characters>5981</Characters>
  <Application>Microsoft Office Word</Application>
  <DocSecurity>0</DocSecurity>
  <Lines>241</Lines>
  <Paragraphs>112</Paragraphs>
  <ScaleCrop>false</ScaleCrop>
  <Company>Author-it Software Corporation Ltd.</Company>
  <LinksUpToDate>false</LinksUpToDate>
  <CharactersWithSpaces>6878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CHCPR302A Support sustainable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2012-05-26T23:05:00Z</dcterms:created>
  <dcterms:modified xsi:type="dcterms:W3CDTF">2012-05-26T23:05:00Z</dcterms:modified>
</cp:coreProperties>
</file>