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4970" w:rsidP="00E74970">
      <w:pPr>
        <w:pStyle w:val="Title"/>
      </w:pPr>
      <w:r>
        <w:fldChar w:fldCharType="begin"/>
      </w:r>
      <w:r>
        <w:instrText xml:space="preserve"> TITLE   \* MERGEFORMAT </w:instrText>
      </w:r>
      <w:r>
        <w:fldChar w:fldCharType="separate"/>
      </w:r>
      <w:r>
        <w:t>CHCPOL501A Access evidence and apply in practice</w:t>
      </w:r>
      <w:r>
        <w:fldChar w:fldCharType="end"/>
      </w:r>
    </w:p>
    <w:p w:rsidR="00E74970" w:rsidP="00E74970">
      <w:pPr>
        <w:pStyle w:val="Version"/>
        <w:sectPr w:rsidSect="00A82F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2FAE" w:rsidP="00A82FAE">
      <w:pPr>
        <w:pStyle w:val="SuperHeading"/>
      </w:pPr>
      <w:r w:rsidRPr="00A82FAE">
        <w:t>CHCPOL501A Access evidence and apply in practice</w:t>
      </w:r>
    </w:p>
    <w:p w:rsidR="00000000" w:rsidRPr="00A82FAE" w:rsidP="00A82FAE">
      <w:pPr>
        <w:pStyle w:val="Heading1"/>
      </w:pPr>
      <w:bookmarkStart w:id="1" w:name="O_269311"/>
      <w:bookmarkEnd w:id="1"/>
      <w:r w:rsidRPr="00A82FAE">
        <w:t>Modification History</w:t>
      </w:r>
    </w:p>
    <w:p w:rsidR="00000000" w:rsidRPr="00A82FAE" w:rsidP="00A82FAE">
      <w:pPr>
        <w:pStyle w:val="BodyText"/>
      </w:pPr>
      <w:r w:rsidRPr="00A82FAE">
        <w:t>Not Applicable</w:t>
      </w:r>
    </w:p>
    <w:p w:rsidR="00000000" w:rsidRPr="00A82FAE" w:rsidP="00A82FAE">
      <w:pPr>
        <w:pStyle w:val="AllowPageBreak"/>
      </w:pPr>
    </w:p>
    <w:p w:rsidR="00000000" w:rsidRPr="00A82FAE" w:rsidP="00A82FAE">
      <w:pPr>
        <w:pStyle w:val="Heading1"/>
      </w:pPr>
      <w:bookmarkStart w:id="2" w:name="O_196381"/>
      <w:bookmarkEnd w:id="2"/>
      <w:r w:rsidRPr="00A82FAE">
        <w:t>Unit Descriptor</w:t>
      </w:r>
    </w:p>
    <w:tbl>
      <w:tblPr>
        <w:tblW w:w="0" w:type="auto"/>
        <w:tblLayout w:type="fixed"/>
        <w:tblCellMar>
          <w:left w:w="62" w:type="dxa"/>
          <w:right w:w="62" w:type="dxa"/>
        </w:tblCellMar>
        <w:tblLook w:val="0000"/>
      </w:tblPr>
      <w:tblGrid>
        <w:gridCol w:w="3339"/>
        <w:gridCol w:w="5217"/>
      </w:tblGrid>
      <w:tr w:rsidTr="00E7497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r w:rsidRPr="00A82FA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82FAE" w:rsidP="00A82FAE">
            <w:pPr>
              <w:pStyle w:val="BodyText"/>
            </w:pPr>
            <w:r w:rsidRPr="00A82FAE">
              <w:t>This unit describes the knowledge and skills required to access and judiciously use the current best practi</w:t>
            </w:r>
            <w:r w:rsidRPr="00A82FAE">
              <w:t>ce and evidence to guide decisions for improving client outcomes</w:t>
            </w:r>
          </w:p>
        </w:tc>
      </w:tr>
    </w:tbl>
    <w:p w:rsidR="00E74970" w:rsidP="00A82FAE">
      <w:pPr>
        <w:pStyle w:val="BodyText"/>
      </w:pPr>
    </w:p>
    <w:p w:rsidR="00E74970" w:rsidP="00A82FAE">
      <w:pPr>
        <w:pStyle w:val="BodyText"/>
      </w:pPr>
    </w:p>
    <w:p w:rsidR="00000000" w:rsidRPr="00A82FAE" w:rsidP="00A82FAE">
      <w:pPr>
        <w:pStyle w:val="Heading1"/>
      </w:pPr>
      <w:bookmarkStart w:id="3" w:name="O_196383"/>
      <w:bookmarkEnd w:id="3"/>
      <w:r w:rsidRPr="00A82FAE">
        <w:t>Application of the Unit</w:t>
      </w:r>
    </w:p>
    <w:tbl>
      <w:tblPr>
        <w:tblW w:w="0" w:type="auto"/>
        <w:tblLayout w:type="fixed"/>
        <w:tblCellMar>
          <w:left w:w="62" w:type="dxa"/>
          <w:right w:w="62" w:type="dxa"/>
        </w:tblCellMar>
        <w:tblLook w:val="0000"/>
      </w:tblPr>
      <w:tblGrid>
        <w:gridCol w:w="3349"/>
        <w:gridCol w:w="5207"/>
      </w:tblGrid>
      <w:tr w:rsidTr="00E7497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r w:rsidRPr="00A82FA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82FAE" w:rsidP="00A82FAE">
            <w:pPr>
              <w:pStyle w:val="BodyText"/>
            </w:pPr>
            <w:r w:rsidRPr="00A82FAE">
              <w:t>This unit may apply to work in a range of community service contexts</w:t>
            </w:r>
          </w:p>
        </w:tc>
      </w:tr>
    </w:tbl>
    <w:p w:rsidR="00E74970" w:rsidP="00A82FAE">
      <w:pPr>
        <w:pStyle w:val="BodyText"/>
      </w:pPr>
    </w:p>
    <w:p w:rsidR="00E74970" w:rsidP="00A82FAE">
      <w:pPr>
        <w:pStyle w:val="BodyText"/>
      </w:pPr>
    </w:p>
    <w:p w:rsidR="00000000" w:rsidRPr="00A82FAE" w:rsidP="00A82FAE">
      <w:pPr>
        <w:pStyle w:val="Heading1"/>
      </w:pPr>
      <w:bookmarkStart w:id="4" w:name="O_277571"/>
      <w:bookmarkEnd w:id="4"/>
      <w:r w:rsidRPr="00A82FAE">
        <w:t>Licensing/Regulatory Information</w:t>
      </w:r>
    </w:p>
    <w:p w:rsidR="00000000" w:rsidRPr="00A82FAE" w:rsidP="00A82FAE">
      <w:pPr>
        <w:pStyle w:val="BodyText"/>
      </w:pPr>
      <w:r w:rsidRPr="00A82FAE">
        <w:t>Not Applicable</w:t>
      </w:r>
    </w:p>
    <w:p w:rsidR="00000000" w:rsidRPr="00A82FAE" w:rsidP="00A82FAE">
      <w:pPr>
        <w:pStyle w:val="AllowPageBreak"/>
      </w:pPr>
    </w:p>
    <w:p w:rsidR="00000000" w:rsidRPr="00A82FAE" w:rsidP="00A82FAE">
      <w:pPr>
        <w:pStyle w:val="Heading1"/>
      </w:pPr>
      <w:bookmarkStart w:id="5" w:name="O_283408"/>
      <w:bookmarkEnd w:id="5"/>
      <w:r w:rsidRPr="00A82FAE">
        <w:t>Pre-Requisites</w:t>
      </w:r>
    </w:p>
    <w:p w:rsidR="00000000" w:rsidRPr="00A82FAE" w:rsidP="00A82FAE">
      <w:pPr>
        <w:pStyle w:val="BodyText"/>
      </w:pPr>
      <w:r w:rsidRPr="00A82FAE">
        <w:t>Not Applicable</w:t>
      </w:r>
    </w:p>
    <w:p w:rsidR="00000000" w:rsidRPr="00A82FAE" w:rsidP="00A82FAE">
      <w:pPr>
        <w:pStyle w:val="AllowPageBreak"/>
      </w:pPr>
    </w:p>
    <w:p w:rsidR="00000000" w:rsidRPr="00A82FAE" w:rsidP="00A82FAE">
      <w:pPr>
        <w:pStyle w:val="Heading1"/>
      </w:pPr>
      <w:bookmarkStart w:id="6" w:name="O_196382"/>
      <w:bookmarkEnd w:id="6"/>
      <w:r w:rsidRPr="00A82FAE">
        <w:t>Employability Skills Information</w:t>
      </w:r>
    </w:p>
    <w:tbl>
      <w:tblPr>
        <w:tblW w:w="0" w:type="auto"/>
        <w:tblLayout w:type="fixed"/>
        <w:tblCellMar>
          <w:left w:w="62" w:type="dxa"/>
          <w:right w:w="62" w:type="dxa"/>
        </w:tblCellMar>
        <w:tblLook w:val="0000"/>
      </w:tblPr>
      <w:tblGrid>
        <w:gridCol w:w="3320"/>
        <w:gridCol w:w="5236"/>
      </w:tblGrid>
      <w:tr w:rsidTr="00E7497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r w:rsidRPr="00A82FA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82FAE" w:rsidP="00A82FAE">
            <w:pPr>
              <w:pStyle w:val="BodyText"/>
            </w:pPr>
            <w:r w:rsidRPr="00A82FAE">
              <w:t>This unit contains Employability Skills</w:t>
            </w:r>
          </w:p>
        </w:tc>
      </w:tr>
    </w:tbl>
    <w:p w:rsidR="00E74970" w:rsidP="00A82FAE">
      <w:pPr>
        <w:pStyle w:val="BodyText"/>
      </w:pPr>
    </w:p>
    <w:p w:rsidR="00E74970" w:rsidP="00A82FAE">
      <w:pPr>
        <w:pStyle w:val="BodyText"/>
      </w:pPr>
    </w:p>
    <w:p w:rsidR="00000000" w:rsidRPr="00A82FAE" w:rsidP="00A82FAE">
      <w:pPr>
        <w:pStyle w:val="Heading1"/>
      </w:pPr>
      <w:bookmarkStart w:id="7" w:name="O_287357"/>
      <w:bookmarkEnd w:id="7"/>
      <w:r w:rsidRPr="00A82FAE">
        <w:t>Elements and Performance Criteria Pre-Content</w:t>
      </w:r>
    </w:p>
    <w:tbl>
      <w:tblPr>
        <w:tblW w:w="0" w:type="auto"/>
        <w:tblLayout w:type="fixed"/>
        <w:tblCellMar>
          <w:left w:w="62" w:type="dxa"/>
          <w:right w:w="62" w:type="dxa"/>
        </w:tblCellMar>
        <w:tblLook w:val="0000"/>
      </w:tblPr>
      <w:tblGrid>
        <w:gridCol w:w="3369"/>
        <w:gridCol w:w="5702"/>
      </w:tblGrid>
      <w:tr w:rsidTr="00E749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r w:rsidRPr="00A82FA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82FAE" w:rsidP="00A82FAE">
            <w:pPr>
              <w:pStyle w:val="BodyText"/>
            </w:pPr>
            <w:r w:rsidRPr="00A82FAE">
              <w:t xml:space="preserve">The Performance Criteria specify the level of performance required to demonstrate achievement of the Element. Terms in italics are elaborated in the Range Statement. </w:t>
            </w:r>
          </w:p>
        </w:tc>
      </w:tr>
    </w:tbl>
    <w:p w:rsidR="00000000" w:rsidRPr="00A82FAE" w:rsidP="00A82FAE">
      <w:pPr>
        <w:pStyle w:val="BodyText"/>
      </w:pPr>
    </w:p>
    <w:p w:rsidR="00000000" w:rsidRPr="00A82FAE" w:rsidP="00A82FAE">
      <w:pPr>
        <w:pStyle w:val="AllowPageBreak"/>
      </w:pPr>
    </w:p>
    <w:p w:rsidR="00000000" w:rsidRPr="00A82FAE" w:rsidP="00A82FAE">
      <w:pPr>
        <w:pStyle w:val="Heading1"/>
      </w:pPr>
      <w:bookmarkStart w:id="8" w:name="O_234024"/>
      <w:bookmarkEnd w:id="8"/>
      <w:r w:rsidRPr="00A82FAE">
        <w:t>Elements and Performance Criteria</w:t>
      </w:r>
    </w:p>
    <w:tbl>
      <w:tblPr>
        <w:tblW w:w="0" w:type="auto"/>
        <w:tblLayout w:type="fixed"/>
        <w:tblCellMar>
          <w:left w:w="62" w:type="dxa"/>
          <w:right w:w="62" w:type="dxa"/>
        </w:tblCellMar>
        <w:tblLook w:val="0000"/>
      </w:tblPr>
      <w:tblGrid>
        <w:gridCol w:w="3369"/>
        <w:gridCol w:w="5702"/>
      </w:tblGrid>
      <w:tr w:rsidTr="00E7497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82FAE" w:rsidP="00A82FAE">
            <w:pPr>
              <w:pStyle w:val="BodyText"/>
            </w:pPr>
            <w:r w:rsidRPr="00A82FA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r w:rsidRPr="00A82FAE">
              <w:rPr>
                <w:rStyle w:val="SpecialBold"/>
              </w:rPr>
              <w:t>PERFORMANCE CRITERIA</w:t>
            </w:r>
          </w:p>
        </w:tc>
      </w:tr>
      <w:tr w:rsidTr="00E749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82FAE">
            <w:pPr>
              <w:pStyle w:val="List"/>
              <w:rPr>
                <w:lang w:val="en-NZ"/>
              </w:rPr>
            </w:pPr>
            <w:r w:rsidRPr="00A82FAE">
              <w:t>1.</w:t>
            </w:r>
            <w:r w:rsidRPr="00A82FAE">
              <w:tab/>
              <w:t xml:space="preserve">Prepare to gather appropriate evidence </w:t>
            </w:r>
          </w:p>
        </w:tc>
        <w:tc>
          <w:tcPr>
            <w:tcW w:w="5702" w:type="dxa"/>
            <w:tcBorders>
              <w:top w:val="nil"/>
              <w:left w:val="nil"/>
              <w:bottom w:val="nil"/>
              <w:right w:val="nil"/>
            </w:tcBorders>
            <w:tcMar>
              <w:top w:w="0" w:type="dxa"/>
              <w:left w:w="62" w:type="dxa"/>
              <w:bottom w:w="0" w:type="dxa"/>
              <w:right w:w="62" w:type="dxa"/>
            </w:tcMar>
          </w:tcPr>
          <w:p w:rsidR="00000000" w:rsidRPr="00A82FAE" w:rsidP="00A82FAE">
            <w:pPr>
              <w:pStyle w:val="BodyText"/>
            </w:pPr>
            <w:r w:rsidRPr="00A82FAE">
              <w:t>1.1</w:t>
            </w:r>
            <w:r w:rsidRPr="00A82FAE">
              <w:tab/>
              <w:t xml:space="preserve">Assess the </w:t>
            </w:r>
            <w:r w:rsidRPr="00A82FAE">
              <w:rPr>
                <w:rStyle w:val="Emphasis"/>
              </w:rPr>
              <w:t>need for change in current practice</w:t>
            </w:r>
          </w:p>
          <w:p w:rsidR="00000000" w:rsidRPr="00A82FAE" w:rsidP="00A82FAE">
            <w:pPr>
              <w:pStyle w:val="BodyText"/>
            </w:pPr>
            <w:r w:rsidRPr="00A82FAE">
              <w:t>1.2</w:t>
            </w:r>
            <w:r w:rsidRPr="00A82FAE">
              <w:tab/>
              <w:t xml:space="preserve">Identify and apply appropriate </w:t>
            </w:r>
            <w:r w:rsidRPr="00A82FAE">
              <w:rPr>
                <w:rStyle w:val="Emphasis"/>
              </w:rPr>
              <w:t>strategies to define</w:t>
            </w:r>
            <w:r w:rsidRPr="00A82FAE">
              <w:t xml:space="preserve"> </w:t>
            </w:r>
            <w:r w:rsidRPr="00A82FAE">
              <w:rPr>
                <w:rStyle w:val="Emphasis"/>
              </w:rPr>
              <w:t>the problem and</w:t>
            </w:r>
            <w:r w:rsidRPr="00A82FAE">
              <w:t>/</w:t>
            </w:r>
            <w:r w:rsidRPr="00A82FAE">
              <w:rPr>
                <w:rStyle w:val="Emphasis"/>
              </w:rPr>
              <w:t>or the desired outcome</w:t>
            </w:r>
          </w:p>
          <w:p w:rsidR="00000000" w:rsidRPr="00A82FAE" w:rsidP="00A82FAE">
            <w:pPr>
              <w:pStyle w:val="BodyText"/>
            </w:pPr>
            <w:r w:rsidRPr="00A82FAE">
              <w:t>1.3</w:t>
            </w:r>
            <w:r w:rsidRPr="00A82FAE">
              <w:tab/>
              <w:t xml:space="preserve">Determine desired </w:t>
            </w:r>
            <w:r w:rsidRPr="00A82FAE">
              <w:rPr>
                <w:rStyle w:val="Emphasis"/>
              </w:rPr>
              <w:t>outcome indicators</w:t>
            </w:r>
            <w:r w:rsidRPr="00A82FAE">
              <w:t xml:space="preserve"> </w:t>
            </w:r>
          </w:p>
          <w:p w:rsidR="00000000" w:rsidRPr="00A82FAE" w:rsidP="00A82FAE">
            <w:pPr>
              <w:pStyle w:val="BodyText"/>
            </w:pPr>
            <w:r w:rsidRPr="00A82FAE">
              <w:t>1.4</w:t>
            </w:r>
            <w:r w:rsidRPr="00A82FAE">
              <w:tab/>
              <w:t xml:space="preserve">Determine </w:t>
            </w:r>
            <w:r w:rsidRPr="00A82FAE">
              <w:rPr>
                <w:rStyle w:val="Emphasis"/>
              </w:rPr>
              <w:t>the level of evidence</w:t>
            </w:r>
            <w:r w:rsidRPr="00A82FAE">
              <w:t xml:space="preserve"> appropriate to the issue</w:t>
            </w:r>
          </w:p>
          <w:p w:rsidR="00000000" w:rsidRPr="00A82FAE" w:rsidP="00A82FAE">
            <w:pPr>
              <w:pStyle w:val="BodyText"/>
            </w:pPr>
            <w:r w:rsidRPr="00A82FAE">
              <w:t>1.5</w:t>
            </w:r>
            <w:r w:rsidRPr="00A82FAE">
              <w:tab/>
              <w:t xml:space="preserve">Determine the </w:t>
            </w:r>
            <w:r w:rsidRPr="00A82FAE">
              <w:rPr>
                <w:rStyle w:val="Emphasis"/>
              </w:rPr>
              <w:t>quality</w:t>
            </w:r>
            <w:r w:rsidRPr="00A82FAE">
              <w:t xml:space="preserve">, </w:t>
            </w:r>
            <w:r w:rsidRPr="00A82FAE">
              <w:rPr>
                <w:rStyle w:val="Emphasis"/>
              </w:rPr>
              <w:t>relevance</w:t>
            </w:r>
            <w:r w:rsidRPr="00A82FAE">
              <w:t xml:space="preserve"> and </w:t>
            </w:r>
            <w:r w:rsidRPr="00A82FAE">
              <w:rPr>
                <w:rStyle w:val="Emphasis"/>
              </w:rPr>
              <w:t>strength</w:t>
            </w:r>
            <w:r w:rsidRPr="00A82FAE">
              <w:t xml:space="preserve"> needs of the evidence</w:t>
            </w:r>
          </w:p>
          <w:p w:rsidR="00000000" w:rsidP="00A82FAE">
            <w:pPr>
              <w:pStyle w:val="BodyText"/>
              <w:rPr>
                <w:lang w:val="en-NZ"/>
              </w:rPr>
            </w:pPr>
            <w:r w:rsidRPr="00A82FAE">
              <w:t>1.6</w:t>
            </w:r>
            <w:r w:rsidRPr="00A82FAE">
              <w:tab/>
              <w:t>Determine plan to access, critically appraise and incorporate evidence results i</w:t>
            </w:r>
            <w:r w:rsidRPr="00A82FAE">
              <w:t>nto practice</w:t>
            </w:r>
          </w:p>
        </w:tc>
      </w:tr>
      <w:tr w:rsidTr="00E749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p>
        </w:tc>
      </w:tr>
      <w:tr w:rsidTr="00E749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82FAE">
            <w:pPr>
              <w:pStyle w:val="List"/>
              <w:rPr>
                <w:lang w:val="en-NZ"/>
              </w:rPr>
            </w:pPr>
            <w:r w:rsidRPr="00A82FAE">
              <w:t>2.</w:t>
            </w:r>
            <w:r w:rsidRPr="00A82FAE">
              <w:tab/>
              <w:t>Research and assess evidence-based best practice</w:t>
            </w:r>
          </w:p>
        </w:tc>
        <w:tc>
          <w:tcPr>
            <w:tcW w:w="5702" w:type="dxa"/>
            <w:tcBorders>
              <w:top w:val="nil"/>
              <w:left w:val="nil"/>
              <w:bottom w:val="nil"/>
              <w:right w:val="nil"/>
            </w:tcBorders>
            <w:tcMar>
              <w:top w:w="0" w:type="dxa"/>
              <w:left w:w="62" w:type="dxa"/>
              <w:bottom w:w="0" w:type="dxa"/>
              <w:right w:w="62" w:type="dxa"/>
            </w:tcMar>
          </w:tcPr>
          <w:p w:rsidR="00000000" w:rsidRPr="00A82FAE" w:rsidP="00A82FAE">
            <w:pPr>
              <w:pStyle w:val="BodyText"/>
            </w:pPr>
            <w:r w:rsidRPr="00A82FAE">
              <w:t>2.1</w:t>
            </w:r>
            <w:r w:rsidRPr="00A82FAE">
              <w:tab/>
              <w:t xml:space="preserve">Gather appropriate evidence from a </w:t>
            </w:r>
            <w:r w:rsidRPr="00A82FAE">
              <w:rPr>
                <w:rStyle w:val="Emphasis"/>
              </w:rPr>
              <w:t>range of sources</w:t>
            </w:r>
          </w:p>
          <w:p w:rsidR="00000000" w:rsidRPr="00A82FAE" w:rsidP="00A82FAE">
            <w:pPr>
              <w:pStyle w:val="BodyText"/>
            </w:pPr>
            <w:r w:rsidRPr="00A82FAE">
              <w:t>2.2</w:t>
            </w:r>
            <w:r w:rsidRPr="00A82FAE">
              <w:tab/>
              <w:t>Determine relevance, reliability and currency of evidence</w:t>
            </w:r>
          </w:p>
          <w:p w:rsidR="00000000" w:rsidRPr="00A82FAE" w:rsidP="00A82FAE">
            <w:pPr>
              <w:pStyle w:val="BodyText"/>
            </w:pPr>
            <w:r w:rsidRPr="00A82FAE">
              <w:t>2.3</w:t>
            </w:r>
            <w:r w:rsidRPr="00A82FAE">
              <w:tab/>
              <w:t>A</w:t>
            </w:r>
            <w:r w:rsidRPr="00A82FAE">
              <w:t>ssess the strength of the evidence base in the context of applicability to the work setting</w:t>
            </w:r>
          </w:p>
          <w:p w:rsidR="00000000" w:rsidP="00A82FAE">
            <w:pPr>
              <w:pStyle w:val="BodyText"/>
              <w:rPr>
                <w:lang w:val="en-NZ"/>
              </w:rPr>
            </w:pPr>
            <w:r w:rsidRPr="00A82FAE">
              <w:t>2.4</w:t>
            </w:r>
            <w:r w:rsidRPr="00A82FAE">
              <w:tab/>
              <w:t>Assess the feasibility, benefits and risks associated with the evidence</w:t>
            </w:r>
          </w:p>
        </w:tc>
      </w:tr>
      <w:tr w:rsidTr="00E749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p>
        </w:tc>
      </w:tr>
      <w:tr w:rsidTr="00E749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82FAE">
            <w:pPr>
              <w:pStyle w:val="List"/>
              <w:rPr>
                <w:lang w:val="en-NZ"/>
              </w:rPr>
            </w:pPr>
            <w:r w:rsidRPr="00A82FAE">
              <w:t>3.</w:t>
            </w:r>
            <w:r w:rsidRPr="00A82FAE">
              <w:tab/>
              <w:t>Develop possible practice changes</w:t>
            </w:r>
          </w:p>
        </w:tc>
        <w:tc>
          <w:tcPr>
            <w:tcW w:w="5702" w:type="dxa"/>
            <w:tcBorders>
              <w:top w:val="nil"/>
              <w:left w:val="nil"/>
              <w:bottom w:val="nil"/>
              <w:right w:val="nil"/>
            </w:tcBorders>
            <w:tcMar>
              <w:top w:w="0" w:type="dxa"/>
              <w:left w:w="62" w:type="dxa"/>
              <w:bottom w:w="0" w:type="dxa"/>
              <w:right w:w="62" w:type="dxa"/>
            </w:tcMar>
          </w:tcPr>
          <w:p w:rsidR="00000000" w:rsidRPr="00A82FAE" w:rsidP="00A82FAE">
            <w:pPr>
              <w:pStyle w:val="BodyText"/>
            </w:pPr>
            <w:r w:rsidRPr="00A82FAE">
              <w:t>3.1</w:t>
            </w:r>
            <w:r w:rsidRPr="00A82FAE">
              <w:tab/>
              <w:t>Identify the proposed changes to current pr</w:t>
            </w:r>
            <w:r w:rsidRPr="00A82FAE">
              <w:t>actice, based on evidence</w:t>
            </w:r>
          </w:p>
          <w:p w:rsidR="00000000" w:rsidRPr="00A82FAE" w:rsidP="00A82FAE">
            <w:pPr>
              <w:pStyle w:val="BodyText"/>
            </w:pPr>
            <w:r w:rsidRPr="00A82FAE">
              <w:t>3.2</w:t>
            </w:r>
            <w:r w:rsidRPr="00A82FAE">
              <w:tab/>
              <w:t xml:space="preserve">Identify tensions between evidenced based practice and client wants and choices </w:t>
            </w:r>
          </w:p>
          <w:p w:rsidR="00000000" w:rsidRPr="00A82FAE" w:rsidP="00A82FAE">
            <w:pPr>
              <w:pStyle w:val="BodyText"/>
            </w:pPr>
            <w:r w:rsidRPr="00A82FAE">
              <w:t>3.3</w:t>
            </w:r>
            <w:r w:rsidRPr="00A82FAE">
              <w:tab/>
              <w:t>Develop a plan for implementing proposed changes, including resources and timeframes</w:t>
            </w:r>
          </w:p>
          <w:p w:rsidR="00000000" w:rsidRPr="00A82FAE" w:rsidP="00A82FAE">
            <w:pPr>
              <w:pStyle w:val="BodyText"/>
            </w:pPr>
            <w:r w:rsidRPr="00A82FAE">
              <w:t>3.4</w:t>
            </w:r>
            <w:r w:rsidRPr="00A82FAE">
              <w:tab/>
              <w:t>Develop risk management plan for the proposed change</w:t>
            </w:r>
            <w:r w:rsidRPr="00A82FAE">
              <w:t>s</w:t>
            </w:r>
          </w:p>
          <w:p w:rsidR="00000000" w:rsidRPr="00A82FAE" w:rsidP="00A82FAE">
            <w:pPr>
              <w:pStyle w:val="BodyText"/>
            </w:pPr>
            <w:r w:rsidRPr="00A82FAE">
              <w:t>3.5</w:t>
            </w:r>
            <w:r w:rsidRPr="00A82FAE">
              <w:tab/>
              <w:t>Determine the outcome indicators for the proposed changes</w:t>
            </w:r>
          </w:p>
          <w:p w:rsidR="00000000" w:rsidP="00A82FAE">
            <w:pPr>
              <w:pStyle w:val="BodyText"/>
              <w:rPr>
                <w:lang w:val="en-NZ"/>
              </w:rPr>
            </w:pPr>
            <w:r w:rsidRPr="00A82FAE">
              <w:t>3.6</w:t>
            </w:r>
            <w:r w:rsidRPr="00A82FAE">
              <w:tab/>
              <w:t>Plan for changed practice in a context of client and staff confidentiality and safety</w:t>
            </w:r>
          </w:p>
        </w:tc>
      </w:tr>
      <w:tr w:rsidTr="00E749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p>
        </w:tc>
      </w:tr>
      <w:tr w:rsidTr="00E749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82FAE">
            <w:pPr>
              <w:pStyle w:val="List"/>
              <w:rPr>
                <w:lang w:val="en-NZ"/>
              </w:rPr>
            </w:pPr>
            <w:r w:rsidRPr="00A82FAE">
              <w:t>4.</w:t>
            </w:r>
            <w:r w:rsidRPr="00A82FAE">
              <w:tab/>
              <w:t>Implement and evaluate changes in practice</w:t>
            </w:r>
          </w:p>
        </w:tc>
        <w:tc>
          <w:tcPr>
            <w:tcW w:w="5702" w:type="dxa"/>
            <w:tcBorders>
              <w:top w:val="nil"/>
              <w:left w:val="nil"/>
              <w:bottom w:val="nil"/>
              <w:right w:val="nil"/>
            </w:tcBorders>
            <w:tcMar>
              <w:top w:w="0" w:type="dxa"/>
              <w:left w:w="62" w:type="dxa"/>
              <w:bottom w:w="0" w:type="dxa"/>
              <w:right w:w="62" w:type="dxa"/>
            </w:tcMar>
          </w:tcPr>
          <w:p w:rsidR="00000000" w:rsidRPr="00A82FAE" w:rsidP="00A82FAE">
            <w:pPr>
              <w:pStyle w:val="BodyText"/>
            </w:pPr>
            <w:r w:rsidRPr="00A82FAE">
              <w:t>4.1</w:t>
            </w:r>
            <w:r w:rsidRPr="00A82FAE">
              <w:tab/>
            </w:r>
            <w:r w:rsidRPr="00A82FAE">
              <w:t>Secure informed consent from clients and others involved in the implementation</w:t>
            </w:r>
          </w:p>
          <w:p w:rsidR="00000000" w:rsidRPr="00A82FAE" w:rsidP="00A82FAE">
            <w:pPr>
              <w:pStyle w:val="BodyText"/>
            </w:pPr>
            <w:r w:rsidRPr="00A82FAE">
              <w:t>4.2</w:t>
            </w:r>
            <w:r w:rsidRPr="00A82FAE">
              <w:tab/>
              <w:t>Conduct practice according to implementation plan</w:t>
            </w:r>
          </w:p>
          <w:p w:rsidR="00000000" w:rsidRPr="00A82FAE" w:rsidP="00A82FAE">
            <w:pPr>
              <w:pStyle w:val="BodyText"/>
            </w:pPr>
            <w:r w:rsidRPr="00A82FAE">
              <w:t>4.3</w:t>
            </w:r>
            <w:r w:rsidRPr="00A82FAE">
              <w:tab/>
              <w:t>Conduct evaluation of the changed practice</w:t>
            </w:r>
          </w:p>
          <w:p w:rsidR="00000000" w:rsidP="00A82FAE">
            <w:pPr>
              <w:pStyle w:val="BodyText"/>
              <w:rPr>
                <w:lang w:val="en-NZ"/>
              </w:rPr>
            </w:pPr>
            <w:r w:rsidRPr="00A82FAE">
              <w:t>4.4</w:t>
            </w:r>
            <w:r w:rsidRPr="00A82FAE">
              <w:tab/>
              <w:t>Report findings of the changed practice according to organisation policy</w:t>
            </w:r>
            <w:r w:rsidRPr="00A82FAE">
              <w:t xml:space="preserve"> and procedures</w:t>
            </w:r>
          </w:p>
        </w:tc>
      </w:tr>
      <w:tr w:rsidTr="00E749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p>
        </w:tc>
      </w:tr>
      <w:tr w:rsidTr="00E749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82FAE">
            <w:pPr>
              <w:pStyle w:val="List"/>
              <w:rPr>
                <w:lang w:val="en-NZ"/>
              </w:rPr>
            </w:pPr>
            <w:r w:rsidRPr="00A82FAE">
              <w:t>5.</w:t>
            </w:r>
            <w:r w:rsidRPr="00A82FAE">
              <w:tab/>
              <w:t>Integrate and maintain change in practice</w:t>
            </w:r>
          </w:p>
        </w:tc>
        <w:tc>
          <w:tcPr>
            <w:tcW w:w="5702" w:type="dxa"/>
            <w:tcBorders>
              <w:top w:val="nil"/>
              <w:left w:val="nil"/>
              <w:bottom w:val="nil"/>
              <w:right w:val="nil"/>
            </w:tcBorders>
            <w:tcMar>
              <w:top w:w="0" w:type="dxa"/>
              <w:left w:w="62" w:type="dxa"/>
              <w:bottom w:w="0" w:type="dxa"/>
              <w:right w:w="62" w:type="dxa"/>
            </w:tcMar>
          </w:tcPr>
          <w:p w:rsidR="00000000" w:rsidRPr="00A82FAE" w:rsidP="00A82FAE">
            <w:pPr>
              <w:pStyle w:val="BodyText"/>
            </w:pPr>
            <w:r w:rsidRPr="00A82FAE">
              <w:t>5.1</w:t>
            </w:r>
            <w:r w:rsidRPr="00A82FAE">
              <w:tab/>
              <w:t>Develop strategies to implement and maintain change in practice</w:t>
            </w:r>
          </w:p>
          <w:p w:rsidR="00000000" w:rsidRPr="00A82FAE" w:rsidP="00A82FAE">
            <w:pPr>
              <w:pStyle w:val="BodyText"/>
            </w:pPr>
            <w:r w:rsidRPr="00A82FAE">
              <w:t>5.2</w:t>
            </w:r>
            <w:r w:rsidRPr="00A82FAE">
              <w:tab/>
              <w:t>Communicate proposed changes to relevant stakeholders and secure agreement</w:t>
            </w:r>
          </w:p>
          <w:p w:rsidR="00000000" w:rsidRPr="00A82FAE" w:rsidP="00A82FAE">
            <w:pPr>
              <w:pStyle w:val="BodyText"/>
            </w:pPr>
            <w:r w:rsidRPr="00A82FAE">
              <w:t>5.3</w:t>
            </w:r>
            <w:r w:rsidRPr="00A82FAE">
              <w:tab/>
              <w:t xml:space="preserve">Provide </w:t>
            </w:r>
            <w:r w:rsidRPr="00A82FAE">
              <w:rPr>
                <w:rStyle w:val="Emphasis"/>
              </w:rPr>
              <w:t>relevant others</w:t>
            </w:r>
            <w:r w:rsidRPr="00A82FAE">
              <w:t xml:space="preserve"> with necessary i</w:t>
            </w:r>
            <w:r w:rsidRPr="00A82FAE">
              <w:t>nformation and training</w:t>
            </w:r>
          </w:p>
          <w:p w:rsidR="00000000" w:rsidRPr="00A82FAE" w:rsidP="00A82FAE">
            <w:pPr>
              <w:pStyle w:val="BodyText"/>
            </w:pPr>
            <w:r w:rsidRPr="00A82FAE">
              <w:t>5.4</w:t>
            </w:r>
            <w:r w:rsidRPr="00A82FAE">
              <w:tab/>
              <w:t>Integrate changes into standards of practice, according to accepted strategies according to organisation requirements</w:t>
            </w:r>
          </w:p>
          <w:p w:rsidR="00000000" w:rsidRPr="00A82FAE" w:rsidP="00A82FAE">
            <w:pPr>
              <w:pStyle w:val="BodyText"/>
            </w:pPr>
            <w:r w:rsidRPr="00A82FAE">
              <w:t>5.5</w:t>
            </w:r>
            <w:r w:rsidRPr="00A82FAE">
              <w:tab/>
              <w:t>Monitor the process and outcomes</w:t>
            </w:r>
          </w:p>
          <w:p w:rsidR="00000000" w:rsidP="00A82FAE">
            <w:pPr>
              <w:pStyle w:val="BodyText"/>
              <w:rPr>
                <w:lang w:val="en-NZ"/>
              </w:rPr>
            </w:pPr>
            <w:r w:rsidRPr="00A82FAE">
              <w:t>5.6</w:t>
            </w:r>
            <w:r w:rsidRPr="00A82FAE">
              <w:tab/>
              <w:t>Report results and findings according to organisation requirements</w:t>
            </w:r>
          </w:p>
        </w:tc>
      </w:tr>
      <w:tr w:rsidTr="00E749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82FAE" w:rsidP="00A82FAE">
            <w:pPr>
              <w:pStyle w:val="BodyText"/>
            </w:pPr>
          </w:p>
        </w:tc>
      </w:tr>
    </w:tbl>
    <w:p w:rsidR="00E74970" w:rsidP="00A82FAE">
      <w:pPr>
        <w:pStyle w:val="BodyText"/>
      </w:pPr>
    </w:p>
    <w:p w:rsidR="00E74970" w:rsidP="00A82FAE">
      <w:pPr>
        <w:pStyle w:val="BodyText"/>
      </w:pPr>
    </w:p>
    <w:p w:rsidR="00000000" w:rsidRPr="00A82FAE" w:rsidP="00A82FAE">
      <w:pPr>
        <w:pStyle w:val="Heading1"/>
      </w:pPr>
      <w:bookmarkStart w:id="9" w:name="O_257974"/>
      <w:bookmarkEnd w:id="9"/>
      <w:r w:rsidRPr="00A82FAE">
        <w:t>Required Skills and Knowledge</w:t>
      </w:r>
    </w:p>
    <w:tbl>
      <w:tblPr>
        <w:tblW w:w="0" w:type="auto"/>
        <w:tblLayout w:type="fixed"/>
        <w:tblCellMar>
          <w:left w:w="62" w:type="dxa"/>
          <w:right w:w="62" w:type="dxa"/>
        </w:tblCellMar>
        <w:tblLook w:val="0000"/>
      </w:tblPr>
      <w:tblGrid>
        <w:gridCol w:w="9072"/>
      </w:tblGrid>
      <w:tr w:rsidTr="00E7497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r w:rsidRPr="00A82FAE">
              <w:rPr>
                <w:rStyle w:val="SpecialBold"/>
              </w:rPr>
              <w:t>REQUIRED SKILLS AND KNOWLEDGE</w:t>
            </w:r>
          </w:p>
        </w:tc>
      </w:tr>
      <w:tr w:rsidTr="00E749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p>
        </w:tc>
      </w:tr>
      <w:tr w:rsidTr="00E749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r w:rsidRPr="00A82FAE">
              <w:t>This describes the essential skills and knowledge and their level required for this unit.</w:t>
            </w:r>
          </w:p>
        </w:tc>
      </w:tr>
      <w:tr w:rsidTr="00E749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p>
        </w:tc>
      </w:tr>
      <w:tr w:rsidTr="00E749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82FAE" w:rsidP="00A82FAE">
            <w:pPr>
              <w:pStyle w:val="BodyText"/>
            </w:pPr>
            <w:r w:rsidRPr="00A82FAE">
              <w:rPr>
                <w:rStyle w:val="Emphasis"/>
              </w:rPr>
              <w:t>Essential knowledge</w:t>
            </w:r>
            <w:r w:rsidRPr="00A82FAE">
              <w:t>:</w:t>
            </w:r>
          </w:p>
          <w:p w:rsidR="00000000" w:rsidRPr="00A82FAE" w:rsidP="00A82FAE">
            <w:pPr>
              <w:pStyle w:val="BodyText"/>
            </w:pPr>
            <w:r w:rsidRPr="00A82FA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82FAE" w:rsidP="00A82FAE">
            <w:pPr>
              <w:pStyle w:val="BodyText"/>
            </w:pPr>
            <w:r w:rsidRPr="00A82FAE">
              <w:t xml:space="preserve">These include </w:t>
            </w:r>
            <w:r w:rsidRPr="00A82FAE">
              <w:t>knowledge of:</w:t>
            </w:r>
          </w:p>
          <w:p w:rsidR="00000000" w:rsidRPr="00A82FAE" w:rsidP="00A82FAE">
            <w:pPr>
              <w:pStyle w:val="ListBullet"/>
            </w:pPr>
            <w:r w:rsidRPr="00A82FAE">
              <w:t>Principles of evidence-based practice</w:t>
            </w:r>
          </w:p>
          <w:p w:rsidR="00000000" w:rsidRPr="00A82FAE" w:rsidP="00A82FAE">
            <w:pPr>
              <w:pStyle w:val="ListBullet"/>
            </w:pPr>
            <w:r w:rsidRPr="00A82FAE">
              <w:t>Models of evidence-based practice</w:t>
            </w:r>
          </w:p>
          <w:p w:rsidR="00000000" w:rsidRPr="00A82FAE" w:rsidP="00A82FAE">
            <w:pPr>
              <w:pStyle w:val="ListBullet"/>
            </w:pPr>
            <w:r w:rsidRPr="00A82FAE">
              <w:t>Difference between evidence-based practice, continuous quality improvement and research</w:t>
            </w:r>
          </w:p>
          <w:p w:rsidR="00000000" w:rsidRPr="00A82FAE" w:rsidP="00A82FAE">
            <w:pPr>
              <w:pStyle w:val="ListBullet"/>
            </w:pPr>
            <w:r w:rsidRPr="00A82FAE">
              <w:t>Outcome based practice</w:t>
            </w:r>
          </w:p>
          <w:p w:rsidR="00000000" w:rsidRPr="00A82FAE" w:rsidP="00A82FAE">
            <w:pPr>
              <w:pStyle w:val="ListBullet"/>
            </w:pPr>
            <w:r w:rsidRPr="00A82FAE">
              <w:t>Requirements of systematic review</w:t>
            </w:r>
          </w:p>
          <w:p w:rsidR="00000000" w:rsidRPr="00A82FAE" w:rsidP="00A82FAE">
            <w:pPr>
              <w:pStyle w:val="ListBullet"/>
            </w:pPr>
            <w:r w:rsidRPr="00A82FAE">
              <w:t>Rules of evidence</w:t>
            </w:r>
          </w:p>
          <w:p w:rsidR="00000000" w:rsidRPr="00A82FAE" w:rsidP="00A82FAE">
            <w:pPr>
              <w:pStyle w:val="ListBullet"/>
            </w:pPr>
            <w:r w:rsidRPr="00A82FAE">
              <w:t>Organi</w:t>
            </w:r>
            <w:r w:rsidRPr="00A82FAE">
              <w:t>sation policy and procedures</w:t>
            </w:r>
          </w:p>
          <w:p w:rsidR="00000000" w:rsidP="00A82FAE">
            <w:pPr>
              <w:pStyle w:val="ListBullet"/>
              <w:rPr>
                <w:lang w:val="en-NZ"/>
              </w:rPr>
            </w:pPr>
            <w:r w:rsidRPr="00A82FAE">
              <w:t>Duty of care requirements associated with evidence-based practice</w:t>
            </w:r>
          </w:p>
        </w:tc>
      </w:tr>
      <w:tr w:rsidTr="00E749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p>
        </w:tc>
      </w:tr>
      <w:tr w:rsidTr="00E749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82FAE" w:rsidP="00A82FAE">
            <w:pPr>
              <w:pStyle w:val="BodyText"/>
            </w:pPr>
            <w:r w:rsidRPr="00A82FAE">
              <w:rPr>
                <w:rStyle w:val="Emphasis"/>
              </w:rPr>
              <w:t>Essential skills</w:t>
            </w:r>
            <w:r w:rsidRPr="00A82FAE">
              <w:t>:</w:t>
            </w:r>
          </w:p>
          <w:p w:rsidR="00000000" w:rsidRPr="00A82FAE" w:rsidP="00A82FAE">
            <w:pPr>
              <w:pStyle w:val="BodyText"/>
            </w:pPr>
            <w:r w:rsidRPr="00A82FAE">
              <w:t>It is critical that the candidate demonstrate the ability to:</w:t>
            </w:r>
          </w:p>
          <w:p w:rsidR="00000000" w:rsidRPr="00A82FAE" w:rsidP="00A82FAE">
            <w:pPr>
              <w:pStyle w:val="ListBullet"/>
            </w:pPr>
            <w:r w:rsidRPr="00A82FAE">
              <w:t>Identify practices requiring change</w:t>
            </w:r>
          </w:p>
          <w:p w:rsidR="00000000" w:rsidRPr="00A82FAE" w:rsidP="00A82FAE">
            <w:pPr>
              <w:pStyle w:val="ListBullet"/>
            </w:pPr>
            <w:r w:rsidRPr="00A82FAE">
              <w:t>Communicate with stakeholders</w:t>
            </w:r>
          </w:p>
          <w:p w:rsidR="00000000" w:rsidRPr="00A82FAE" w:rsidP="00A82FAE">
            <w:pPr>
              <w:pStyle w:val="ListBullet"/>
            </w:pPr>
            <w:r w:rsidRPr="00A82FAE">
              <w:t>Gather and analyse evidence</w:t>
            </w:r>
          </w:p>
          <w:p w:rsidR="00000000" w:rsidRPr="00A82FAE" w:rsidP="00A82FAE">
            <w:pPr>
              <w:pStyle w:val="ListBullet"/>
            </w:pPr>
            <w:r w:rsidRPr="00A82FAE">
              <w:t>Identify possible practice changes based on evidence</w:t>
            </w:r>
          </w:p>
          <w:p w:rsidR="00000000" w:rsidRPr="00A82FAE" w:rsidP="00A82FAE">
            <w:pPr>
              <w:pStyle w:val="BodyText"/>
            </w:pPr>
          </w:p>
          <w:p w:rsidR="00000000" w:rsidRPr="00A82FAE" w:rsidP="00A82FAE">
            <w:pPr>
              <w:pStyle w:val="BodyText"/>
            </w:pPr>
            <w:r w:rsidRPr="00A82FAE">
              <w:t>In addition, the candidate must be able to effectively do the task outlined in elements and performance criteria of this unit, manage the task and manage contingencies in the</w:t>
            </w:r>
            <w:r w:rsidRPr="00A82FAE">
              <w:t xml:space="preserve"> context of the identified work role</w:t>
            </w:r>
          </w:p>
          <w:p w:rsidR="00000000" w:rsidRPr="00A82FAE" w:rsidP="00A82FAE">
            <w:pPr>
              <w:pStyle w:val="BodyText"/>
            </w:pPr>
            <w:r w:rsidRPr="00A82FAE">
              <w:t>These include the ability to:</w:t>
            </w:r>
          </w:p>
          <w:p w:rsidR="00000000" w:rsidRPr="00A82FAE" w:rsidP="00A82FAE">
            <w:pPr>
              <w:pStyle w:val="ListBullet"/>
            </w:pPr>
            <w:r w:rsidRPr="00A82FAE">
              <w:t>Demonstrate application of skills in:</w:t>
            </w:r>
          </w:p>
          <w:p w:rsidR="00000000" w:rsidRPr="00A82FAE" w:rsidP="00A82FAE">
            <w:pPr>
              <w:pStyle w:val="ListBullet2"/>
            </w:pPr>
            <w:r w:rsidRPr="00A82FAE">
              <w:t>problem solving</w:t>
            </w:r>
          </w:p>
          <w:p w:rsidR="00000000" w:rsidRPr="00A82FAE" w:rsidP="00A82FAE">
            <w:pPr>
              <w:pStyle w:val="ListBullet2"/>
            </w:pPr>
            <w:r w:rsidRPr="00A82FAE">
              <w:t xml:space="preserve">research </w:t>
            </w:r>
          </w:p>
          <w:p w:rsidR="00000000" w:rsidRPr="00A82FAE" w:rsidP="00A82FAE">
            <w:pPr>
              <w:pStyle w:val="ListBullet2"/>
            </w:pPr>
            <w:r w:rsidRPr="00A82FAE">
              <w:t>benchmarking</w:t>
            </w:r>
          </w:p>
          <w:p w:rsidR="00000000" w:rsidP="00A82FAE">
            <w:pPr>
              <w:pStyle w:val="ListBullet2"/>
              <w:rPr>
                <w:lang w:val="en-NZ"/>
              </w:rPr>
            </w:pPr>
            <w:r w:rsidRPr="00A82FAE">
              <w:t>continuous quality improvement projects and reviews</w:t>
            </w:r>
          </w:p>
        </w:tc>
      </w:tr>
      <w:tr w:rsidTr="00E749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82FAE" w:rsidP="00A82FAE">
            <w:pPr>
              <w:pStyle w:val="BodyText"/>
            </w:pPr>
          </w:p>
        </w:tc>
      </w:tr>
    </w:tbl>
    <w:p w:rsidR="00E74970" w:rsidP="00A82FAE">
      <w:pPr>
        <w:pStyle w:val="BodyText"/>
      </w:pPr>
    </w:p>
    <w:p w:rsidR="00E74970" w:rsidP="00A82FAE">
      <w:pPr>
        <w:pStyle w:val="BodyText"/>
      </w:pPr>
    </w:p>
    <w:p w:rsidR="00000000" w:rsidRPr="00A82FAE" w:rsidP="00A82FAE">
      <w:pPr>
        <w:pStyle w:val="Heading1"/>
      </w:pPr>
      <w:bookmarkStart w:id="10" w:name="O_242008"/>
      <w:bookmarkEnd w:id="10"/>
      <w:r w:rsidRPr="00A82FAE">
        <w:t>Evidence Guide</w:t>
      </w:r>
    </w:p>
    <w:tbl>
      <w:tblPr>
        <w:tblW w:w="0" w:type="auto"/>
        <w:tblLayout w:type="fixed"/>
        <w:tblCellMar>
          <w:left w:w="62" w:type="dxa"/>
          <w:right w:w="62" w:type="dxa"/>
        </w:tblCellMar>
        <w:tblLook w:val="0000"/>
      </w:tblPr>
      <w:tblGrid>
        <w:gridCol w:w="3402"/>
        <w:gridCol w:w="5670"/>
      </w:tblGrid>
      <w:tr w:rsidTr="00E7497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82FAE">
            <w:pPr>
              <w:pStyle w:val="BodyText"/>
              <w:rPr>
                <w:lang w:val="en-NZ"/>
              </w:rPr>
            </w:pPr>
            <w:r w:rsidRPr="00A82FAE">
              <w:rPr>
                <w:rStyle w:val="SpecialBold"/>
              </w:rPr>
              <w:t>EVIDENCE GUIDE</w:t>
            </w:r>
          </w:p>
        </w:tc>
      </w:tr>
      <w:tr w:rsidTr="00E749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82FAE">
            <w:pPr>
              <w:pStyle w:val="BodyText"/>
              <w:rPr>
                <w:lang w:val="en-NZ"/>
              </w:rPr>
            </w:pPr>
          </w:p>
        </w:tc>
      </w:tr>
      <w:tr w:rsidTr="00E749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82FAE">
            <w:pPr>
              <w:pStyle w:val="BodyText"/>
              <w:rPr>
                <w:lang w:val="en-NZ"/>
              </w:rPr>
            </w:pPr>
            <w:r w:rsidRPr="00A82FAE">
              <w:t>The evidence guide provides advice on assessment and must be read in conjunction with the Performance Criteria, Required Skills and Knowledge, the Range Statement and the Assessment Guidelines for this Training Package.</w:t>
            </w:r>
          </w:p>
        </w:tc>
      </w:tr>
      <w:tr w:rsidTr="00E749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82FAE">
            <w:pPr>
              <w:pStyle w:val="BodyText"/>
              <w:rPr>
                <w:lang w:val="en-NZ"/>
              </w:rPr>
            </w:pPr>
          </w:p>
        </w:tc>
      </w:tr>
      <w:tr w:rsidTr="00E749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r w:rsidRPr="00A82FAE">
              <w:rPr>
                <w:rStyle w:val="Emphasis"/>
              </w:rPr>
              <w:t>Critical aspects for assessment</w:t>
            </w:r>
            <w:r w:rsidRPr="00A82FAE">
              <w:rPr>
                <w:rStyle w:val="Emphasis"/>
              </w:rPr>
              <w:t xml:space="preserve"> and evidence required to demonstrate this unit of competency</w:t>
            </w:r>
            <w:r w:rsidRPr="00A82FAE">
              <w:t xml:space="preserve">: </w:t>
            </w:r>
          </w:p>
        </w:tc>
        <w:tc>
          <w:tcPr>
            <w:tcW w:w="5670" w:type="dxa"/>
            <w:tcBorders>
              <w:top w:val="nil"/>
              <w:left w:val="nil"/>
              <w:bottom w:val="nil"/>
              <w:right w:val="nil"/>
            </w:tcBorders>
            <w:tcMar>
              <w:top w:w="0" w:type="dxa"/>
              <w:left w:w="62" w:type="dxa"/>
              <w:bottom w:w="0" w:type="dxa"/>
              <w:right w:w="62" w:type="dxa"/>
            </w:tcMar>
          </w:tcPr>
          <w:p w:rsidR="00000000" w:rsidRPr="00A82FAE" w:rsidP="00A82FAE">
            <w:pPr>
              <w:pStyle w:val="ListBullet"/>
            </w:pPr>
            <w:r w:rsidRPr="00A82FAE">
              <w:t>The individual being assessed must provide evidence of specified essential knowledge as well as skills</w:t>
            </w:r>
          </w:p>
          <w:p w:rsidR="00000000" w:rsidRPr="00A82FAE" w:rsidP="00A82FAE">
            <w:pPr>
              <w:pStyle w:val="ListBullet"/>
            </w:pPr>
            <w:r w:rsidRPr="00A82FAE">
              <w:t>This unit of competence will be most appropriately assessed in the workplace or in a simulated workplace and under the normal range of workplace conditions</w:t>
            </w:r>
          </w:p>
          <w:p w:rsidR="00000000" w:rsidP="00A82FAE">
            <w:pPr>
              <w:pStyle w:val="ListBullet"/>
              <w:rPr>
                <w:lang w:val="en-NZ"/>
              </w:rPr>
            </w:pPr>
            <w:r w:rsidRPr="00A82FAE">
              <w:t>Assessment may be conducted over one or more occasions and should include all aspects of case planni</w:t>
            </w:r>
            <w:r w:rsidRPr="00A82FAE">
              <w:t>ng with a range of clients</w:t>
            </w:r>
          </w:p>
        </w:tc>
      </w:tr>
      <w:tr w:rsidTr="00E749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p>
        </w:tc>
      </w:tr>
      <w:tr w:rsidTr="00E749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r w:rsidRPr="00A82FAE">
              <w:rPr>
                <w:rStyle w:val="Emphasis"/>
              </w:rPr>
              <w:t>Access and equity considerations</w:t>
            </w:r>
            <w:r w:rsidRPr="00A82FAE">
              <w:t>:</w:t>
            </w:r>
          </w:p>
        </w:tc>
        <w:tc>
          <w:tcPr>
            <w:tcW w:w="5670" w:type="dxa"/>
            <w:tcBorders>
              <w:top w:val="nil"/>
              <w:left w:val="nil"/>
              <w:bottom w:val="nil"/>
              <w:right w:val="nil"/>
            </w:tcBorders>
            <w:tcMar>
              <w:top w:w="0" w:type="dxa"/>
              <w:left w:w="62" w:type="dxa"/>
              <w:bottom w:w="0" w:type="dxa"/>
              <w:right w:w="62" w:type="dxa"/>
            </w:tcMar>
          </w:tcPr>
          <w:p w:rsidR="00000000" w:rsidRPr="00A82FAE" w:rsidP="00A82FAE">
            <w:pPr>
              <w:pStyle w:val="ListBullet"/>
            </w:pPr>
            <w:r w:rsidRPr="00A82FAE">
              <w:t>All workers in community services should be aware of access, equity and human rights issues in relation to their own area of work</w:t>
            </w:r>
          </w:p>
          <w:p w:rsidR="00000000" w:rsidRPr="00A82FAE" w:rsidP="00A82FAE">
            <w:pPr>
              <w:pStyle w:val="ListBullet"/>
            </w:pPr>
            <w:r w:rsidRPr="00A82FAE">
              <w:t xml:space="preserve">All workers should develop their ability to work in a culturally diverse environment </w:t>
            </w:r>
          </w:p>
          <w:p w:rsidR="00000000" w:rsidRPr="00A82FAE" w:rsidP="00A82FAE">
            <w:pPr>
              <w:pStyle w:val="ListBullet"/>
            </w:pPr>
            <w:r w:rsidRPr="00A82FAE">
              <w:t>In recognition of particular issues facing Aboriginal and Torres Strait Islander communities, workers should be aware of cultural, historical and current issues impacting</w:t>
            </w:r>
            <w:r w:rsidRPr="00A82FAE">
              <w:t xml:space="preserve"> on Aboriginal and Torres Strait Islander people</w:t>
            </w:r>
          </w:p>
          <w:p w:rsidR="00000000" w:rsidP="00A82FAE">
            <w:pPr>
              <w:pStyle w:val="ListBullet"/>
              <w:rPr>
                <w:lang w:val="en-NZ"/>
              </w:rPr>
            </w:pPr>
            <w:r w:rsidRPr="00A82FAE">
              <w:t>Assessors and trainers must take into account relevant access and equity issues, in particular relating to factors impacting on Aboriginal and/or Torres Strait Islander clients and communities</w:t>
            </w:r>
          </w:p>
        </w:tc>
      </w:tr>
      <w:tr w:rsidTr="00E749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p>
        </w:tc>
      </w:tr>
      <w:tr w:rsidTr="00E749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r w:rsidRPr="00A82FAE">
              <w:rPr>
                <w:rStyle w:val="Emphasis"/>
              </w:rPr>
              <w:t>Context of and specific resources for assessment</w:t>
            </w:r>
            <w:r w:rsidRPr="00A82FAE">
              <w:t xml:space="preserve">: </w:t>
            </w:r>
          </w:p>
        </w:tc>
        <w:tc>
          <w:tcPr>
            <w:tcW w:w="5670" w:type="dxa"/>
            <w:tcBorders>
              <w:top w:val="nil"/>
              <w:left w:val="nil"/>
              <w:bottom w:val="nil"/>
              <w:right w:val="nil"/>
            </w:tcBorders>
            <w:tcMar>
              <w:top w:w="0" w:type="dxa"/>
              <w:left w:w="62" w:type="dxa"/>
              <w:bottom w:w="0" w:type="dxa"/>
              <w:right w:w="62" w:type="dxa"/>
            </w:tcMar>
          </w:tcPr>
          <w:p w:rsidR="00000000" w:rsidRPr="00A82FAE" w:rsidP="00A82FAE">
            <w:pPr>
              <w:pStyle w:val="ListBullet"/>
            </w:pPr>
            <w:r w:rsidRPr="00A82FAE">
              <w:t>This unit can be assessed independently, however holistic assessment practice with other community services units of competency is encouraged</w:t>
            </w:r>
          </w:p>
          <w:p w:rsidR="00000000" w:rsidRPr="00A82FAE" w:rsidP="00A82FAE">
            <w:pPr>
              <w:pStyle w:val="ListBullet"/>
            </w:pPr>
            <w:r w:rsidRPr="00A82FAE">
              <w:t>Resources required for assessment include access to:</w:t>
            </w:r>
          </w:p>
          <w:p w:rsidR="00000000" w:rsidRPr="00A82FAE" w:rsidP="00A82FAE">
            <w:pPr>
              <w:pStyle w:val="ListBullet2"/>
            </w:pPr>
            <w:r w:rsidRPr="00A82FAE">
              <w:t>an appro</w:t>
            </w:r>
            <w:r w:rsidRPr="00A82FAE">
              <w:t>priate workplace where assessment can take place</w:t>
            </w:r>
          </w:p>
          <w:p w:rsidR="00000000" w:rsidP="00A82FAE">
            <w:pPr>
              <w:pStyle w:val="ListBullet2"/>
              <w:rPr>
                <w:lang w:val="en-NZ"/>
              </w:rPr>
            </w:pPr>
            <w:r w:rsidRPr="00A82FAE">
              <w:t xml:space="preserve">simulation of realistic workplace setting </w:t>
            </w:r>
          </w:p>
        </w:tc>
      </w:tr>
      <w:tr w:rsidTr="00E749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p>
        </w:tc>
      </w:tr>
      <w:tr w:rsidTr="00E749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r w:rsidRPr="00A82FAE">
              <w:rPr>
                <w:rStyle w:val="Emphasis"/>
              </w:rPr>
              <w:t>Method of assessment</w:t>
            </w:r>
            <w:r w:rsidRPr="00A82FAE">
              <w:t>:</w:t>
            </w:r>
          </w:p>
        </w:tc>
        <w:tc>
          <w:tcPr>
            <w:tcW w:w="5670" w:type="dxa"/>
            <w:tcBorders>
              <w:top w:val="nil"/>
              <w:left w:val="nil"/>
              <w:bottom w:val="nil"/>
              <w:right w:val="nil"/>
            </w:tcBorders>
            <w:tcMar>
              <w:top w:w="0" w:type="dxa"/>
              <w:left w:w="62" w:type="dxa"/>
              <w:bottom w:w="0" w:type="dxa"/>
              <w:right w:w="62" w:type="dxa"/>
            </w:tcMar>
          </w:tcPr>
          <w:p w:rsidR="00000000" w:rsidP="00A82FAE">
            <w:pPr>
              <w:pStyle w:val="ListBullet"/>
              <w:rPr>
                <w:lang w:val="en-NZ"/>
              </w:rPr>
            </w:pPr>
            <w:r w:rsidRPr="00A82FAE">
              <w:t>Assessment may include observation, questioning and evidence gathered from the workplace environment</w:t>
            </w:r>
          </w:p>
        </w:tc>
      </w:tr>
      <w:tr w:rsidTr="00E749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82FAE" w:rsidP="00A82FAE">
            <w:pPr>
              <w:pStyle w:val="BodyText"/>
            </w:pPr>
          </w:p>
        </w:tc>
      </w:tr>
    </w:tbl>
    <w:p w:rsidR="00E74970" w:rsidP="00A82FAE">
      <w:pPr>
        <w:pStyle w:val="BodyText"/>
      </w:pPr>
    </w:p>
    <w:p w:rsidR="00E74970" w:rsidP="00A82FAE">
      <w:pPr>
        <w:pStyle w:val="BodyText"/>
      </w:pPr>
    </w:p>
    <w:p w:rsidR="00000000" w:rsidRPr="00A82FAE" w:rsidP="00A82FAE">
      <w:pPr>
        <w:pStyle w:val="Heading1"/>
      </w:pPr>
      <w:bookmarkStart w:id="11" w:name="O_249991"/>
      <w:bookmarkEnd w:id="11"/>
      <w:r w:rsidRPr="00A82FAE">
        <w:t>Range Statement</w:t>
      </w:r>
    </w:p>
    <w:tbl>
      <w:tblPr>
        <w:tblW w:w="0" w:type="auto"/>
        <w:tblLayout w:type="fixed"/>
        <w:tblCellMar>
          <w:left w:w="62" w:type="dxa"/>
          <w:right w:w="62" w:type="dxa"/>
        </w:tblCellMar>
        <w:tblLook w:val="0000"/>
      </w:tblPr>
      <w:tblGrid>
        <w:gridCol w:w="3402"/>
        <w:gridCol w:w="5670"/>
      </w:tblGrid>
      <w:tr w:rsidTr="00E7497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82FAE">
            <w:pPr>
              <w:pStyle w:val="BodyText"/>
              <w:rPr>
                <w:lang w:val="en-NZ"/>
              </w:rPr>
            </w:pPr>
            <w:r w:rsidRPr="00A82FAE">
              <w:rPr>
                <w:rStyle w:val="SpecialBold"/>
              </w:rPr>
              <w:t>RANGE STATEMENT</w:t>
            </w:r>
          </w:p>
        </w:tc>
      </w:tr>
      <w:tr w:rsidTr="00E749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82FAE">
            <w:pPr>
              <w:pStyle w:val="BodyText"/>
              <w:rPr>
                <w:lang w:val="en-NZ"/>
              </w:rPr>
            </w:pPr>
          </w:p>
        </w:tc>
      </w:tr>
      <w:tr w:rsidTr="00E749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82FAE">
            <w:pPr>
              <w:pStyle w:val="BodyText"/>
              <w:rPr>
                <w:lang w:val="en-NZ"/>
              </w:rPr>
            </w:pPr>
            <w:r w:rsidRPr="00A82FAE">
              <w:t xml:space="preserve">The Range Statement relates to the unit of competency as a whole. It allows for different work environments and situations that may affect </w:t>
            </w:r>
            <w:r w:rsidRPr="00A82FAE">
              <w:t>performance. Add any essential operating conditions that may be present with training and assessment depending on the work situation, needs of the candidate, accessibility of the item, and local industry and regional contexts.</w:t>
            </w:r>
          </w:p>
        </w:tc>
      </w:tr>
      <w:tr w:rsidTr="00E749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p>
        </w:tc>
      </w:tr>
      <w:tr w:rsidTr="00E749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r w:rsidRPr="00A82FAE">
              <w:rPr>
                <w:rStyle w:val="Emphasis"/>
              </w:rPr>
              <w:t>The need for change in current practices may include</w:t>
            </w:r>
            <w:r w:rsidRPr="00A82FAE">
              <w:t>:</w:t>
            </w:r>
          </w:p>
        </w:tc>
        <w:tc>
          <w:tcPr>
            <w:tcW w:w="5670" w:type="dxa"/>
            <w:tcBorders>
              <w:top w:val="nil"/>
              <w:left w:val="nil"/>
              <w:bottom w:val="nil"/>
              <w:right w:val="nil"/>
            </w:tcBorders>
            <w:tcMar>
              <w:top w:w="0" w:type="dxa"/>
              <w:left w:w="62" w:type="dxa"/>
              <w:bottom w:w="0" w:type="dxa"/>
              <w:right w:w="62" w:type="dxa"/>
            </w:tcMar>
          </w:tcPr>
          <w:p w:rsidR="00000000" w:rsidRPr="00A82FAE" w:rsidP="00A82FAE">
            <w:pPr>
              <w:pStyle w:val="ListBullet"/>
            </w:pPr>
            <w:r w:rsidRPr="00A82FAE">
              <w:t>Individual client needs</w:t>
            </w:r>
          </w:p>
          <w:p w:rsidR="00000000" w:rsidRPr="00A82FAE" w:rsidP="00A82FAE">
            <w:pPr>
              <w:pStyle w:val="ListBullet"/>
            </w:pPr>
            <w:r w:rsidRPr="00A82FAE">
              <w:t>Systems needs</w:t>
            </w:r>
          </w:p>
          <w:p w:rsidR="00000000" w:rsidRPr="00A82FAE" w:rsidP="00A82FAE">
            <w:pPr>
              <w:pStyle w:val="ListBullet"/>
            </w:pPr>
            <w:r w:rsidRPr="00A82FAE">
              <w:t>Barriers that prevent the delivering of quality services, including client outcomes</w:t>
            </w:r>
          </w:p>
          <w:p w:rsidR="00000000" w:rsidP="00A82FAE">
            <w:pPr>
              <w:pStyle w:val="ListBullet"/>
              <w:rPr>
                <w:lang w:val="en-NZ"/>
              </w:rPr>
            </w:pPr>
            <w:r w:rsidRPr="00A82FAE">
              <w:t>Problems or systems not allowing growth</w:t>
            </w:r>
          </w:p>
        </w:tc>
      </w:tr>
      <w:tr w:rsidTr="00E749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p>
        </w:tc>
      </w:tr>
      <w:tr w:rsidTr="00E749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r w:rsidRPr="00A82FAE">
              <w:rPr>
                <w:rStyle w:val="Emphasis"/>
              </w:rPr>
              <w:t>Strategies to define the problem an</w:t>
            </w:r>
            <w:r w:rsidRPr="00A82FAE">
              <w:rPr>
                <w:rStyle w:val="Emphasis"/>
              </w:rPr>
              <w:t>d</w:t>
            </w:r>
            <w:r w:rsidRPr="00A82FAE">
              <w:t>/</w:t>
            </w:r>
            <w:r w:rsidRPr="00A82FAE">
              <w:rPr>
                <w:rStyle w:val="Emphasis"/>
              </w:rPr>
              <w:t>or the desired outcome may include</w:t>
            </w:r>
            <w:r w:rsidRPr="00A82FAE">
              <w:t>:</w:t>
            </w:r>
          </w:p>
        </w:tc>
        <w:tc>
          <w:tcPr>
            <w:tcW w:w="5670" w:type="dxa"/>
            <w:tcBorders>
              <w:top w:val="nil"/>
              <w:left w:val="nil"/>
              <w:bottom w:val="nil"/>
              <w:right w:val="nil"/>
            </w:tcBorders>
            <w:tcMar>
              <w:top w:w="0" w:type="dxa"/>
              <w:left w:w="62" w:type="dxa"/>
              <w:bottom w:w="0" w:type="dxa"/>
              <w:right w:w="62" w:type="dxa"/>
            </w:tcMar>
          </w:tcPr>
          <w:p w:rsidR="00000000" w:rsidRPr="00A82FAE" w:rsidP="00A82FAE">
            <w:pPr>
              <w:pStyle w:val="ListBullet"/>
            </w:pPr>
            <w:r w:rsidRPr="00A82FAE">
              <w:t>Including stakeholders</w:t>
            </w:r>
          </w:p>
          <w:p w:rsidR="00000000" w:rsidRPr="00A82FAE" w:rsidP="00A82FAE">
            <w:pPr>
              <w:pStyle w:val="ListBullet"/>
            </w:pPr>
            <w:r w:rsidRPr="00A82FAE">
              <w:t>Collecting internal data about current practice</w:t>
            </w:r>
          </w:p>
          <w:p w:rsidR="00000000" w:rsidP="00A82FAE">
            <w:pPr>
              <w:pStyle w:val="ListBullet"/>
              <w:rPr>
                <w:lang w:val="en-NZ"/>
              </w:rPr>
            </w:pPr>
            <w:r w:rsidRPr="00A82FAE">
              <w:t>Comparing internal/external data (benchmark)</w:t>
            </w:r>
          </w:p>
        </w:tc>
      </w:tr>
      <w:tr w:rsidTr="00E749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p>
        </w:tc>
      </w:tr>
      <w:tr w:rsidTr="00E749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r w:rsidRPr="00A82FAE">
              <w:rPr>
                <w:rStyle w:val="Emphasis"/>
              </w:rPr>
              <w:t>Level of evidence may include</w:t>
            </w:r>
            <w:r w:rsidRPr="00A82FAE">
              <w:t>:</w:t>
            </w:r>
          </w:p>
        </w:tc>
        <w:tc>
          <w:tcPr>
            <w:tcW w:w="5670" w:type="dxa"/>
            <w:tcBorders>
              <w:top w:val="nil"/>
              <w:left w:val="nil"/>
              <w:bottom w:val="nil"/>
              <w:right w:val="nil"/>
            </w:tcBorders>
            <w:tcMar>
              <w:top w:w="0" w:type="dxa"/>
              <w:left w:w="62" w:type="dxa"/>
              <w:bottom w:w="0" w:type="dxa"/>
              <w:right w:w="62" w:type="dxa"/>
            </w:tcMar>
          </w:tcPr>
          <w:p w:rsidR="00000000" w:rsidRPr="00A82FAE" w:rsidP="00A82FAE">
            <w:pPr>
              <w:pStyle w:val="ListBullet"/>
            </w:pPr>
            <w:r w:rsidRPr="00A82FAE">
              <w:t>Systematic review</w:t>
            </w:r>
          </w:p>
          <w:p w:rsidR="00000000" w:rsidRPr="00A82FAE" w:rsidP="00A82FAE">
            <w:pPr>
              <w:pStyle w:val="ListBullet"/>
            </w:pPr>
            <w:r w:rsidRPr="00A82FAE">
              <w:t>Randomised controlled trial/s</w:t>
            </w:r>
          </w:p>
          <w:p w:rsidR="00000000" w:rsidRPr="00A82FAE" w:rsidP="00A82FAE">
            <w:pPr>
              <w:pStyle w:val="ListBullet"/>
            </w:pPr>
            <w:r w:rsidRPr="00A82FAE">
              <w:t>Pseudo-randomised control trail/s</w:t>
            </w:r>
          </w:p>
          <w:p w:rsidR="00000000" w:rsidRPr="00A82FAE" w:rsidP="00A82FAE">
            <w:pPr>
              <w:pStyle w:val="ListBullet"/>
            </w:pPr>
            <w:r w:rsidRPr="00A82FAE">
              <w:t>Comparative studies of concurrent controls</w:t>
            </w:r>
          </w:p>
          <w:p w:rsidR="00000000" w:rsidRPr="00A82FAE" w:rsidP="00A82FAE">
            <w:pPr>
              <w:pStyle w:val="ListBullet"/>
            </w:pPr>
            <w:r w:rsidRPr="00A82FAE">
              <w:t>Case control studies</w:t>
            </w:r>
          </w:p>
          <w:p w:rsidR="00000000" w:rsidRPr="00A82FAE" w:rsidP="00A82FAE">
            <w:pPr>
              <w:pStyle w:val="ListBullet"/>
            </w:pPr>
            <w:r w:rsidRPr="00A82FAE">
              <w:t>Interrupted time series with control group</w:t>
            </w:r>
          </w:p>
          <w:p w:rsidR="00000000" w:rsidRPr="00A82FAE" w:rsidP="00A82FAE">
            <w:pPr>
              <w:pStyle w:val="ListBullet"/>
            </w:pPr>
            <w:r w:rsidRPr="00A82FAE">
              <w:t>Comparative studies with historical control</w:t>
            </w:r>
          </w:p>
          <w:p w:rsidR="00000000" w:rsidRPr="00A82FAE" w:rsidP="00A82FAE">
            <w:pPr>
              <w:pStyle w:val="ListBullet"/>
            </w:pPr>
            <w:r w:rsidRPr="00A82FAE">
              <w:t>Single-arm studies</w:t>
            </w:r>
          </w:p>
          <w:p w:rsidR="00000000" w:rsidRPr="00A82FAE" w:rsidP="00A82FAE">
            <w:pPr>
              <w:pStyle w:val="ListBullet"/>
            </w:pPr>
            <w:r w:rsidRPr="00A82FAE">
              <w:t>Interrupted time series without parallel group</w:t>
            </w:r>
          </w:p>
          <w:p w:rsidR="00000000" w:rsidP="00A82FAE">
            <w:pPr>
              <w:pStyle w:val="ListBullet"/>
              <w:rPr>
                <w:lang w:val="en-NZ"/>
              </w:rPr>
            </w:pPr>
            <w:r w:rsidRPr="00A82FAE">
              <w:t xml:space="preserve">Case </w:t>
            </w:r>
            <w:r w:rsidRPr="00A82FAE">
              <w:t>series</w:t>
            </w:r>
          </w:p>
        </w:tc>
      </w:tr>
      <w:tr w:rsidTr="00E749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p>
        </w:tc>
      </w:tr>
      <w:tr w:rsidTr="00E749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r w:rsidRPr="00A82FAE">
              <w:rPr>
                <w:rStyle w:val="Emphasis"/>
              </w:rPr>
              <w:t>Quality refers to</w:t>
            </w:r>
            <w:r w:rsidRPr="00A82FAE">
              <w:t>:</w:t>
            </w:r>
          </w:p>
        </w:tc>
        <w:tc>
          <w:tcPr>
            <w:tcW w:w="5670" w:type="dxa"/>
            <w:tcBorders>
              <w:top w:val="nil"/>
              <w:left w:val="nil"/>
              <w:bottom w:val="nil"/>
              <w:right w:val="nil"/>
            </w:tcBorders>
            <w:tcMar>
              <w:top w:w="0" w:type="dxa"/>
              <w:left w:w="62" w:type="dxa"/>
              <w:bottom w:w="0" w:type="dxa"/>
              <w:right w:w="62" w:type="dxa"/>
            </w:tcMar>
          </w:tcPr>
          <w:p w:rsidR="00000000" w:rsidP="00A82FAE">
            <w:pPr>
              <w:pStyle w:val="ListBullet"/>
              <w:rPr>
                <w:lang w:val="en-NZ"/>
              </w:rPr>
            </w:pPr>
            <w:r w:rsidRPr="00A82FAE">
              <w:t xml:space="preserve">The quality of methods used to minimise bias </w:t>
            </w:r>
          </w:p>
        </w:tc>
      </w:tr>
      <w:tr w:rsidTr="00E749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p>
        </w:tc>
      </w:tr>
      <w:tr w:rsidTr="00E749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r w:rsidRPr="00A82FAE">
              <w:rPr>
                <w:rStyle w:val="Emphasis"/>
              </w:rPr>
              <w:t>Relevance refers to</w:t>
            </w:r>
            <w:r w:rsidRPr="00A82FAE">
              <w:t>:</w:t>
            </w:r>
          </w:p>
        </w:tc>
        <w:tc>
          <w:tcPr>
            <w:tcW w:w="5670" w:type="dxa"/>
            <w:tcBorders>
              <w:top w:val="nil"/>
              <w:left w:val="nil"/>
              <w:bottom w:val="nil"/>
              <w:right w:val="nil"/>
            </w:tcBorders>
            <w:tcMar>
              <w:top w:w="0" w:type="dxa"/>
              <w:left w:w="62" w:type="dxa"/>
              <w:bottom w:w="0" w:type="dxa"/>
              <w:right w:w="62" w:type="dxa"/>
            </w:tcMar>
          </w:tcPr>
          <w:p w:rsidR="00000000" w:rsidP="00A82FAE">
            <w:pPr>
              <w:pStyle w:val="ListBullet"/>
              <w:rPr>
                <w:lang w:val="en-NZ"/>
              </w:rPr>
            </w:pPr>
            <w:r w:rsidRPr="00A82FAE">
              <w:t>The relevance of the outcome measures used and applicability of the study results to other interventions, clients and settings</w:t>
            </w:r>
          </w:p>
        </w:tc>
      </w:tr>
      <w:tr w:rsidTr="00E749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p>
        </w:tc>
      </w:tr>
      <w:tr w:rsidTr="00E749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r w:rsidRPr="00A82FAE">
              <w:rPr>
                <w:rStyle w:val="Emphasis"/>
              </w:rPr>
              <w:t>Strength refers to</w:t>
            </w:r>
            <w:r w:rsidRPr="00A82FAE">
              <w:t>:</w:t>
            </w:r>
          </w:p>
        </w:tc>
        <w:tc>
          <w:tcPr>
            <w:tcW w:w="5670" w:type="dxa"/>
            <w:tcBorders>
              <w:top w:val="nil"/>
              <w:left w:val="nil"/>
              <w:bottom w:val="nil"/>
              <w:right w:val="nil"/>
            </w:tcBorders>
            <w:tcMar>
              <w:top w:w="0" w:type="dxa"/>
              <w:left w:w="62" w:type="dxa"/>
              <w:bottom w:w="0" w:type="dxa"/>
              <w:right w:w="62" w:type="dxa"/>
            </w:tcMar>
          </w:tcPr>
          <w:p w:rsidR="00000000" w:rsidP="00A82FAE">
            <w:pPr>
              <w:pStyle w:val="ListBullet"/>
              <w:rPr>
                <w:lang w:val="en-NZ"/>
              </w:rPr>
            </w:pPr>
            <w:r w:rsidRPr="00A82FAE">
              <w:t>The magnitude, precision and reproducibility od the intervention effect</w:t>
            </w:r>
          </w:p>
        </w:tc>
      </w:tr>
      <w:tr w:rsidTr="00E749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p>
        </w:tc>
      </w:tr>
      <w:tr w:rsidTr="00E749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r w:rsidRPr="00A82FAE">
              <w:rPr>
                <w:rStyle w:val="Emphasis"/>
              </w:rPr>
              <w:t>Range of sources of evidence may include</w:t>
            </w:r>
            <w:r w:rsidRPr="00A82FAE">
              <w:t>:</w:t>
            </w:r>
          </w:p>
        </w:tc>
        <w:tc>
          <w:tcPr>
            <w:tcW w:w="5670" w:type="dxa"/>
            <w:tcBorders>
              <w:top w:val="nil"/>
              <w:left w:val="nil"/>
              <w:bottom w:val="nil"/>
              <w:right w:val="nil"/>
            </w:tcBorders>
            <w:tcMar>
              <w:top w:w="0" w:type="dxa"/>
              <w:left w:w="62" w:type="dxa"/>
              <w:bottom w:w="0" w:type="dxa"/>
              <w:right w:w="62" w:type="dxa"/>
            </w:tcMar>
          </w:tcPr>
          <w:p w:rsidR="00000000" w:rsidRPr="00A82FAE" w:rsidP="00A82FAE">
            <w:pPr>
              <w:pStyle w:val="ListBullet"/>
            </w:pPr>
            <w:r w:rsidRPr="00A82FAE">
              <w:t>Literature</w:t>
            </w:r>
          </w:p>
          <w:p w:rsidR="00000000" w:rsidRPr="00A82FAE" w:rsidP="00A82FAE">
            <w:pPr>
              <w:pStyle w:val="ListBullet"/>
            </w:pPr>
            <w:r w:rsidRPr="00A82FAE">
              <w:t>Practice expertise</w:t>
            </w:r>
          </w:p>
          <w:p w:rsidR="00000000" w:rsidP="00A82FAE">
            <w:pPr>
              <w:pStyle w:val="ListBullet"/>
              <w:rPr>
                <w:lang w:val="en-NZ"/>
              </w:rPr>
            </w:pPr>
            <w:r w:rsidRPr="00A82FAE">
              <w:t>Client preferences</w:t>
            </w:r>
          </w:p>
        </w:tc>
      </w:tr>
      <w:tr w:rsidTr="00E749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p>
        </w:tc>
      </w:tr>
      <w:tr w:rsidTr="00E749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r w:rsidRPr="00A82FAE">
              <w:rPr>
                <w:rStyle w:val="Emphasis"/>
              </w:rPr>
              <w:t>Outcome indicators may include</w:t>
            </w:r>
            <w:r w:rsidRPr="00A82FAE">
              <w:t>:</w:t>
            </w:r>
          </w:p>
        </w:tc>
        <w:tc>
          <w:tcPr>
            <w:tcW w:w="5670" w:type="dxa"/>
            <w:tcBorders>
              <w:top w:val="nil"/>
              <w:left w:val="nil"/>
              <w:bottom w:val="nil"/>
              <w:right w:val="nil"/>
            </w:tcBorders>
            <w:tcMar>
              <w:top w:w="0" w:type="dxa"/>
              <w:left w:w="62" w:type="dxa"/>
              <w:bottom w:w="0" w:type="dxa"/>
              <w:right w:w="62" w:type="dxa"/>
            </w:tcMar>
          </w:tcPr>
          <w:p w:rsidR="00000000" w:rsidRPr="00A82FAE" w:rsidP="00A82FAE">
            <w:pPr>
              <w:pStyle w:val="ListBullet"/>
            </w:pPr>
            <w:r w:rsidRPr="00A82FAE">
              <w:t>Data collected re effectiveness of an intervention</w:t>
            </w:r>
          </w:p>
          <w:p w:rsidR="00000000" w:rsidRPr="00A82FAE" w:rsidP="00A82FAE">
            <w:pPr>
              <w:pStyle w:val="ListBullet"/>
            </w:pPr>
            <w:r w:rsidRPr="00A82FAE">
              <w:t>Client feedback</w:t>
            </w:r>
          </w:p>
          <w:p w:rsidR="00000000" w:rsidP="00A82FAE">
            <w:pPr>
              <w:pStyle w:val="ListBullet"/>
              <w:rPr>
                <w:lang w:val="en-NZ"/>
              </w:rPr>
            </w:pPr>
            <w:r w:rsidRPr="00A82FAE">
              <w:t>Anecdotal reports from staff, family and carers</w:t>
            </w:r>
          </w:p>
        </w:tc>
      </w:tr>
      <w:tr w:rsidTr="00E749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p>
        </w:tc>
      </w:tr>
      <w:tr w:rsidTr="00E749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82FAE">
            <w:pPr>
              <w:pStyle w:val="BodyText"/>
              <w:rPr>
                <w:lang w:val="en-NZ"/>
              </w:rPr>
            </w:pPr>
            <w:r w:rsidRPr="00A82FAE">
              <w:rPr>
                <w:rStyle w:val="Emphasis"/>
              </w:rPr>
              <w:t>Relevant others may include</w:t>
            </w:r>
            <w:r w:rsidRPr="00A82FAE">
              <w:t>:</w:t>
            </w:r>
          </w:p>
        </w:tc>
        <w:tc>
          <w:tcPr>
            <w:tcW w:w="5670" w:type="dxa"/>
            <w:tcBorders>
              <w:top w:val="nil"/>
              <w:left w:val="nil"/>
              <w:bottom w:val="nil"/>
              <w:right w:val="nil"/>
            </w:tcBorders>
            <w:tcMar>
              <w:top w:w="0" w:type="dxa"/>
              <w:left w:w="62" w:type="dxa"/>
              <w:bottom w:w="0" w:type="dxa"/>
              <w:right w:w="62" w:type="dxa"/>
            </w:tcMar>
          </w:tcPr>
          <w:p w:rsidR="00000000" w:rsidRPr="00A82FAE" w:rsidP="00A82FAE">
            <w:pPr>
              <w:pStyle w:val="ListBullet"/>
            </w:pPr>
            <w:r w:rsidRPr="00A82FAE">
              <w:t>Clients</w:t>
            </w:r>
          </w:p>
          <w:p w:rsidR="00000000" w:rsidRPr="00A82FAE" w:rsidP="00A82FAE">
            <w:pPr>
              <w:pStyle w:val="ListBullet"/>
            </w:pPr>
            <w:r w:rsidRPr="00A82FAE">
              <w:t>Family and carers</w:t>
            </w:r>
          </w:p>
          <w:p w:rsidR="00000000" w:rsidRPr="00A82FAE" w:rsidP="00A82FAE">
            <w:pPr>
              <w:pStyle w:val="ListBullet"/>
            </w:pPr>
            <w:r w:rsidRPr="00A82FAE">
              <w:t>Staff</w:t>
            </w:r>
          </w:p>
          <w:p w:rsidR="00000000" w:rsidP="00A82FAE">
            <w:pPr>
              <w:pStyle w:val="ListBullet"/>
              <w:rPr>
                <w:lang w:val="en-NZ"/>
              </w:rPr>
            </w:pPr>
            <w:r w:rsidRPr="00A82FAE">
              <w:t>Other workers in the field</w:t>
            </w:r>
          </w:p>
        </w:tc>
      </w:tr>
      <w:tr w:rsidTr="00E749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82FAE" w:rsidP="00A82FAE">
            <w:pPr>
              <w:pStyle w:val="BodyText"/>
            </w:pPr>
          </w:p>
        </w:tc>
      </w:tr>
    </w:tbl>
    <w:p w:rsidR="00E74970" w:rsidP="00A82FAE">
      <w:pPr>
        <w:pStyle w:val="BodyText"/>
      </w:pPr>
    </w:p>
    <w:p w:rsidR="00E74970" w:rsidP="00A82FAE">
      <w:pPr>
        <w:pStyle w:val="BodyText"/>
      </w:pPr>
    </w:p>
    <w:p w:rsidR="00000000" w:rsidRPr="00A82FAE" w:rsidP="00A82FAE">
      <w:pPr>
        <w:pStyle w:val="Heading1"/>
      </w:pPr>
      <w:bookmarkStart w:id="12" w:name="O_294296"/>
      <w:bookmarkEnd w:id="12"/>
      <w:r w:rsidRPr="00A82FAE">
        <w:t>Unit Sector(s)</w:t>
      </w:r>
    </w:p>
    <w:p w:rsidR="00000000" w:rsidRPr="00A82FAE" w:rsidP="00A82FAE">
      <w:pPr>
        <w:pStyle w:val="BodyText"/>
      </w:pPr>
      <w:r w:rsidRPr="00A82FAE">
        <w:t>Not Applicable</w:t>
      </w:r>
    </w:p>
    <w:p w:rsidR="00000000" w:rsidRPr="00A82FAE" w:rsidP="00A82FAE"/>
    <w:sectPr w:rsidSect="00A82F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F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4970" w:rsidP="00E749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F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970" w:rsidP="00A82F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74970" w:rsidP="00A82F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74970" w:rsidP="00A82F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F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4970" w:rsidP="00E74970">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F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970" w:rsidP="00A82FAE">
    <w:pPr>
      <w:pStyle w:val="Header"/>
      <w:framePr w:wrap="around"/>
    </w:pPr>
    <w:r>
      <w:fldChar w:fldCharType="begin"/>
    </w:r>
    <w:r>
      <w:instrText xml:space="preserve"> TITLE   \* MERGEFORMAT </w:instrText>
    </w:r>
    <w:r>
      <w:fldChar w:fldCharType="separate"/>
    </w:r>
    <w:r>
      <w:t>CHCPOL501A Access evidence and apply in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4970" w:rsidP="00A82F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9091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D480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3EC7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F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2FAE"/>
    <w:pPr>
      <w:spacing w:before="360" w:after="60"/>
      <w:outlineLvl w:val="0"/>
    </w:pPr>
    <w:rPr>
      <w:sz w:val="32"/>
    </w:rPr>
  </w:style>
  <w:style w:type="paragraph" w:styleId="Heading2">
    <w:name w:val="heading 2"/>
    <w:basedOn w:val="HeadingBase"/>
    <w:next w:val="BodyText"/>
    <w:link w:val="Heading2Char"/>
    <w:qFormat/>
    <w:rsid w:val="00A82FAE"/>
    <w:pPr>
      <w:keepLines/>
      <w:spacing w:before="240" w:after="120"/>
      <w:outlineLvl w:val="1"/>
    </w:pPr>
    <w:rPr>
      <w:sz w:val="28"/>
      <w:szCs w:val="40"/>
    </w:rPr>
  </w:style>
  <w:style w:type="paragraph" w:styleId="Heading3">
    <w:name w:val="heading 3"/>
    <w:basedOn w:val="HeadingBase"/>
    <w:next w:val="BodyText"/>
    <w:link w:val="Heading3Char"/>
    <w:qFormat/>
    <w:rsid w:val="00A82FAE"/>
    <w:pPr>
      <w:spacing w:before="180" w:after="120"/>
      <w:outlineLvl w:val="2"/>
    </w:pPr>
    <w:rPr>
      <w:spacing w:val="-10"/>
      <w:kern w:val="32"/>
    </w:rPr>
  </w:style>
  <w:style w:type="paragraph" w:styleId="Heading4">
    <w:name w:val="heading 4"/>
    <w:basedOn w:val="HeadingBase"/>
    <w:next w:val="BodyText"/>
    <w:link w:val="Heading4Char"/>
    <w:qFormat/>
    <w:rsid w:val="00A82FAE"/>
    <w:pPr>
      <w:spacing w:before="160" w:after="120"/>
      <w:outlineLvl w:val="3"/>
    </w:pPr>
    <w:rPr>
      <w:sz w:val="22"/>
    </w:rPr>
  </w:style>
  <w:style w:type="paragraph" w:styleId="Heading5">
    <w:name w:val="heading 5"/>
    <w:basedOn w:val="HeadingBase"/>
    <w:next w:val="Normal"/>
    <w:link w:val="Heading5Char"/>
    <w:qFormat/>
    <w:rsid w:val="00A82FAE"/>
    <w:pPr>
      <w:spacing w:before="80"/>
      <w:outlineLvl w:val="4"/>
    </w:pPr>
    <w:rPr>
      <w:color w:val="918585"/>
      <w:sz w:val="20"/>
    </w:rPr>
  </w:style>
  <w:style w:type="paragraph" w:styleId="Heading6">
    <w:name w:val="heading 6"/>
    <w:basedOn w:val="HeadingBase"/>
    <w:next w:val="Normal"/>
    <w:link w:val="Heading6Char"/>
    <w:qFormat/>
    <w:rsid w:val="00A82FAE"/>
    <w:pPr>
      <w:spacing w:before="60"/>
      <w:outlineLvl w:val="5"/>
    </w:pPr>
    <w:rPr>
      <w:color w:val="918585"/>
      <w:sz w:val="20"/>
    </w:rPr>
  </w:style>
  <w:style w:type="paragraph" w:styleId="Heading7">
    <w:name w:val="heading 7"/>
    <w:basedOn w:val="Normal"/>
    <w:next w:val="Normal"/>
    <w:link w:val="Heading7Char"/>
    <w:qFormat/>
    <w:rsid w:val="00A82FAE"/>
    <w:pPr>
      <w:ind w:left="720"/>
      <w:outlineLvl w:val="6"/>
    </w:pPr>
    <w:rPr>
      <w:i/>
    </w:rPr>
  </w:style>
  <w:style w:type="paragraph" w:styleId="Heading8">
    <w:name w:val="heading 8"/>
    <w:basedOn w:val="Normal"/>
    <w:next w:val="Normal"/>
    <w:link w:val="Heading8Char"/>
    <w:qFormat/>
    <w:rsid w:val="00A82FAE"/>
    <w:pPr>
      <w:ind w:left="720"/>
      <w:outlineLvl w:val="7"/>
    </w:pPr>
    <w:rPr>
      <w:i/>
    </w:rPr>
  </w:style>
  <w:style w:type="paragraph" w:styleId="Heading9">
    <w:name w:val="heading 9"/>
    <w:basedOn w:val="Normal"/>
    <w:next w:val="Normal"/>
    <w:link w:val="Heading9Char"/>
    <w:qFormat/>
    <w:rsid w:val="00A82FAE"/>
    <w:pPr>
      <w:ind w:left="720"/>
      <w:outlineLvl w:val="8"/>
    </w:pPr>
    <w:rPr>
      <w:i/>
    </w:rPr>
  </w:style>
  <w:style w:type="character" w:default="1" w:styleId="DefaultParagraphFont">
    <w:name w:val="Default Paragraph Font"/>
    <w:uiPriority w:val="1"/>
    <w:unhideWhenUsed/>
    <w:rsid w:val="00A82F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2FAE"/>
  </w:style>
  <w:style w:type="character" w:customStyle="1" w:styleId="Heading1Char">
    <w:name w:val="Heading 1 Char"/>
    <w:basedOn w:val="DefaultParagraphFont"/>
    <w:link w:val="Heading1"/>
    <w:rsid w:val="00A82FAE"/>
    <w:rPr>
      <w:rFonts w:ascii="Times New Roman" w:eastAsia="Times New Roman" w:hAnsi="Times New Roman" w:cs="Times New Roman"/>
      <w:b/>
      <w:sz w:val="32"/>
      <w:szCs w:val="20"/>
      <w:lang w:eastAsia="en-US"/>
    </w:rPr>
  </w:style>
  <w:style w:type="paragraph" w:styleId="BodyText">
    <w:name w:val="Body Text"/>
    <w:basedOn w:val="Normal"/>
    <w:link w:val="BodyTextChar"/>
    <w:rsid w:val="00A82F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2FAE"/>
    <w:rPr>
      <w:rFonts w:ascii="Times New Roman" w:eastAsia="Times New Roman" w:hAnsi="Times New Roman" w:cs="Times New Roman"/>
      <w:sz w:val="24"/>
      <w:lang w:val="en-US" w:eastAsia="en-US"/>
    </w:rPr>
  </w:style>
  <w:style w:type="paragraph" w:styleId="Footer">
    <w:name w:val="footer"/>
    <w:basedOn w:val="Normal"/>
    <w:link w:val="FooterChar"/>
    <w:rsid w:val="00A82F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2FAE"/>
    <w:rPr>
      <w:rFonts w:ascii="Times New Roman" w:eastAsia="Times New Roman" w:hAnsi="Times New Roman" w:cs="Times New Roman"/>
      <w:sz w:val="16"/>
      <w:lang w:val="en-US" w:eastAsia="en-US"/>
    </w:rPr>
  </w:style>
  <w:style w:type="paragraph" w:styleId="List">
    <w:name w:val="List"/>
    <w:basedOn w:val="BodyText"/>
    <w:next w:val="BodyText"/>
    <w:rsid w:val="00A82FAE"/>
    <w:pPr>
      <w:tabs>
        <w:tab w:val="left" w:pos="340"/>
      </w:tabs>
      <w:spacing w:before="60" w:after="60"/>
      <w:ind w:left="340" w:hanging="340"/>
    </w:pPr>
  </w:style>
  <w:style w:type="paragraph" w:styleId="ListBullet">
    <w:name w:val="List Bullet"/>
    <w:basedOn w:val="List"/>
    <w:rsid w:val="00A82FAE"/>
    <w:pPr>
      <w:numPr>
        <w:numId w:val="13"/>
      </w:numPr>
      <w:tabs>
        <w:tab w:val="clear" w:pos="340"/>
      </w:tabs>
      <w:spacing w:before="40" w:after="40"/>
    </w:pPr>
  </w:style>
  <w:style w:type="character" w:customStyle="1" w:styleId="SpecialBold">
    <w:name w:val="Special Bold"/>
    <w:basedOn w:val="DefaultParagraphFont"/>
    <w:rsid w:val="00A82FAE"/>
    <w:rPr>
      <w:b/>
      <w:spacing w:val="0"/>
    </w:rPr>
  </w:style>
  <w:style w:type="paragraph" w:styleId="ListBullet2">
    <w:name w:val="List Bullet 2"/>
    <w:basedOn w:val="List2"/>
    <w:rsid w:val="00A82FAE"/>
    <w:pPr>
      <w:numPr>
        <w:numId w:val="14"/>
      </w:numPr>
      <w:tabs>
        <w:tab w:val="clear" w:pos="680"/>
      </w:tabs>
    </w:pPr>
  </w:style>
  <w:style w:type="paragraph" w:styleId="Header">
    <w:name w:val="header"/>
    <w:basedOn w:val="Normal"/>
    <w:link w:val="HeaderChar"/>
    <w:rsid w:val="00A82F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2FA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82FAE"/>
    <w:rPr>
      <w:i/>
    </w:rPr>
  </w:style>
  <w:style w:type="paragraph" w:customStyle="1" w:styleId="SuperHeading">
    <w:name w:val="SuperHeading"/>
    <w:basedOn w:val="Normal"/>
    <w:rsid w:val="00A82FAE"/>
    <w:pPr>
      <w:spacing w:before="240" w:after="120"/>
      <w:outlineLvl w:val="0"/>
    </w:pPr>
    <w:rPr>
      <w:rFonts w:ascii="Times New Roman" w:hAnsi="Times New Roman"/>
      <w:b/>
      <w:sz w:val="28"/>
    </w:rPr>
  </w:style>
  <w:style w:type="paragraph" w:customStyle="1" w:styleId="AllowPageBreak">
    <w:name w:val="AllowPageBreak"/>
    <w:rsid w:val="00A82F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2F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2F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2F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2F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2F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2F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2F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2FAE"/>
    <w:rPr>
      <w:rFonts w:ascii="Courier New" w:eastAsia="Times New Roman" w:hAnsi="Courier New" w:cs="Times New Roman"/>
      <w:i/>
      <w:szCs w:val="20"/>
      <w:lang w:val="en-US" w:eastAsia="en-US"/>
    </w:rPr>
  </w:style>
  <w:style w:type="paragraph" w:customStyle="1" w:styleId="HeadingBase">
    <w:name w:val="Heading Base"/>
    <w:rsid w:val="00A82F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2FAE"/>
    <w:pPr>
      <w:tabs>
        <w:tab w:val="right" w:leader="dot" w:pos="9072"/>
      </w:tabs>
      <w:ind w:left="567"/>
    </w:pPr>
    <w:rPr>
      <w:szCs w:val="22"/>
    </w:rPr>
  </w:style>
  <w:style w:type="paragraph" w:customStyle="1" w:styleId="TOCBase">
    <w:name w:val="TOC Base"/>
    <w:rsid w:val="00A82F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2FAE"/>
    <w:pPr>
      <w:tabs>
        <w:tab w:val="right" w:leader="dot" w:pos="9072"/>
      </w:tabs>
      <w:spacing w:before="40" w:after="40"/>
      <w:ind w:left="284"/>
    </w:pPr>
    <w:rPr>
      <w:rFonts w:ascii="Times New Roman" w:hAnsi="Times New Roman"/>
    </w:rPr>
  </w:style>
  <w:style w:type="paragraph" w:styleId="TOC1">
    <w:name w:val="toc 1"/>
    <w:basedOn w:val="TOCBase"/>
    <w:next w:val="Normal"/>
    <w:rsid w:val="00A82F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2FAE"/>
    <w:pPr>
      <w:spacing w:before="5040"/>
      <w:jc w:val="center"/>
    </w:pPr>
    <w:rPr>
      <w:sz w:val="48"/>
      <w:szCs w:val="72"/>
      <w:lang w:val="en-US"/>
    </w:rPr>
  </w:style>
  <w:style w:type="character" w:customStyle="1" w:styleId="TitleChar">
    <w:name w:val="Title Char"/>
    <w:basedOn w:val="DefaultParagraphFont"/>
    <w:link w:val="Title"/>
    <w:rsid w:val="00A82F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2FAE"/>
    <w:pPr>
      <w:tabs>
        <w:tab w:val="left" w:pos="3600"/>
        <w:tab w:val="left" w:pos="3958"/>
      </w:tabs>
    </w:pPr>
  </w:style>
  <w:style w:type="paragraph" w:customStyle="1" w:styleId="Note">
    <w:name w:val="Note"/>
    <w:basedOn w:val="BodyText"/>
    <w:rsid w:val="00A82F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2FAE"/>
    <w:pPr>
      <w:framePr w:wrap="auto" w:hAnchor="text" w:y="6049"/>
    </w:pPr>
    <w:rPr>
      <w:color w:val="000000"/>
      <w:sz w:val="40"/>
    </w:rPr>
  </w:style>
  <w:style w:type="paragraph" w:customStyle="1" w:styleId="TOCTitle">
    <w:name w:val="TOCTitle"/>
    <w:basedOn w:val="Heading1"/>
    <w:rsid w:val="00A82FAE"/>
    <w:pPr>
      <w:spacing w:after="240"/>
      <w:jc w:val="center"/>
      <w:outlineLvl w:val="9"/>
    </w:pPr>
    <w:rPr>
      <w:caps/>
    </w:rPr>
  </w:style>
  <w:style w:type="paragraph" w:customStyle="1" w:styleId="Version">
    <w:name w:val="Version"/>
    <w:rsid w:val="00A82F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2FAE"/>
    <w:pPr>
      <w:keepNext w:val="0"/>
      <w:tabs>
        <w:tab w:val="right" w:pos="4176"/>
      </w:tabs>
      <w:ind w:left="198" w:hanging="198"/>
    </w:pPr>
    <w:rPr>
      <w:rFonts w:ascii="Garamond" w:hAnsi="Garamond"/>
    </w:rPr>
  </w:style>
  <w:style w:type="paragraph" w:styleId="IndexHeading">
    <w:name w:val="index heading"/>
    <w:basedOn w:val="Normal"/>
    <w:next w:val="Index1"/>
    <w:semiHidden/>
    <w:rsid w:val="00A82FAE"/>
    <w:pPr>
      <w:spacing w:before="120" w:after="120"/>
    </w:pPr>
    <w:rPr>
      <w:rFonts w:ascii="Arial" w:hAnsi="Arial"/>
      <w:b/>
      <w:color w:val="918585"/>
      <w:sz w:val="24"/>
    </w:rPr>
  </w:style>
  <w:style w:type="paragraph" w:customStyle="1" w:styleId="Chapter">
    <w:name w:val="Chapter"/>
    <w:basedOn w:val="Normal"/>
    <w:rsid w:val="00A82FAE"/>
    <w:pPr>
      <w:spacing w:before="240"/>
    </w:pPr>
    <w:rPr>
      <w:rFonts w:ascii="Times New Roman" w:hAnsi="Times New Roman"/>
      <w:smallCaps/>
      <w:spacing w:val="80"/>
      <w:sz w:val="28"/>
    </w:rPr>
  </w:style>
  <w:style w:type="paragraph" w:customStyle="1" w:styleId="InChapter">
    <w:name w:val="InChapter"/>
    <w:basedOn w:val="Heading3"/>
    <w:rsid w:val="00A82FAE"/>
    <w:pPr>
      <w:spacing w:after="240"/>
      <w:outlineLvl w:val="9"/>
    </w:pPr>
    <w:rPr>
      <w:noProof/>
    </w:rPr>
  </w:style>
  <w:style w:type="paragraph" w:styleId="Index2">
    <w:name w:val="index 2"/>
    <w:basedOn w:val="Normal"/>
    <w:next w:val="Normal"/>
    <w:semiHidden/>
    <w:rsid w:val="00A82FAE"/>
    <w:pPr>
      <w:tabs>
        <w:tab w:val="right" w:pos="4176"/>
      </w:tabs>
      <w:ind w:left="568" w:hanging="284"/>
    </w:pPr>
    <w:rPr>
      <w:rFonts w:ascii="Garamond" w:hAnsi="Garamond"/>
    </w:rPr>
  </w:style>
  <w:style w:type="paragraph" w:customStyle="1" w:styleId="Byline">
    <w:name w:val="Byline"/>
    <w:rsid w:val="00A82F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2FAE"/>
    <w:pPr>
      <w:tabs>
        <w:tab w:val="clear" w:pos="3600"/>
        <w:tab w:val="clear" w:pos="3958"/>
      </w:tabs>
      <w:jc w:val="right"/>
    </w:pPr>
  </w:style>
  <w:style w:type="paragraph" w:styleId="Caption">
    <w:name w:val="caption"/>
    <w:basedOn w:val="BodyText"/>
    <w:next w:val="Normal"/>
    <w:qFormat/>
    <w:rsid w:val="00A82FAE"/>
    <w:pPr>
      <w:framePr w:w="2268" w:hSpace="181" w:vSpace="181" w:wrap="around" w:vAnchor="text" w:hAnchor="page" w:x="1135" w:y="285" w:anchorLock="1"/>
    </w:pPr>
    <w:rPr>
      <w:i/>
    </w:rPr>
  </w:style>
  <w:style w:type="paragraph" w:customStyle="1" w:styleId="MiniTOCTitle">
    <w:name w:val="MiniTOCTitle"/>
    <w:basedOn w:val="Heading4"/>
    <w:rsid w:val="00A82FAE"/>
    <w:pPr>
      <w:spacing w:before="240"/>
      <w:outlineLvl w:val="9"/>
    </w:pPr>
    <w:rPr>
      <w:noProof/>
      <w:sz w:val="24"/>
    </w:rPr>
  </w:style>
  <w:style w:type="paragraph" w:customStyle="1" w:styleId="MiniTOCItem">
    <w:name w:val="MiniTOCItem"/>
    <w:basedOn w:val="ListBullet"/>
    <w:rsid w:val="00A82FAE"/>
    <w:pPr>
      <w:numPr>
        <w:numId w:val="0"/>
      </w:numPr>
      <w:tabs>
        <w:tab w:val="right" w:leader="dot" w:pos="6521"/>
      </w:tabs>
      <w:spacing w:before="0" w:after="0"/>
    </w:pPr>
  </w:style>
  <w:style w:type="paragraph" w:customStyle="1" w:styleId="TOFTitle">
    <w:name w:val="TOFTitle"/>
    <w:basedOn w:val="TOCTitle"/>
    <w:rsid w:val="00A82FAE"/>
  </w:style>
  <w:style w:type="paragraph" w:styleId="TableofFigures">
    <w:name w:val="table of figures"/>
    <w:basedOn w:val="Normal"/>
    <w:next w:val="Normal"/>
    <w:semiHidden/>
    <w:rsid w:val="00A82FAE"/>
    <w:pPr>
      <w:tabs>
        <w:tab w:val="right" w:leader="dot" w:pos="9072"/>
      </w:tabs>
      <w:ind w:left="970" w:hanging="403"/>
    </w:pPr>
    <w:rPr>
      <w:rFonts w:ascii="Times New Roman" w:hAnsi="Times New Roman"/>
      <w:b/>
    </w:rPr>
  </w:style>
  <w:style w:type="paragraph" w:styleId="ListNumber">
    <w:name w:val="List Number"/>
    <w:basedOn w:val="List"/>
    <w:rsid w:val="00A82FAE"/>
    <w:pPr>
      <w:numPr>
        <w:numId w:val="11"/>
      </w:numPr>
    </w:pPr>
  </w:style>
  <w:style w:type="character" w:customStyle="1" w:styleId="WingdingSymbols">
    <w:name w:val="Wingding Symbols"/>
    <w:rsid w:val="00A82FAE"/>
    <w:rPr>
      <w:rFonts w:ascii="Wingdings" w:hAnsi="Wingdings"/>
    </w:rPr>
  </w:style>
  <w:style w:type="paragraph" w:customStyle="1" w:styleId="TableHeading">
    <w:name w:val="Table Heading"/>
    <w:basedOn w:val="HeadingBase"/>
    <w:rsid w:val="00A82FAE"/>
    <w:pPr>
      <w:keepLines/>
      <w:pBdr>
        <w:bottom w:val="single" w:sz="6" w:space="1" w:color="918585"/>
      </w:pBdr>
      <w:spacing w:before="240"/>
    </w:pPr>
  </w:style>
  <w:style w:type="character" w:customStyle="1" w:styleId="HotSpot">
    <w:name w:val="HotSpot"/>
    <w:rsid w:val="00A82FAE"/>
    <w:rPr>
      <w:color w:val="0033CC"/>
      <w:u w:val="none"/>
    </w:rPr>
  </w:style>
  <w:style w:type="paragraph" w:customStyle="1" w:styleId="BodyTextRight">
    <w:name w:val="Body Text Right"/>
    <w:basedOn w:val="BodyText"/>
    <w:rsid w:val="00A82FAE"/>
    <w:pPr>
      <w:spacing w:before="0" w:after="0"/>
      <w:jc w:val="right"/>
    </w:pPr>
  </w:style>
  <w:style w:type="paragraph" w:styleId="Index3">
    <w:name w:val="index 3"/>
    <w:basedOn w:val="ListNumber2"/>
    <w:next w:val="Normal"/>
    <w:semiHidden/>
    <w:rsid w:val="00A82FAE"/>
    <w:pPr>
      <w:numPr>
        <w:numId w:val="0"/>
      </w:numPr>
      <w:tabs>
        <w:tab w:val="right" w:leader="dot" w:pos="4176"/>
      </w:tabs>
    </w:pPr>
  </w:style>
  <w:style w:type="paragraph" w:styleId="ListNumber2">
    <w:name w:val="List Number 2"/>
    <w:basedOn w:val="List2"/>
    <w:rsid w:val="00A82FAE"/>
    <w:pPr>
      <w:numPr>
        <w:numId w:val="10"/>
      </w:numPr>
      <w:tabs>
        <w:tab w:val="clear" w:pos="1060"/>
      </w:tabs>
    </w:pPr>
  </w:style>
  <w:style w:type="paragraph" w:customStyle="1" w:styleId="MarginNote">
    <w:name w:val="Margin Note"/>
    <w:basedOn w:val="BodyText"/>
    <w:rsid w:val="00A82F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2F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2F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2FAE"/>
    <w:rPr>
      <w:sz w:val="32"/>
    </w:rPr>
  </w:style>
  <w:style w:type="paragraph" w:customStyle="1" w:styleId="HeadingProcedure">
    <w:name w:val="Heading Procedure"/>
    <w:basedOn w:val="HeadingBase"/>
    <w:next w:val="Normal"/>
    <w:rsid w:val="00A82FAE"/>
    <w:pPr>
      <w:tabs>
        <w:tab w:val="left" w:pos="0"/>
      </w:tabs>
      <w:spacing w:before="120" w:after="60"/>
    </w:pPr>
    <w:rPr>
      <w:i/>
      <w:color w:val="918585"/>
      <w:sz w:val="22"/>
    </w:rPr>
  </w:style>
  <w:style w:type="paragraph" w:customStyle="1" w:styleId="TableBodyText">
    <w:name w:val="Table Body Text"/>
    <w:basedOn w:val="BodyText"/>
    <w:rsid w:val="00A82FAE"/>
    <w:pPr>
      <w:spacing w:before="60" w:after="60"/>
    </w:pPr>
  </w:style>
  <w:style w:type="paragraph" w:styleId="ListContinue">
    <w:name w:val="List Continue"/>
    <w:basedOn w:val="List"/>
    <w:rsid w:val="00A82FAE"/>
    <w:pPr>
      <w:ind w:firstLine="0"/>
    </w:pPr>
  </w:style>
  <w:style w:type="paragraph" w:customStyle="1" w:styleId="ListNote">
    <w:name w:val="List Note"/>
    <w:basedOn w:val="List"/>
    <w:rsid w:val="00A82FAE"/>
    <w:pPr>
      <w:pBdr>
        <w:top w:val="single" w:sz="6" w:space="2" w:color="918585"/>
        <w:bottom w:val="single" w:sz="6" w:space="2" w:color="918585"/>
      </w:pBdr>
      <w:tabs>
        <w:tab w:val="left" w:pos="1021"/>
      </w:tabs>
      <w:ind w:firstLine="0"/>
    </w:pPr>
  </w:style>
  <w:style w:type="paragraph" w:customStyle="1" w:styleId="Warning">
    <w:name w:val="Warning"/>
    <w:basedOn w:val="BodyText"/>
    <w:rsid w:val="00A82FAE"/>
    <w:pPr>
      <w:shd w:val="clear" w:color="auto" w:fill="D9D9D9"/>
      <w:tabs>
        <w:tab w:val="left" w:pos="992"/>
      </w:tabs>
      <w:ind w:left="119" w:right="119"/>
    </w:pPr>
    <w:rPr>
      <w:sz w:val="20"/>
    </w:rPr>
  </w:style>
  <w:style w:type="paragraph" w:customStyle="1" w:styleId="MarginIcons">
    <w:name w:val="Margin Icons"/>
    <w:basedOn w:val="BodyText"/>
    <w:rsid w:val="00A82F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2FAE"/>
    <w:rPr>
      <w:rFonts w:ascii="Courier New" w:hAnsi="Courier New"/>
    </w:rPr>
  </w:style>
  <w:style w:type="paragraph" w:customStyle="1" w:styleId="NoteBullet">
    <w:name w:val="Note Bullet"/>
    <w:basedOn w:val="Note"/>
    <w:rsid w:val="00A82FAE"/>
    <w:pPr>
      <w:tabs>
        <w:tab w:val="clear" w:pos="680"/>
      </w:tabs>
      <w:spacing w:before="60" w:after="60"/>
    </w:pPr>
  </w:style>
  <w:style w:type="paragraph" w:customStyle="1" w:styleId="SubHeading2">
    <w:name w:val="SubHeading2"/>
    <w:basedOn w:val="HeadingBase"/>
    <w:rsid w:val="00A82FAE"/>
    <w:pPr>
      <w:spacing w:before="240" w:after="60"/>
    </w:pPr>
    <w:rPr>
      <w:sz w:val="20"/>
    </w:rPr>
  </w:style>
  <w:style w:type="paragraph" w:customStyle="1" w:styleId="SubHeading1">
    <w:name w:val="SubHeading1"/>
    <w:basedOn w:val="HeadingBase"/>
    <w:rsid w:val="00A82FAE"/>
    <w:pPr>
      <w:spacing w:before="240" w:after="60"/>
    </w:pPr>
    <w:rPr>
      <w:color w:val="918585"/>
      <w:sz w:val="22"/>
    </w:rPr>
  </w:style>
  <w:style w:type="paragraph" w:customStyle="1" w:styleId="SideHeading">
    <w:name w:val="Side Heading"/>
    <w:basedOn w:val="HeadingBase"/>
    <w:rsid w:val="00A82F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2FAE"/>
    <w:pPr>
      <w:numPr>
        <w:numId w:val="12"/>
      </w:numPr>
    </w:pPr>
  </w:style>
  <w:style w:type="paragraph" w:styleId="PlainText">
    <w:name w:val="Plain Text"/>
    <w:basedOn w:val="Normal"/>
    <w:link w:val="PlainTextChar"/>
    <w:rsid w:val="00A82FAE"/>
    <w:rPr>
      <w:sz w:val="20"/>
    </w:rPr>
  </w:style>
  <w:style w:type="character" w:customStyle="1" w:styleId="PlainTextChar">
    <w:name w:val="Plain Text Char"/>
    <w:basedOn w:val="DefaultParagraphFont"/>
    <w:link w:val="PlainText"/>
    <w:rsid w:val="00A82F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2FAE"/>
    <w:rPr>
      <w:b/>
      <w:smallCaps/>
    </w:rPr>
  </w:style>
  <w:style w:type="paragraph" w:customStyle="1" w:styleId="TableListNumber">
    <w:name w:val="Table List Number"/>
    <w:basedOn w:val="ListNumber"/>
    <w:rsid w:val="00A82FAE"/>
    <w:pPr>
      <w:numPr>
        <w:numId w:val="0"/>
      </w:numPr>
    </w:pPr>
  </w:style>
  <w:style w:type="paragraph" w:styleId="TOC4">
    <w:name w:val="toc 4"/>
    <w:basedOn w:val="TOCBase"/>
    <w:next w:val="Normal"/>
    <w:semiHidden/>
    <w:rsid w:val="00A82FAE"/>
    <w:pPr>
      <w:tabs>
        <w:tab w:val="right" w:leader="dot" w:pos="9071"/>
      </w:tabs>
      <w:ind w:left="1701"/>
    </w:pPr>
  </w:style>
  <w:style w:type="paragraph" w:customStyle="1" w:styleId="ListAlpha">
    <w:name w:val="List Alpha"/>
    <w:basedOn w:val="List"/>
    <w:rsid w:val="00A82FAE"/>
    <w:pPr>
      <w:numPr>
        <w:numId w:val="9"/>
      </w:numPr>
    </w:pPr>
  </w:style>
  <w:style w:type="paragraph" w:customStyle="1" w:styleId="ListAlpha2">
    <w:name w:val="List Alpha 2"/>
    <w:basedOn w:val="List2"/>
    <w:rsid w:val="00A82FAE"/>
    <w:pPr>
      <w:numPr>
        <w:numId w:val="8"/>
      </w:numPr>
    </w:pPr>
  </w:style>
  <w:style w:type="paragraph" w:styleId="List2">
    <w:name w:val="List 2"/>
    <w:basedOn w:val="BodyText"/>
    <w:rsid w:val="00A82FAE"/>
    <w:pPr>
      <w:tabs>
        <w:tab w:val="left" w:pos="680"/>
      </w:tabs>
      <w:spacing w:before="60" w:after="60"/>
      <w:ind w:left="680" w:hanging="340"/>
    </w:pPr>
  </w:style>
  <w:style w:type="paragraph" w:styleId="List3">
    <w:name w:val="List 3"/>
    <w:basedOn w:val="BodyText"/>
    <w:rsid w:val="00A82FAE"/>
    <w:pPr>
      <w:tabs>
        <w:tab w:val="left" w:pos="1021"/>
      </w:tabs>
      <w:spacing w:before="60" w:after="60"/>
      <w:ind w:left="1020" w:hanging="340"/>
    </w:pPr>
  </w:style>
  <w:style w:type="paragraph" w:styleId="List4">
    <w:name w:val="List 4"/>
    <w:basedOn w:val="BodyText"/>
    <w:rsid w:val="00A82FAE"/>
    <w:pPr>
      <w:tabs>
        <w:tab w:val="left" w:pos="1361"/>
      </w:tabs>
      <w:spacing w:before="60" w:after="60"/>
      <w:ind w:left="1361" w:hanging="340"/>
    </w:pPr>
  </w:style>
  <w:style w:type="paragraph" w:styleId="List5">
    <w:name w:val="List 5"/>
    <w:basedOn w:val="BodyText"/>
    <w:rsid w:val="00A82FAE"/>
    <w:pPr>
      <w:tabs>
        <w:tab w:val="left" w:pos="1701"/>
      </w:tabs>
      <w:spacing w:before="60" w:after="60"/>
      <w:ind w:left="1701" w:hanging="340"/>
    </w:pPr>
  </w:style>
  <w:style w:type="paragraph" w:styleId="ListBullet3">
    <w:name w:val="List Bullet 3"/>
    <w:basedOn w:val="List3"/>
    <w:rsid w:val="00A82FAE"/>
    <w:pPr>
      <w:numPr>
        <w:numId w:val="15"/>
      </w:numPr>
      <w:tabs>
        <w:tab w:val="clear" w:pos="1021"/>
      </w:tabs>
      <w:ind w:left="1037" w:hanging="357"/>
    </w:pPr>
  </w:style>
  <w:style w:type="paragraph" w:styleId="ListBullet4">
    <w:name w:val="List Bullet 4"/>
    <w:basedOn w:val="List4"/>
    <w:rsid w:val="00A82FAE"/>
    <w:pPr>
      <w:numPr>
        <w:numId w:val="3"/>
      </w:numPr>
    </w:pPr>
  </w:style>
  <w:style w:type="paragraph" w:styleId="ListBullet5">
    <w:name w:val="List Bullet 5"/>
    <w:basedOn w:val="List5"/>
    <w:rsid w:val="00A82FAE"/>
    <w:pPr>
      <w:numPr>
        <w:numId w:val="4"/>
      </w:numPr>
    </w:pPr>
  </w:style>
  <w:style w:type="paragraph" w:styleId="ListContinue2">
    <w:name w:val="List Continue 2"/>
    <w:basedOn w:val="List2"/>
    <w:rsid w:val="00A82FAE"/>
    <w:pPr>
      <w:ind w:firstLine="0"/>
    </w:pPr>
  </w:style>
  <w:style w:type="paragraph" w:styleId="ListContinue3">
    <w:name w:val="List Continue 3"/>
    <w:basedOn w:val="List3"/>
    <w:rsid w:val="00A82FAE"/>
    <w:pPr>
      <w:ind w:left="1021" w:firstLine="0"/>
    </w:pPr>
  </w:style>
  <w:style w:type="paragraph" w:styleId="ListContinue4">
    <w:name w:val="List Continue 4"/>
    <w:basedOn w:val="List4"/>
    <w:rsid w:val="00A82FAE"/>
    <w:pPr>
      <w:ind w:firstLine="0"/>
    </w:pPr>
  </w:style>
  <w:style w:type="paragraph" w:styleId="ListContinue5">
    <w:name w:val="List Continue 5"/>
    <w:basedOn w:val="List5"/>
    <w:rsid w:val="00A82FAE"/>
    <w:pPr>
      <w:ind w:firstLine="0"/>
    </w:pPr>
  </w:style>
  <w:style w:type="paragraph" w:styleId="ListNumber3">
    <w:name w:val="List Number 3"/>
    <w:basedOn w:val="List3"/>
    <w:rsid w:val="00A82FAE"/>
    <w:pPr>
      <w:numPr>
        <w:numId w:val="5"/>
      </w:numPr>
    </w:pPr>
  </w:style>
  <w:style w:type="paragraph" w:styleId="ListNumber4">
    <w:name w:val="List Number 4"/>
    <w:basedOn w:val="List4"/>
    <w:rsid w:val="00A82FAE"/>
    <w:pPr>
      <w:numPr>
        <w:numId w:val="6"/>
      </w:numPr>
    </w:pPr>
  </w:style>
  <w:style w:type="paragraph" w:styleId="ListNumber5">
    <w:name w:val="List Number 5"/>
    <w:basedOn w:val="List5"/>
    <w:rsid w:val="00A82FAE"/>
    <w:pPr>
      <w:numPr>
        <w:numId w:val="7"/>
      </w:numPr>
    </w:pPr>
  </w:style>
  <w:style w:type="paragraph" w:styleId="BlockText">
    <w:name w:val="Block Text"/>
    <w:basedOn w:val="Normal"/>
    <w:rsid w:val="00A82FAE"/>
    <w:pPr>
      <w:spacing w:after="120"/>
      <w:ind w:left="1440" w:right="1440"/>
    </w:pPr>
  </w:style>
  <w:style w:type="character" w:customStyle="1" w:styleId="Subscript">
    <w:name w:val="Subscript"/>
    <w:basedOn w:val="DefaultParagraphFont"/>
    <w:rsid w:val="00A82FAE"/>
    <w:rPr>
      <w:sz w:val="16"/>
      <w:vertAlign w:val="subscript"/>
    </w:rPr>
  </w:style>
  <w:style w:type="character" w:customStyle="1" w:styleId="Superscript">
    <w:name w:val="Superscript"/>
    <w:basedOn w:val="DefaultParagraphFont"/>
    <w:rsid w:val="00A82FAE"/>
    <w:rPr>
      <w:sz w:val="16"/>
      <w:vertAlign w:val="superscript"/>
    </w:rPr>
  </w:style>
  <w:style w:type="character" w:customStyle="1" w:styleId="Symbols">
    <w:name w:val="Symbols"/>
    <w:basedOn w:val="DefaultParagraphFont"/>
    <w:rsid w:val="00A82FAE"/>
    <w:rPr>
      <w:rFonts w:ascii="Symbol" w:hAnsi="Symbol"/>
    </w:rPr>
  </w:style>
  <w:style w:type="character" w:customStyle="1" w:styleId="MenuOptions">
    <w:name w:val="Menu Options"/>
    <w:basedOn w:val="DefaultParagraphFont"/>
    <w:rsid w:val="00A82FAE"/>
    <w:rPr>
      <w:rFonts w:ascii="Arial Narrow" w:hAnsi="Arial Narrow"/>
      <w:smallCaps/>
    </w:rPr>
  </w:style>
  <w:style w:type="character" w:customStyle="1" w:styleId="Buttons">
    <w:name w:val="Buttons"/>
    <w:basedOn w:val="DefaultParagraphFont"/>
    <w:rsid w:val="00A82FAE"/>
    <w:rPr>
      <w:b/>
    </w:rPr>
  </w:style>
  <w:style w:type="character" w:customStyle="1" w:styleId="Underlined">
    <w:name w:val="Underlined"/>
    <w:basedOn w:val="DefaultParagraphFont"/>
    <w:rsid w:val="00A82FAE"/>
    <w:rPr>
      <w:u w:val="single"/>
    </w:rPr>
  </w:style>
  <w:style w:type="paragraph" w:customStyle="1" w:styleId="TableBodyTextRight">
    <w:name w:val="Table Body Text Right"/>
    <w:basedOn w:val="TableBodyText"/>
    <w:rsid w:val="00A82FAE"/>
    <w:pPr>
      <w:widowControl w:val="0"/>
      <w:autoSpaceDE w:val="0"/>
      <w:autoSpaceDN w:val="0"/>
      <w:adjustRightInd w:val="0"/>
      <w:jc w:val="right"/>
    </w:pPr>
    <w:rPr>
      <w:rFonts w:cs="Arial"/>
      <w:szCs w:val="18"/>
    </w:rPr>
  </w:style>
  <w:style w:type="paragraph" w:customStyle="1" w:styleId="CopyrightText">
    <w:name w:val="Copyright Text"/>
    <w:basedOn w:val="BodyText"/>
    <w:rsid w:val="00A82FAE"/>
    <w:rPr>
      <w:sz w:val="18"/>
    </w:rPr>
  </w:style>
  <w:style w:type="paragraph" w:customStyle="1" w:styleId="BodySmallRight">
    <w:name w:val="Body Small Right"/>
    <w:basedOn w:val="BodyTextRight"/>
    <w:rsid w:val="00A82FAE"/>
    <w:rPr>
      <w:sz w:val="18"/>
      <w:szCs w:val="18"/>
    </w:rPr>
  </w:style>
  <w:style w:type="paragraph" w:customStyle="1" w:styleId="MarginEdition">
    <w:name w:val="Margin Edition"/>
    <w:basedOn w:val="MarginNote"/>
    <w:rsid w:val="00A82FAE"/>
    <w:pPr>
      <w:spacing w:before="0" w:after="0"/>
    </w:pPr>
    <w:rPr>
      <w:rFonts w:ascii="Times New Roman" w:hAnsi="Times New Roman"/>
      <w:color w:val="999999"/>
    </w:rPr>
  </w:style>
  <w:style w:type="paragraph" w:customStyle="1" w:styleId="Spacer">
    <w:name w:val="Spacer"/>
    <w:basedOn w:val="Normal"/>
    <w:rsid w:val="00A82FAE"/>
    <w:rPr>
      <w:sz w:val="2"/>
      <w:szCs w:val="2"/>
    </w:rPr>
  </w:style>
  <w:style w:type="character" w:customStyle="1" w:styleId="Small">
    <w:name w:val="Small"/>
    <w:basedOn w:val="DefaultParagraphFont"/>
    <w:rsid w:val="00A82FAE"/>
    <w:rPr>
      <w:sz w:val="16"/>
    </w:rPr>
  </w:style>
  <w:style w:type="paragraph" w:customStyle="1" w:styleId="WideTable">
    <w:name w:val="Wide Table"/>
    <w:basedOn w:val="Normal"/>
    <w:rsid w:val="00A82FAE"/>
    <w:pPr>
      <w:ind w:left="-1418"/>
    </w:pPr>
    <w:rPr>
      <w:sz w:val="2"/>
      <w:szCs w:val="2"/>
    </w:rPr>
  </w:style>
  <w:style w:type="character" w:styleId="PageNumber">
    <w:name w:val="page number"/>
    <w:basedOn w:val="DefaultParagraphFont"/>
    <w:rsid w:val="00A82FAE"/>
  </w:style>
  <w:style w:type="paragraph" w:styleId="Quote">
    <w:name w:val="Quote"/>
    <w:basedOn w:val="Heading1"/>
    <w:link w:val="QuoteChar"/>
    <w:qFormat/>
    <w:rsid w:val="00A82FAE"/>
    <w:rPr>
      <w:b w:val="0"/>
      <w:sz w:val="72"/>
      <w:szCs w:val="72"/>
      <w:lang w:val="en-NZ"/>
    </w:rPr>
  </w:style>
  <w:style w:type="character" w:customStyle="1" w:styleId="QuoteChar">
    <w:name w:val="Quote Char"/>
    <w:basedOn w:val="DefaultParagraphFont"/>
    <w:link w:val="Quote"/>
    <w:rsid w:val="00A82F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2FAE"/>
    <w:pPr>
      <w:pageBreakBefore/>
    </w:pPr>
  </w:style>
  <w:style w:type="paragraph" w:customStyle="1" w:styleId="Border">
    <w:name w:val="Border"/>
    <w:basedOn w:val="Normal"/>
    <w:qFormat/>
    <w:rsid w:val="00A82F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2FAE"/>
    <w:rPr>
      <w:b/>
      <w:bCs/>
      <w:i/>
      <w:iCs/>
      <w:color w:val="auto"/>
    </w:rPr>
  </w:style>
  <w:style w:type="paragraph" w:styleId="IntenseQuote">
    <w:name w:val="Intense Quote"/>
    <w:basedOn w:val="Normal"/>
    <w:next w:val="Normal"/>
    <w:link w:val="IntenseQuoteChar"/>
    <w:uiPriority w:val="30"/>
    <w:qFormat/>
    <w:rsid w:val="00A82F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2F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2FAE"/>
    <w:rPr>
      <w:smallCaps/>
      <w:color w:val="auto"/>
      <w:u w:val="single"/>
    </w:rPr>
  </w:style>
  <w:style w:type="character" w:styleId="IntenseReference">
    <w:name w:val="Intense Reference"/>
    <w:basedOn w:val="DefaultParagraphFont"/>
    <w:uiPriority w:val="32"/>
    <w:qFormat/>
    <w:rsid w:val="00A82FAE"/>
    <w:rPr>
      <w:b/>
      <w:bCs/>
      <w:smallCaps/>
      <w:color w:val="auto"/>
      <w:spacing w:val="5"/>
      <w:u w:val="single"/>
    </w:rPr>
  </w:style>
  <w:style w:type="paragraph" w:customStyle="1" w:styleId="2ColumnHeading">
    <w:name w:val="2Column Heading"/>
    <w:basedOn w:val="BodyText"/>
    <w:qFormat/>
    <w:rsid w:val="00A82FAE"/>
    <w:pPr>
      <w:spacing w:after="60"/>
      <w:ind w:left="-2268"/>
    </w:pPr>
    <w:rPr>
      <w:b/>
    </w:rPr>
  </w:style>
  <w:style w:type="paragraph" w:customStyle="1" w:styleId="Heading1TOC">
    <w:name w:val="Heading1 TOC"/>
    <w:basedOn w:val="Normal"/>
    <w:qFormat/>
    <w:rsid w:val="00A82FAE"/>
    <w:pPr>
      <w:spacing w:before="240" w:after="120"/>
    </w:pPr>
    <w:rPr>
      <w:rFonts w:ascii="Times New Roman" w:hAnsi="Times New Roman"/>
      <w:b/>
      <w:sz w:val="32"/>
    </w:rPr>
  </w:style>
  <w:style w:type="paragraph" w:customStyle="1" w:styleId="Heading2TOC">
    <w:name w:val="Heading2 TOC"/>
    <w:basedOn w:val="Normal"/>
    <w:qFormat/>
    <w:rsid w:val="00A82FAE"/>
    <w:pPr>
      <w:spacing w:before="240" w:after="60"/>
    </w:pPr>
    <w:rPr>
      <w:rFonts w:ascii="Times New Roman" w:hAnsi="Times New Roman"/>
      <w:b/>
      <w:sz w:val="28"/>
    </w:rPr>
  </w:style>
  <w:style w:type="character" w:customStyle="1" w:styleId="Underline">
    <w:name w:val="Underline"/>
    <w:basedOn w:val="DefaultParagraphFont"/>
    <w:qFormat/>
    <w:rsid w:val="00A82FAE"/>
    <w:rPr>
      <w:u w:val="single"/>
    </w:rPr>
  </w:style>
  <w:style w:type="character" w:customStyle="1" w:styleId="BoldandItalics">
    <w:name w:val="Bold and Italics"/>
    <w:qFormat/>
    <w:rsid w:val="00A82FAE"/>
    <w:rPr>
      <w:b/>
      <w:i/>
      <w:u w:val="none"/>
    </w:rPr>
  </w:style>
  <w:style w:type="paragraph" w:styleId="BalloonText">
    <w:name w:val="Balloon Text"/>
    <w:basedOn w:val="Normal"/>
    <w:link w:val="BalloonTextChar"/>
    <w:rsid w:val="00A82FAE"/>
    <w:rPr>
      <w:rFonts w:ascii="Tahoma" w:hAnsi="Tahoma" w:cs="Tahoma"/>
      <w:sz w:val="16"/>
      <w:szCs w:val="16"/>
    </w:rPr>
  </w:style>
  <w:style w:type="character" w:customStyle="1" w:styleId="BalloonTextChar">
    <w:name w:val="Balloon Text Char"/>
    <w:basedOn w:val="DefaultParagraphFont"/>
    <w:link w:val="BalloonText"/>
    <w:rsid w:val="00A82F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2F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2F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1145</Words>
  <Characters>7017</Characters>
  <Application>Microsoft Office Word</Application>
  <DocSecurity>0</DocSecurity>
  <Lines>293</Lines>
  <Paragraphs>145</Paragraphs>
  <ScaleCrop>false</ScaleCrop>
  <Company>Author-it Software Corporation Ltd.</Company>
  <LinksUpToDate>false</LinksUpToDate>
  <CharactersWithSpaces>8085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CHCPOL501A Access evidence and apply in practice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2012-05-26T14:46:00Z</dcterms:created>
  <dcterms:modified xsi:type="dcterms:W3CDTF">2012-05-26T14:46:00Z</dcterms:modified>
</cp:coreProperties>
</file>