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365" w:rsidP="00FC6365">
      <w:pPr>
        <w:pStyle w:val="Title"/>
      </w:pPr>
      <w:r>
        <w:fldChar w:fldCharType="begin"/>
      </w:r>
      <w:r>
        <w:instrText xml:space="preserve"> TITLE   \* MERGEFORMAT </w:instrText>
      </w:r>
      <w:r>
        <w:fldChar w:fldCharType="separate"/>
      </w:r>
      <w:r>
        <w:t>CHCPOL301B Participate in policy development</w:t>
      </w:r>
      <w:r>
        <w:fldChar w:fldCharType="end"/>
      </w:r>
    </w:p>
    <w:p w:rsidR="00FC6365" w:rsidP="00FC6365">
      <w:pPr>
        <w:pStyle w:val="Version"/>
        <w:sectPr w:rsidSect="00401C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C2C" w:rsidP="00401C2C">
      <w:pPr>
        <w:pStyle w:val="SuperHeading"/>
      </w:pPr>
      <w:r w:rsidRPr="00401C2C">
        <w:t>CHCPOL301B Participate in policy development</w:t>
      </w:r>
    </w:p>
    <w:p w:rsidR="00000000" w:rsidRPr="00401C2C" w:rsidP="00401C2C">
      <w:pPr>
        <w:pStyle w:val="Heading1"/>
      </w:pPr>
      <w:bookmarkStart w:id="1" w:name="O_269307"/>
      <w:bookmarkEnd w:id="1"/>
      <w:r w:rsidRPr="00401C2C">
        <w:t>Modification History</w:t>
      </w:r>
    </w:p>
    <w:p w:rsidR="00000000" w:rsidRPr="00401C2C" w:rsidP="00401C2C">
      <w:pPr>
        <w:pStyle w:val="BodyText"/>
      </w:pPr>
      <w:r w:rsidRPr="00401C2C">
        <w:t>Not Applicable</w:t>
      </w:r>
    </w:p>
    <w:p w:rsidR="00000000" w:rsidRPr="00401C2C" w:rsidP="00401C2C">
      <w:pPr>
        <w:pStyle w:val="AllowPageBreak"/>
      </w:pPr>
    </w:p>
    <w:p w:rsidR="00000000" w:rsidRPr="00401C2C" w:rsidP="00401C2C">
      <w:pPr>
        <w:pStyle w:val="Heading1"/>
      </w:pPr>
      <w:bookmarkStart w:id="2" w:name="O_196369"/>
      <w:bookmarkEnd w:id="2"/>
      <w:r w:rsidRPr="00401C2C">
        <w:t>Unit Descriptor</w:t>
      </w:r>
    </w:p>
    <w:tbl>
      <w:tblPr>
        <w:tblW w:w="0" w:type="auto"/>
        <w:tblLayout w:type="fixed"/>
        <w:tblCellMar>
          <w:left w:w="62" w:type="dxa"/>
          <w:right w:w="62" w:type="dxa"/>
        </w:tblCellMar>
        <w:tblLook w:val="0000"/>
      </w:tblPr>
      <w:tblGrid>
        <w:gridCol w:w="3339"/>
        <w:gridCol w:w="5217"/>
      </w:tblGrid>
      <w:tr w:rsidTr="00FC636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01C2C" w:rsidP="00401C2C">
            <w:pPr>
              <w:pStyle w:val="BodyText"/>
            </w:pPr>
            <w:r w:rsidRPr="00401C2C">
              <w:t>This unit describes the knowledge and skills required to participate in research and consultation processes whi</w:t>
            </w:r>
            <w:r w:rsidRPr="00401C2C">
              <w:t>ch inform policy development</w:t>
            </w:r>
          </w:p>
        </w:tc>
      </w:tr>
    </w:tbl>
    <w:p w:rsidR="00FC6365" w:rsidP="00401C2C">
      <w:pPr>
        <w:pStyle w:val="BodyText"/>
      </w:pPr>
    </w:p>
    <w:p w:rsidR="00FC6365" w:rsidP="00401C2C">
      <w:pPr>
        <w:pStyle w:val="BodyText"/>
      </w:pPr>
    </w:p>
    <w:p w:rsidR="00000000" w:rsidRPr="00401C2C" w:rsidP="00401C2C">
      <w:pPr>
        <w:pStyle w:val="Heading1"/>
      </w:pPr>
      <w:bookmarkStart w:id="3" w:name="O_196371"/>
      <w:bookmarkEnd w:id="3"/>
      <w:r w:rsidRPr="00401C2C">
        <w:t>Application of the Unit</w:t>
      </w:r>
    </w:p>
    <w:tbl>
      <w:tblPr>
        <w:tblW w:w="0" w:type="auto"/>
        <w:tblLayout w:type="fixed"/>
        <w:tblCellMar>
          <w:left w:w="62" w:type="dxa"/>
          <w:right w:w="62" w:type="dxa"/>
        </w:tblCellMar>
        <w:tblLook w:val="0000"/>
      </w:tblPr>
      <w:tblGrid>
        <w:gridCol w:w="3349"/>
        <w:gridCol w:w="5207"/>
      </w:tblGrid>
      <w:tr w:rsidTr="00FC636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01C2C" w:rsidP="00401C2C">
            <w:pPr>
              <w:pStyle w:val="BodyText"/>
            </w:pPr>
            <w:r w:rsidRPr="00401C2C">
              <w:t>This unit may apply in a range of community service contexts</w:t>
            </w:r>
          </w:p>
        </w:tc>
      </w:tr>
    </w:tbl>
    <w:p w:rsidR="00FC6365" w:rsidP="00401C2C">
      <w:pPr>
        <w:pStyle w:val="BodyText"/>
      </w:pPr>
    </w:p>
    <w:p w:rsidR="00FC6365" w:rsidP="00401C2C">
      <w:pPr>
        <w:pStyle w:val="BodyText"/>
      </w:pPr>
    </w:p>
    <w:p w:rsidR="00000000" w:rsidRPr="00401C2C" w:rsidP="00401C2C">
      <w:pPr>
        <w:pStyle w:val="Heading1"/>
      </w:pPr>
      <w:bookmarkStart w:id="4" w:name="O_277567"/>
      <w:bookmarkEnd w:id="4"/>
      <w:r w:rsidRPr="00401C2C">
        <w:t>Licensing/Regulatory Information</w:t>
      </w:r>
    </w:p>
    <w:p w:rsidR="00000000" w:rsidRPr="00401C2C" w:rsidP="00401C2C">
      <w:pPr>
        <w:pStyle w:val="BodyText"/>
      </w:pPr>
      <w:r w:rsidRPr="00401C2C">
        <w:t>Not Applicable</w:t>
      </w:r>
    </w:p>
    <w:p w:rsidR="00000000" w:rsidRPr="00401C2C" w:rsidP="00401C2C">
      <w:pPr>
        <w:pStyle w:val="AllowPageBreak"/>
      </w:pPr>
    </w:p>
    <w:p w:rsidR="00000000" w:rsidRPr="00401C2C" w:rsidP="00401C2C">
      <w:pPr>
        <w:pStyle w:val="Heading1"/>
      </w:pPr>
      <w:bookmarkStart w:id="5" w:name="O_283404"/>
      <w:bookmarkEnd w:id="5"/>
      <w:r w:rsidRPr="00401C2C">
        <w:t>Pre-Requisites</w:t>
      </w:r>
    </w:p>
    <w:p w:rsidR="00000000" w:rsidRPr="00401C2C" w:rsidP="00401C2C">
      <w:pPr>
        <w:pStyle w:val="BodyText"/>
      </w:pPr>
      <w:r w:rsidRPr="00401C2C">
        <w:t>Not Applicable</w:t>
      </w:r>
    </w:p>
    <w:p w:rsidR="00000000" w:rsidRPr="00401C2C" w:rsidP="00401C2C">
      <w:pPr>
        <w:pStyle w:val="AllowPageBreak"/>
      </w:pPr>
    </w:p>
    <w:p w:rsidR="00000000" w:rsidRPr="00401C2C" w:rsidP="00401C2C">
      <w:pPr>
        <w:pStyle w:val="Heading1"/>
      </w:pPr>
      <w:bookmarkStart w:id="6" w:name="O_196370"/>
      <w:bookmarkEnd w:id="6"/>
      <w:r w:rsidRPr="00401C2C">
        <w:t>Employability Skills Information</w:t>
      </w:r>
    </w:p>
    <w:tbl>
      <w:tblPr>
        <w:tblW w:w="0" w:type="auto"/>
        <w:tblLayout w:type="fixed"/>
        <w:tblCellMar>
          <w:left w:w="62" w:type="dxa"/>
          <w:right w:w="62" w:type="dxa"/>
        </w:tblCellMar>
        <w:tblLook w:val="0000"/>
      </w:tblPr>
      <w:tblGrid>
        <w:gridCol w:w="3320"/>
        <w:gridCol w:w="5236"/>
      </w:tblGrid>
      <w:tr w:rsidTr="00FC636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01C2C" w:rsidP="00401C2C">
            <w:pPr>
              <w:pStyle w:val="BodyText"/>
            </w:pPr>
            <w:r w:rsidRPr="00401C2C">
              <w:t>This unit contains Employability Skills</w:t>
            </w:r>
          </w:p>
        </w:tc>
      </w:tr>
    </w:tbl>
    <w:p w:rsidR="00FC6365" w:rsidP="00401C2C">
      <w:pPr>
        <w:pStyle w:val="BodyText"/>
      </w:pPr>
    </w:p>
    <w:p w:rsidR="00FC6365" w:rsidP="00401C2C">
      <w:pPr>
        <w:pStyle w:val="BodyText"/>
      </w:pPr>
    </w:p>
    <w:p w:rsidR="00000000" w:rsidRPr="00401C2C" w:rsidP="00401C2C">
      <w:pPr>
        <w:pStyle w:val="Heading1"/>
      </w:pPr>
      <w:bookmarkStart w:id="7" w:name="O_287353"/>
      <w:bookmarkEnd w:id="7"/>
      <w:r w:rsidRPr="00401C2C">
        <w:t>Elements and Performance Criteria Pre-Content</w:t>
      </w:r>
    </w:p>
    <w:tbl>
      <w:tblPr>
        <w:tblW w:w="0" w:type="auto"/>
        <w:tblLayout w:type="fixed"/>
        <w:tblCellMar>
          <w:left w:w="62" w:type="dxa"/>
          <w:right w:w="62" w:type="dxa"/>
        </w:tblCellMar>
        <w:tblLook w:val="0000"/>
      </w:tblPr>
      <w:tblGrid>
        <w:gridCol w:w="3369"/>
        <w:gridCol w:w="5702"/>
      </w:tblGrid>
      <w:tr w:rsidTr="00FC63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01C2C" w:rsidP="00401C2C">
            <w:pPr>
              <w:pStyle w:val="BodyText"/>
            </w:pPr>
            <w:r w:rsidRPr="00401C2C">
              <w:t xml:space="preserve">The Performance Criteria specify the level of performance required to demonstrate achievement of the Element. Terms in italics are elaborated in the Range Statement. </w:t>
            </w:r>
          </w:p>
        </w:tc>
      </w:tr>
    </w:tbl>
    <w:p w:rsidR="00000000" w:rsidRPr="00401C2C" w:rsidP="00401C2C">
      <w:pPr>
        <w:pStyle w:val="BodyText"/>
      </w:pPr>
    </w:p>
    <w:p w:rsidR="00000000" w:rsidRPr="00401C2C" w:rsidP="00401C2C">
      <w:pPr>
        <w:pStyle w:val="AllowPageBreak"/>
      </w:pPr>
    </w:p>
    <w:p w:rsidR="00000000" w:rsidRPr="00401C2C" w:rsidP="00401C2C">
      <w:pPr>
        <w:pStyle w:val="Heading1"/>
      </w:pPr>
      <w:bookmarkStart w:id="8" w:name="O_234020"/>
      <w:bookmarkEnd w:id="8"/>
      <w:r w:rsidRPr="00401C2C">
        <w:t>Elements and Performance Criteria</w:t>
      </w:r>
    </w:p>
    <w:tbl>
      <w:tblPr>
        <w:tblW w:w="0" w:type="auto"/>
        <w:tblLayout w:type="fixed"/>
        <w:tblCellMar>
          <w:left w:w="62" w:type="dxa"/>
          <w:right w:w="62" w:type="dxa"/>
        </w:tblCellMar>
        <w:tblLook w:val="0000"/>
      </w:tblPr>
      <w:tblGrid>
        <w:gridCol w:w="3369"/>
        <w:gridCol w:w="5702"/>
      </w:tblGrid>
      <w:tr w:rsidTr="00FC636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01C2C" w:rsidP="00401C2C">
            <w:pPr>
              <w:pStyle w:val="BodyText"/>
            </w:pPr>
            <w:r w:rsidRPr="00401C2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SpecialBold"/>
              </w:rPr>
              <w:t>PERFORMANCE CRITERIA</w:t>
            </w:r>
          </w:p>
        </w:tc>
      </w:tr>
      <w:tr w:rsidTr="00FC63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1C2C">
            <w:pPr>
              <w:pStyle w:val="List"/>
              <w:rPr>
                <w:lang w:val="en-NZ"/>
              </w:rPr>
            </w:pPr>
            <w:r w:rsidRPr="00401C2C">
              <w:t>1.</w:t>
            </w:r>
            <w:r w:rsidRPr="00401C2C">
              <w:tab/>
            </w:r>
            <w:r w:rsidRPr="00401C2C">
              <w:t>Assist in the policy development of the organisation</w:t>
            </w:r>
          </w:p>
        </w:tc>
        <w:tc>
          <w:tcPr>
            <w:tcW w:w="5702" w:type="dxa"/>
            <w:tcBorders>
              <w:top w:val="nil"/>
              <w:left w:val="nil"/>
              <w:bottom w:val="nil"/>
              <w:right w:val="nil"/>
            </w:tcBorders>
            <w:tcMar>
              <w:top w:w="0" w:type="dxa"/>
              <w:left w:w="62" w:type="dxa"/>
              <w:bottom w:w="0" w:type="dxa"/>
              <w:right w:w="62" w:type="dxa"/>
            </w:tcMar>
          </w:tcPr>
          <w:p w:rsidR="00000000" w:rsidRPr="00401C2C" w:rsidP="00401C2C">
            <w:pPr>
              <w:pStyle w:val="BodyText"/>
            </w:pPr>
            <w:r w:rsidRPr="00401C2C">
              <w:t>1.1</w:t>
            </w:r>
            <w:r w:rsidRPr="00401C2C">
              <w:tab/>
              <w:t xml:space="preserve">Provide information to supervisor when requested, about impact of organisation policies on clients and </w:t>
            </w:r>
            <w:r w:rsidRPr="00401C2C">
              <w:rPr>
                <w:rStyle w:val="Emphasis"/>
              </w:rPr>
              <w:t>relevant others</w:t>
            </w:r>
            <w:r w:rsidRPr="00401C2C">
              <w:t xml:space="preserve"> </w:t>
            </w:r>
          </w:p>
          <w:p w:rsidR="00000000" w:rsidRPr="00401C2C" w:rsidP="00401C2C">
            <w:pPr>
              <w:pStyle w:val="BodyText"/>
            </w:pPr>
            <w:r w:rsidRPr="00401C2C">
              <w:t>1.2</w:t>
            </w:r>
            <w:r w:rsidRPr="00401C2C">
              <w:tab/>
              <w:t>Provide views and opinions of clients and relevant others to supervisor whe</w:t>
            </w:r>
            <w:r w:rsidRPr="00401C2C">
              <w:t>n requested</w:t>
            </w:r>
          </w:p>
          <w:p w:rsidR="00000000" w:rsidRPr="00401C2C" w:rsidP="00401C2C">
            <w:pPr>
              <w:pStyle w:val="BodyText"/>
            </w:pPr>
            <w:r w:rsidRPr="00401C2C">
              <w:t>1.3</w:t>
            </w:r>
            <w:r w:rsidRPr="00401C2C">
              <w:tab/>
              <w:t>Report concerns regarding job responsibilities to supervisor</w:t>
            </w:r>
          </w:p>
          <w:p w:rsidR="00000000" w:rsidP="00401C2C">
            <w:pPr>
              <w:pStyle w:val="BodyText"/>
              <w:rPr>
                <w:lang w:val="en-NZ"/>
              </w:rPr>
            </w:pPr>
            <w:r w:rsidRPr="00401C2C">
              <w:t>1.4</w:t>
            </w:r>
            <w:r w:rsidRPr="00401C2C">
              <w:tab/>
              <w:t>Relate suggestions on changes to policy to supervisor when requested</w:t>
            </w:r>
          </w:p>
        </w:tc>
      </w:tr>
      <w:tr w:rsidTr="00FC63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p>
        </w:tc>
      </w:tr>
      <w:tr w:rsidTr="00FC63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1C2C">
            <w:pPr>
              <w:pStyle w:val="List"/>
              <w:rPr>
                <w:lang w:val="en-NZ"/>
              </w:rPr>
            </w:pPr>
            <w:r w:rsidRPr="00401C2C">
              <w:t>2.</w:t>
            </w:r>
            <w:r w:rsidRPr="00401C2C">
              <w:tab/>
              <w:t>Contribute to collection of data for research purposes</w:t>
            </w:r>
          </w:p>
        </w:tc>
        <w:tc>
          <w:tcPr>
            <w:tcW w:w="5702" w:type="dxa"/>
            <w:tcBorders>
              <w:top w:val="nil"/>
              <w:left w:val="nil"/>
              <w:bottom w:val="nil"/>
              <w:right w:val="nil"/>
            </w:tcBorders>
            <w:tcMar>
              <w:top w:w="0" w:type="dxa"/>
              <w:left w:w="62" w:type="dxa"/>
              <w:bottom w:w="0" w:type="dxa"/>
              <w:right w:w="62" w:type="dxa"/>
            </w:tcMar>
          </w:tcPr>
          <w:p w:rsidR="00000000" w:rsidRPr="00401C2C" w:rsidP="00401C2C">
            <w:pPr>
              <w:pStyle w:val="BodyText"/>
            </w:pPr>
            <w:r w:rsidRPr="00401C2C">
              <w:t>2.1</w:t>
            </w:r>
            <w:r w:rsidRPr="00401C2C">
              <w:tab/>
            </w:r>
            <w:r w:rsidRPr="00401C2C">
              <w:t>Undertake data collection in the manner prescribed</w:t>
            </w:r>
          </w:p>
          <w:p w:rsidR="00000000" w:rsidRPr="00401C2C" w:rsidP="00401C2C">
            <w:pPr>
              <w:pStyle w:val="BodyText"/>
            </w:pPr>
            <w:r w:rsidRPr="00401C2C">
              <w:t>2.2</w:t>
            </w:r>
            <w:r w:rsidRPr="00401C2C">
              <w:tab/>
              <w:t xml:space="preserve">Carry out </w:t>
            </w:r>
            <w:r w:rsidRPr="00401C2C">
              <w:rPr>
                <w:rStyle w:val="Emphasis"/>
              </w:rPr>
              <w:t>research</w:t>
            </w:r>
            <w:r w:rsidRPr="00401C2C">
              <w:t xml:space="preserve"> </w:t>
            </w:r>
            <w:r w:rsidRPr="00401C2C">
              <w:rPr>
                <w:rStyle w:val="Emphasis"/>
              </w:rPr>
              <w:t>and</w:t>
            </w:r>
            <w:r w:rsidRPr="00401C2C">
              <w:t xml:space="preserve"> </w:t>
            </w:r>
            <w:r w:rsidRPr="00401C2C">
              <w:rPr>
                <w:rStyle w:val="Emphasis"/>
              </w:rPr>
              <w:t>consultation with clients</w:t>
            </w:r>
            <w:r w:rsidRPr="00401C2C">
              <w:t xml:space="preserve"> and relevant others under guidance of supervisor</w:t>
            </w:r>
          </w:p>
          <w:p w:rsidR="00000000" w:rsidRPr="00401C2C" w:rsidP="00401C2C">
            <w:pPr>
              <w:pStyle w:val="BodyText"/>
            </w:pPr>
            <w:r w:rsidRPr="00401C2C">
              <w:t>2.3</w:t>
            </w:r>
            <w:r w:rsidRPr="00401C2C">
              <w:tab/>
              <w:t>Follow organisation policies and procedures when conducting research and consultation</w:t>
            </w:r>
          </w:p>
          <w:p w:rsidR="00000000" w:rsidRPr="00401C2C" w:rsidP="00401C2C">
            <w:pPr>
              <w:pStyle w:val="BodyText"/>
            </w:pPr>
            <w:r w:rsidRPr="00401C2C">
              <w:t>2.4</w:t>
            </w:r>
            <w:r w:rsidRPr="00401C2C">
              <w:tab/>
              <w:t xml:space="preserve">Complete </w:t>
            </w:r>
            <w:r w:rsidRPr="00401C2C">
              <w:t xml:space="preserve">research and consultation within established timeframes  </w:t>
            </w:r>
          </w:p>
          <w:p w:rsidR="00000000" w:rsidRPr="00401C2C" w:rsidP="00401C2C">
            <w:pPr>
              <w:pStyle w:val="BodyText"/>
            </w:pPr>
            <w:r w:rsidRPr="00401C2C">
              <w:t>2.5</w:t>
            </w:r>
            <w:r w:rsidRPr="00401C2C">
              <w:tab/>
              <w:t>Gather information in a manner that respects cultural and individual differences</w:t>
            </w:r>
          </w:p>
          <w:p w:rsidR="00000000" w:rsidRPr="00401C2C" w:rsidP="00401C2C">
            <w:pPr>
              <w:pStyle w:val="BodyText"/>
            </w:pPr>
            <w:r w:rsidRPr="00401C2C">
              <w:t>2.6</w:t>
            </w:r>
            <w:r w:rsidRPr="00401C2C">
              <w:tab/>
              <w:t xml:space="preserve">Maintain confidentiality of information gathered </w:t>
            </w:r>
          </w:p>
          <w:p w:rsidR="00000000" w:rsidP="00401C2C">
            <w:pPr>
              <w:pStyle w:val="BodyText"/>
              <w:rPr>
                <w:lang w:val="en-NZ"/>
              </w:rPr>
            </w:pPr>
            <w:r w:rsidRPr="00401C2C">
              <w:t>2.7</w:t>
            </w:r>
            <w:r w:rsidRPr="00401C2C">
              <w:tab/>
              <w:t>Provide information gathered to supervisor in the forma</w:t>
            </w:r>
            <w:r w:rsidRPr="00401C2C">
              <w:t>t requested</w:t>
            </w:r>
          </w:p>
        </w:tc>
      </w:tr>
      <w:tr w:rsidTr="00FC63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01C2C" w:rsidP="00401C2C">
            <w:pPr>
              <w:pStyle w:val="BodyText"/>
            </w:pPr>
          </w:p>
        </w:tc>
      </w:tr>
    </w:tbl>
    <w:p w:rsidR="00FC6365" w:rsidP="00401C2C">
      <w:pPr>
        <w:pStyle w:val="BodyText"/>
      </w:pPr>
    </w:p>
    <w:p w:rsidR="00FC6365" w:rsidP="00401C2C">
      <w:pPr>
        <w:pStyle w:val="BodyText"/>
      </w:pPr>
    </w:p>
    <w:p w:rsidR="00000000" w:rsidRPr="00401C2C" w:rsidP="00401C2C">
      <w:pPr>
        <w:pStyle w:val="Heading1"/>
      </w:pPr>
      <w:bookmarkStart w:id="9" w:name="O_257970"/>
      <w:bookmarkEnd w:id="9"/>
      <w:r w:rsidRPr="00401C2C">
        <w:t>Required Skills and Knowledge</w:t>
      </w:r>
    </w:p>
    <w:tbl>
      <w:tblPr>
        <w:tblW w:w="0" w:type="auto"/>
        <w:tblLayout w:type="fixed"/>
        <w:tblCellMar>
          <w:left w:w="62" w:type="dxa"/>
          <w:right w:w="62" w:type="dxa"/>
        </w:tblCellMar>
        <w:tblLook w:val="0000"/>
      </w:tblPr>
      <w:tblGrid>
        <w:gridCol w:w="9072"/>
      </w:tblGrid>
      <w:tr w:rsidTr="00FC636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SpecialBold"/>
              </w:rPr>
              <w:t>REQUIRED SKILLS AND KNOWLEDGE</w:t>
            </w:r>
          </w:p>
        </w:tc>
      </w:tr>
      <w:tr w:rsidTr="00FC63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p>
        </w:tc>
      </w:tr>
      <w:tr w:rsidTr="00FC63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t>This describes the essential skills and knowledge and their level required for this unit.</w:t>
            </w:r>
          </w:p>
        </w:tc>
      </w:tr>
      <w:tr w:rsidTr="00FC63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p>
        </w:tc>
      </w:tr>
      <w:tr w:rsidTr="00FC63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1C2C" w:rsidP="00401C2C">
            <w:pPr>
              <w:pStyle w:val="BodyText"/>
            </w:pPr>
            <w:r w:rsidRPr="00401C2C">
              <w:rPr>
                <w:rStyle w:val="Emphasis"/>
              </w:rPr>
              <w:t>Essential knowledge</w:t>
            </w:r>
            <w:r w:rsidRPr="00401C2C">
              <w:t>:</w:t>
            </w:r>
          </w:p>
          <w:p w:rsidR="00000000" w:rsidRPr="00401C2C" w:rsidP="00401C2C">
            <w:pPr>
              <w:pStyle w:val="BodyText"/>
            </w:pPr>
            <w:r w:rsidRPr="00401C2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01C2C" w:rsidP="00401C2C">
            <w:pPr>
              <w:pStyle w:val="BodyText"/>
            </w:pPr>
            <w:r w:rsidRPr="00401C2C">
              <w:t xml:space="preserve">These include </w:t>
            </w:r>
            <w:r w:rsidRPr="00401C2C">
              <w:t>knowledge of:</w:t>
            </w:r>
          </w:p>
          <w:p w:rsidR="00000000" w:rsidRPr="00401C2C" w:rsidP="00401C2C">
            <w:pPr>
              <w:pStyle w:val="ListBullet"/>
            </w:pPr>
            <w:r w:rsidRPr="00401C2C">
              <w:t>Organisation policies impacting on the worker's own area of responsibility</w:t>
            </w:r>
          </w:p>
          <w:p w:rsidR="00000000" w:rsidRPr="00401C2C" w:rsidP="00401C2C">
            <w:pPr>
              <w:pStyle w:val="ListBullet"/>
            </w:pPr>
            <w:r w:rsidRPr="00401C2C">
              <w:t>Aspects of government policies directly related to own area of responsibility</w:t>
            </w:r>
          </w:p>
          <w:p w:rsidR="00000000" w:rsidP="00401C2C">
            <w:pPr>
              <w:pStyle w:val="ListBullet"/>
              <w:rPr>
                <w:lang w:val="en-NZ"/>
              </w:rPr>
            </w:pPr>
            <w:r w:rsidRPr="00401C2C">
              <w:t>The limits of worker's role and competence</w:t>
            </w:r>
          </w:p>
        </w:tc>
      </w:tr>
      <w:tr w:rsidTr="00FC63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p>
        </w:tc>
      </w:tr>
      <w:tr w:rsidTr="00FC63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1C2C" w:rsidP="00401C2C">
            <w:pPr>
              <w:pStyle w:val="BodyText"/>
            </w:pPr>
            <w:r w:rsidRPr="00401C2C">
              <w:rPr>
                <w:rStyle w:val="Emphasis"/>
              </w:rPr>
              <w:t>Essential skills</w:t>
            </w:r>
            <w:r w:rsidRPr="00401C2C">
              <w:t>:</w:t>
            </w:r>
          </w:p>
          <w:p w:rsidR="00000000" w:rsidRPr="00401C2C" w:rsidP="00401C2C">
            <w:pPr>
              <w:pStyle w:val="BodyText"/>
            </w:pPr>
            <w:r w:rsidRPr="00401C2C">
              <w:t>It is critical that the candidate demonstrate the ability to:</w:t>
            </w:r>
          </w:p>
          <w:p w:rsidR="00000000" w:rsidRPr="00401C2C" w:rsidP="00401C2C">
            <w:pPr>
              <w:pStyle w:val="ListBullet"/>
            </w:pPr>
            <w:r w:rsidRPr="00401C2C">
              <w:t>Demonstrate participation in policy development:</w:t>
            </w:r>
          </w:p>
          <w:p w:rsidR="00000000" w:rsidRPr="00401C2C" w:rsidP="00401C2C">
            <w:pPr>
              <w:pStyle w:val="ListBullet2"/>
            </w:pPr>
            <w:r w:rsidRPr="00401C2C">
              <w:t>in relation to own area of responsibility</w:t>
            </w:r>
          </w:p>
          <w:p w:rsidR="00000000" w:rsidRPr="00401C2C" w:rsidP="00401C2C">
            <w:pPr>
              <w:pStyle w:val="ListBullet2"/>
            </w:pPr>
            <w:r w:rsidRPr="00401C2C">
              <w:t>employing either verbal or written means to provide information and feedback</w:t>
            </w:r>
          </w:p>
          <w:p w:rsidR="00000000" w:rsidRPr="00401C2C" w:rsidP="00401C2C">
            <w:pPr>
              <w:pStyle w:val="ListBullet2"/>
            </w:pPr>
            <w:r w:rsidRPr="00401C2C">
              <w:t>as part of a team, or as required in the workplace</w:t>
            </w:r>
          </w:p>
          <w:p w:rsidR="00000000" w:rsidRPr="00401C2C" w:rsidP="00401C2C">
            <w:pPr>
              <w:pStyle w:val="BodyText"/>
            </w:pPr>
          </w:p>
          <w:p w:rsidR="00000000" w:rsidRPr="00401C2C" w:rsidP="00401C2C">
            <w:pPr>
              <w:pStyle w:val="BodyText"/>
            </w:pPr>
            <w:r w:rsidRPr="00401C2C">
              <w:t>In addition, the candidate must be able to effectively do the task outlined in elements and performance criteria of this unit, manage the task and manage contingencies in the context of the identified wor</w:t>
            </w:r>
            <w:r w:rsidRPr="00401C2C">
              <w:t>k role</w:t>
            </w:r>
          </w:p>
          <w:p w:rsidR="00000000" w:rsidRPr="00401C2C" w:rsidP="00401C2C">
            <w:pPr>
              <w:pStyle w:val="BodyText"/>
            </w:pPr>
            <w:r w:rsidRPr="00401C2C">
              <w:t>These include the ability to:</w:t>
            </w:r>
          </w:p>
          <w:p w:rsidR="00000000" w:rsidRPr="00401C2C" w:rsidP="00401C2C">
            <w:pPr>
              <w:pStyle w:val="ListBullet"/>
            </w:pPr>
            <w:r w:rsidRPr="00401C2C">
              <w:t>Demonstrate application of skills in:</w:t>
            </w:r>
          </w:p>
          <w:p w:rsidR="00000000" w:rsidRPr="00401C2C" w:rsidP="00401C2C">
            <w:pPr>
              <w:pStyle w:val="ListBullet2"/>
            </w:pPr>
            <w:r w:rsidRPr="00401C2C">
              <w:t>questioning and clarification, on a familiar workplace issue/topic/research policy:</w:t>
            </w:r>
          </w:p>
          <w:p w:rsidR="00000000" w:rsidRPr="00401C2C" w:rsidP="00401C2C">
            <w:pPr>
              <w:pStyle w:val="ListBullet2"/>
            </w:pPr>
            <w:r w:rsidRPr="00401C2C">
              <w:t>language used may be English or a community language</w:t>
            </w:r>
          </w:p>
          <w:p w:rsidR="00000000" w:rsidRPr="00401C2C" w:rsidP="00401C2C">
            <w:pPr>
              <w:pStyle w:val="ListBullet2"/>
            </w:pPr>
            <w:r w:rsidRPr="00401C2C">
              <w:t>report writing, on a familiar workplace is</w:t>
            </w:r>
            <w:r w:rsidRPr="00401C2C">
              <w:t>sue/topic/research policy:</w:t>
            </w:r>
          </w:p>
          <w:p w:rsidR="00000000" w:rsidRPr="00401C2C" w:rsidP="00401C2C">
            <w:pPr>
              <w:pStyle w:val="ListBullet2"/>
            </w:pPr>
            <w:r w:rsidRPr="00401C2C">
              <w:t>reports may vary in complexity from filling in a set form to writing a short report</w:t>
            </w:r>
          </w:p>
          <w:p w:rsidR="00000000" w:rsidRPr="00401C2C" w:rsidP="00401C2C">
            <w:pPr>
              <w:pStyle w:val="ListBullet2"/>
            </w:pPr>
            <w:r w:rsidRPr="00401C2C">
              <w:t>literacy support available in the workplace to complete reports may vary from support and assistance from a supervisor to no support available</w:t>
            </w:r>
          </w:p>
          <w:p w:rsidR="00000000" w:rsidRPr="00401C2C" w:rsidP="00401C2C">
            <w:pPr>
              <w:pStyle w:val="ListBullet2"/>
            </w:pPr>
            <w:r w:rsidRPr="00401C2C">
              <w:t>la</w:t>
            </w:r>
            <w:r w:rsidRPr="00401C2C">
              <w:t>nguage used may be English or community language</w:t>
            </w:r>
          </w:p>
          <w:p w:rsidR="00000000" w:rsidP="00401C2C">
            <w:pPr>
              <w:pStyle w:val="ListBullet2"/>
              <w:rPr>
                <w:lang w:val="en-NZ"/>
              </w:rPr>
            </w:pPr>
            <w:r w:rsidRPr="00401C2C">
              <w:t>Group participation</w:t>
            </w:r>
          </w:p>
        </w:tc>
      </w:tr>
      <w:tr w:rsidTr="00FC63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1C2C" w:rsidP="00401C2C">
            <w:pPr>
              <w:pStyle w:val="BodyText"/>
            </w:pPr>
          </w:p>
        </w:tc>
      </w:tr>
    </w:tbl>
    <w:p w:rsidR="00FC6365" w:rsidP="00401C2C">
      <w:pPr>
        <w:pStyle w:val="BodyText"/>
      </w:pPr>
    </w:p>
    <w:p w:rsidR="00FC6365" w:rsidP="00401C2C">
      <w:pPr>
        <w:pStyle w:val="BodyText"/>
      </w:pPr>
    </w:p>
    <w:p w:rsidR="00000000" w:rsidRPr="00401C2C" w:rsidP="00401C2C">
      <w:pPr>
        <w:pStyle w:val="Heading1"/>
      </w:pPr>
      <w:bookmarkStart w:id="10" w:name="O_242004"/>
      <w:bookmarkEnd w:id="10"/>
      <w:r w:rsidRPr="00401C2C">
        <w:t>Evidence Guide</w:t>
      </w:r>
    </w:p>
    <w:tbl>
      <w:tblPr>
        <w:tblW w:w="0" w:type="auto"/>
        <w:tblLayout w:type="fixed"/>
        <w:tblCellMar>
          <w:left w:w="62" w:type="dxa"/>
          <w:right w:w="62" w:type="dxa"/>
        </w:tblCellMar>
        <w:tblLook w:val="0000"/>
      </w:tblPr>
      <w:tblGrid>
        <w:gridCol w:w="3402"/>
        <w:gridCol w:w="5670"/>
      </w:tblGrid>
      <w:tr w:rsidTr="00FC636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SpecialBold"/>
              </w:rPr>
              <w:t>EVIDENCE GUIDE</w:t>
            </w:r>
          </w:p>
        </w:tc>
      </w:tr>
      <w:tr w:rsidTr="00FC63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C63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t>T</w:t>
            </w:r>
            <w:r w:rsidRPr="00401C2C">
              <w:t>he evidence guide provides advice on assessment and must be read in conjunction with the Performance Criteria, Required Skills and Knowledge, the Range Statement and the Assessment Guidelines for this Training Package.</w:t>
            </w:r>
          </w:p>
        </w:tc>
      </w:tr>
      <w:tr w:rsidTr="00FC63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Emphasis"/>
              </w:rPr>
              <w:t xml:space="preserve">Critical aspects for assessment </w:t>
            </w:r>
            <w:r w:rsidRPr="00401C2C">
              <w:rPr>
                <w:rStyle w:val="Emphasis"/>
              </w:rPr>
              <w:t>and evidence required to demonstrate this unit of competency</w:t>
            </w:r>
            <w:r w:rsidRPr="00401C2C">
              <w:t xml:space="preserve">: </w:t>
            </w:r>
          </w:p>
        </w:tc>
        <w:tc>
          <w:tcPr>
            <w:tcW w:w="5670" w:type="dxa"/>
            <w:tcBorders>
              <w:top w:val="nil"/>
              <w:left w:val="nil"/>
              <w:bottom w:val="nil"/>
              <w:right w:val="nil"/>
            </w:tcBorders>
            <w:tcMar>
              <w:top w:w="0" w:type="dxa"/>
              <w:left w:w="62" w:type="dxa"/>
              <w:bottom w:w="0" w:type="dxa"/>
              <w:right w:w="62" w:type="dxa"/>
            </w:tcMar>
          </w:tcPr>
          <w:p w:rsidR="00000000" w:rsidRPr="00401C2C" w:rsidP="00401C2C">
            <w:pPr>
              <w:pStyle w:val="ListBullet"/>
            </w:pPr>
            <w:r w:rsidRPr="00401C2C">
              <w:t>The individual being assessed must provide evidence of specified essential knowledge as well as skills</w:t>
            </w:r>
          </w:p>
          <w:p w:rsidR="00000000" w:rsidP="00401C2C">
            <w:pPr>
              <w:pStyle w:val="ListBullet"/>
              <w:rPr>
                <w:lang w:val="en-NZ"/>
              </w:rPr>
            </w:pPr>
            <w:r w:rsidRPr="00401C2C">
              <w:t>This unit is most appropriately assessed in the workplace or in a simulated workplace and under the normal range of workplace conditions</w:t>
            </w: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Emphasis"/>
              </w:rPr>
              <w:t>Access and equity considerations</w:t>
            </w:r>
            <w:r w:rsidRPr="00401C2C">
              <w:t>:</w:t>
            </w:r>
          </w:p>
        </w:tc>
        <w:tc>
          <w:tcPr>
            <w:tcW w:w="5670" w:type="dxa"/>
            <w:tcBorders>
              <w:top w:val="nil"/>
              <w:left w:val="nil"/>
              <w:bottom w:val="nil"/>
              <w:right w:val="nil"/>
            </w:tcBorders>
            <w:tcMar>
              <w:top w:w="0" w:type="dxa"/>
              <w:left w:w="62" w:type="dxa"/>
              <w:bottom w:w="0" w:type="dxa"/>
              <w:right w:w="62" w:type="dxa"/>
            </w:tcMar>
          </w:tcPr>
          <w:p w:rsidR="00000000" w:rsidRPr="00401C2C" w:rsidP="00401C2C">
            <w:pPr>
              <w:pStyle w:val="ListBullet"/>
            </w:pPr>
            <w:r w:rsidRPr="00401C2C">
              <w:t>All workers in community services should be aware of access, equity and human ri</w:t>
            </w:r>
            <w:r w:rsidRPr="00401C2C">
              <w:t>ghts issues in relation to their own area of work</w:t>
            </w:r>
          </w:p>
          <w:p w:rsidR="00000000" w:rsidRPr="00401C2C" w:rsidP="00401C2C">
            <w:pPr>
              <w:pStyle w:val="ListBullet"/>
            </w:pPr>
            <w:r w:rsidRPr="00401C2C">
              <w:t xml:space="preserve">All workers should develop their ability to work in a culturally diverse environment </w:t>
            </w:r>
          </w:p>
          <w:p w:rsidR="00000000" w:rsidRPr="00401C2C" w:rsidP="00401C2C">
            <w:pPr>
              <w:pStyle w:val="ListBullet"/>
            </w:pPr>
            <w:r w:rsidRPr="00401C2C">
              <w:t>In recognition of particular issues facing Aboriginal and Torres Strait Islander communities, workers should be aware of</w:t>
            </w:r>
            <w:r w:rsidRPr="00401C2C">
              <w:t xml:space="preserve"> cultural, historical and current issues impacting on Aboriginal and Torres Strait Islander people</w:t>
            </w:r>
          </w:p>
          <w:p w:rsidR="00000000" w:rsidP="00401C2C">
            <w:pPr>
              <w:pStyle w:val="ListBullet"/>
              <w:rPr>
                <w:lang w:val="en-NZ"/>
              </w:rPr>
            </w:pPr>
            <w:r w:rsidRPr="00401C2C">
              <w:t>Assessors and trainers must take into account relevant access and equity issues, in particular relating to factors impacting on Aboriginal and/or Torres Stra</w:t>
            </w:r>
            <w:r w:rsidRPr="00401C2C">
              <w:t>it Islander clients and communities</w:t>
            </w: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Emphasis"/>
              </w:rPr>
              <w:t>Context of and specific resources for assessment</w:t>
            </w:r>
            <w:r w:rsidRPr="00401C2C">
              <w:t xml:space="preserve">: </w:t>
            </w:r>
          </w:p>
        </w:tc>
        <w:tc>
          <w:tcPr>
            <w:tcW w:w="5670" w:type="dxa"/>
            <w:tcBorders>
              <w:top w:val="nil"/>
              <w:left w:val="nil"/>
              <w:bottom w:val="nil"/>
              <w:right w:val="nil"/>
            </w:tcBorders>
            <w:tcMar>
              <w:top w:w="0" w:type="dxa"/>
              <w:left w:w="62" w:type="dxa"/>
              <w:bottom w:w="0" w:type="dxa"/>
              <w:right w:w="62" w:type="dxa"/>
            </w:tcMar>
          </w:tcPr>
          <w:p w:rsidR="00000000" w:rsidRPr="00401C2C" w:rsidP="00401C2C">
            <w:pPr>
              <w:pStyle w:val="ListBullet"/>
            </w:pPr>
            <w:r w:rsidRPr="00401C2C">
              <w:t>This unit can be assessed independently, however holistic assessment practice with other community services units of competency is encouraged</w:t>
            </w:r>
          </w:p>
          <w:p w:rsidR="00000000" w:rsidRPr="00401C2C" w:rsidP="00401C2C">
            <w:pPr>
              <w:pStyle w:val="ListBullet"/>
            </w:pPr>
            <w:r w:rsidRPr="00401C2C">
              <w:t>Resource requirements for assessment of this unit include access to:</w:t>
            </w:r>
          </w:p>
          <w:p w:rsidR="00000000" w:rsidP="00401C2C">
            <w:pPr>
              <w:pStyle w:val="ListBullet2"/>
              <w:rPr>
                <w:lang w:val="en-NZ"/>
              </w:rPr>
            </w:pPr>
            <w:r w:rsidRPr="00401C2C">
              <w:t>an appropriate workplace where assessment can take place, or simulation of realistic workplace setting for assessment</w:t>
            </w: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Emphasis"/>
              </w:rPr>
              <w:t>Method of assessment</w:t>
            </w:r>
            <w:r w:rsidRPr="00401C2C">
              <w:t>:</w:t>
            </w:r>
          </w:p>
        </w:tc>
        <w:tc>
          <w:tcPr>
            <w:tcW w:w="5670" w:type="dxa"/>
            <w:tcBorders>
              <w:top w:val="nil"/>
              <w:left w:val="nil"/>
              <w:bottom w:val="nil"/>
              <w:right w:val="nil"/>
            </w:tcBorders>
            <w:tcMar>
              <w:top w:w="0" w:type="dxa"/>
              <w:left w:w="62" w:type="dxa"/>
              <w:bottom w:w="0" w:type="dxa"/>
              <w:right w:w="62" w:type="dxa"/>
            </w:tcMar>
          </w:tcPr>
          <w:p w:rsidR="00000000" w:rsidP="00401C2C">
            <w:pPr>
              <w:pStyle w:val="ListBullet"/>
              <w:rPr>
                <w:lang w:val="en-NZ"/>
              </w:rPr>
            </w:pPr>
            <w:r w:rsidRPr="00401C2C">
              <w:t>Assessment may include observations, questioning and evidence gathered from the workplace environment</w:t>
            </w: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1C2C" w:rsidP="00401C2C">
            <w:pPr>
              <w:pStyle w:val="BodyText"/>
            </w:pPr>
          </w:p>
        </w:tc>
      </w:tr>
    </w:tbl>
    <w:p w:rsidR="00FC6365" w:rsidP="00401C2C">
      <w:pPr>
        <w:pStyle w:val="BodyText"/>
      </w:pPr>
    </w:p>
    <w:p w:rsidR="00FC6365" w:rsidP="00401C2C">
      <w:pPr>
        <w:pStyle w:val="BodyText"/>
      </w:pPr>
    </w:p>
    <w:p w:rsidR="00000000" w:rsidRPr="00401C2C" w:rsidP="00401C2C">
      <w:pPr>
        <w:pStyle w:val="Heading1"/>
      </w:pPr>
      <w:bookmarkStart w:id="11" w:name="O_249987"/>
      <w:bookmarkEnd w:id="11"/>
      <w:r w:rsidRPr="00401C2C">
        <w:t>Range Statement</w:t>
      </w:r>
    </w:p>
    <w:tbl>
      <w:tblPr>
        <w:tblW w:w="0" w:type="auto"/>
        <w:tblLayout w:type="fixed"/>
        <w:tblCellMar>
          <w:left w:w="62" w:type="dxa"/>
          <w:right w:w="62" w:type="dxa"/>
        </w:tblCellMar>
        <w:tblLook w:val="0000"/>
      </w:tblPr>
      <w:tblGrid>
        <w:gridCol w:w="3402"/>
        <w:gridCol w:w="5670"/>
      </w:tblGrid>
      <w:tr w:rsidTr="00FC636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SpecialBold"/>
              </w:rPr>
              <w:t>RANGE STATEMENT</w:t>
            </w:r>
          </w:p>
        </w:tc>
      </w:tr>
      <w:tr w:rsidTr="00FC63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C63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t>The Range Statement relates to the unit of competency as a whole. It allows for different work environments and situations that may affect performance. Add any essential operating conditions that may be present with training and assessment depending on the</w:t>
            </w:r>
            <w:r w:rsidRPr="00401C2C">
              <w:t xml:space="preserve"> work situation, needs of the candidate, accessibility of the item, and local industry and regional contexts.</w:t>
            </w: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Emphasis"/>
              </w:rPr>
              <w:t>Information and feedback for policy development processes may be provided</w:t>
            </w:r>
            <w:r w:rsidRPr="00401C2C">
              <w:t>:</w:t>
            </w:r>
          </w:p>
        </w:tc>
        <w:tc>
          <w:tcPr>
            <w:tcW w:w="5670" w:type="dxa"/>
            <w:tcBorders>
              <w:top w:val="nil"/>
              <w:left w:val="nil"/>
              <w:bottom w:val="nil"/>
              <w:right w:val="nil"/>
            </w:tcBorders>
            <w:tcMar>
              <w:top w:w="0" w:type="dxa"/>
              <w:left w:w="62" w:type="dxa"/>
              <w:bottom w:w="0" w:type="dxa"/>
              <w:right w:w="62" w:type="dxa"/>
            </w:tcMar>
          </w:tcPr>
          <w:p w:rsidR="00000000" w:rsidRPr="00401C2C" w:rsidP="00401C2C">
            <w:pPr>
              <w:pStyle w:val="ListBullet"/>
            </w:pPr>
            <w:r w:rsidRPr="00401C2C">
              <w:t>Verbally</w:t>
            </w:r>
          </w:p>
          <w:p w:rsidR="00000000" w:rsidRPr="00401C2C" w:rsidP="00401C2C">
            <w:pPr>
              <w:pStyle w:val="ListBullet"/>
            </w:pPr>
            <w:r w:rsidRPr="00401C2C">
              <w:t>Or written</w:t>
            </w:r>
          </w:p>
          <w:p w:rsidR="00000000" w:rsidP="00401C2C">
            <w:pPr>
              <w:pStyle w:val="ListBullet"/>
              <w:rPr>
                <w:lang w:val="en-NZ"/>
              </w:rPr>
            </w:pPr>
            <w:r w:rsidRPr="00401C2C">
              <w:t>At formal or informal meetings</w:t>
            </w: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Emphasis"/>
              </w:rPr>
              <w:t>Relevant others may be</w:t>
            </w:r>
            <w:r w:rsidRPr="00401C2C">
              <w:t>:</w:t>
            </w:r>
          </w:p>
        </w:tc>
        <w:tc>
          <w:tcPr>
            <w:tcW w:w="5670" w:type="dxa"/>
            <w:tcBorders>
              <w:top w:val="nil"/>
              <w:left w:val="nil"/>
              <w:bottom w:val="nil"/>
              <w:right w:val="nil"/>
            </w:tcBorders>
            <w:tcMar>
              <w:top w:w="0" w:type="dxa"/>
              <w:left w:w="62" w:type="dxa"/>
              <w:bottom w:w="0" w:type="dxa"/>
              <w:right w:w="62" w:type="dxa"/>
            </w:tcMar>
          </w:tcPr>
          <w:p w:rsidR="00000000" w:rsidRPr="00401C2C" w:rsidP="00401C2C">
            <w:pPr>
              <w:pStyle w:val="ListBullet"/>
            </w:pPr>
            <w:r w:rsidRPr="00401C2C">
              <w:t>Family members</w:t>
            </w:r>
          </w:p>
          <w:p w:rsidR="00000000" w:rsidP="00401C2C">
            <w:pPr>
              <w:pStyle w:val="ListBullet"/>
              <w:rPr>
                <w:lang w:val="en-NZ"/>
              </w:rPr>
            </w:pPr>
            <w:r w:rsidRPr="00401C2C">
              <w:t>Other services</w:t>
            </w: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Emphasis"/>
              </w:rPr>
              <w:t>Consultation with clients may be</w:t>
            </w:r>
            <w:r w:rsidRPr="00401C2C">
              <w:t>:</w:t>
            </w:r>
          </w:p>
        </w:tc>
        <w:tc>
          <w:tcPr>
            <w:tcW w:w="5670" w:type="dxa"/>
            <w:tcBorders>
              <w:top w:val="nil"/>
              <w:left w:val="nil"/>
              <w:bottom w:val="nil"/>
              <w:right w:val="nil"/>
            </w:tcBorders>
            <w:tcMar>
              <w:top w:w="0" w:type="dxa"/>
              <w:left w:w="62" w:type="dxa"/>
              <w:bottom w:w="0" w:type="dxa"/>
              <w:right w:w="62" w:type="dxa"/>
            </w:tcMar>
          </w:tcPr>
          <w:p w:rsidR="00000000" w:rsidRPr="00401C2C" w:rsidP="00401C2C">
            <w:pPr>
              <w:pStyle w:val="ListBullet"/>
            </w:pPr>
            <w:r w:rsidRPr="00401C2C">
              <w:t>In language appropriate to the client group spoken, signed, gestures</w:t>
            </w:r>
          </w:p>
          <w:p w:rsidR="00000000" w:rsidRPr="00401C2C" w:rsidP="00401C2C">
            <w:pPr>
              <w:pStyle w:val="ListBullet"/>
            </w:pPr>
            <w:r w:rsidRPr="00401C2C">
              <w:t>Using oral, written or visual methods</w:t>
            </w:r>
          </w:p>
          <w:p w:rsidR="00000000" w:rsidP="00401C2C">
            <w:pPr>
              <w:pStyle w:val="ListBullet"/>
              <w:rPr>
                <w:lang w:val="en-NZ"/>
              </w:rPr>
            </w:pPr>
            <w:r w:rsidRPr="00401C2C">
              <w:t>Using third party translator/interpreter</w:t>
            </w: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Emphasis"/>
              </w:rPr>
              <w:t>Research and information may be sought on</w:t>
            </w:r>
            <w:r w:rsidRPr="00401C2C">
              <w:t>:</w:t>
            </w:r>
          </w:p>
        </w:tc>
        <w:tc>
          <w:tcPr>
            <w:tcW w:w="5670" w:type="dxa"/>
            <w:tcBorders>
              <w:top w:val="nil"/>
              <w:left w:val="nil"/>
              <w:bottom w:val="nil"/>
              <w:right w:val="nil"/>
            </w:tcBorders>
            <w:tcMar>
              <w:top w:w="0" w:type="dxa"/>
              <w:left w:w="62" w:type="dxa"/>
              <w:bottom w:w="0" w:type="dxa"/>
              <w:right w:w="62" w:type="dxa"/>
            </w:tcMar>
          </w:tcPr>
          <w:p w:rsidR="00000000" w:rsidRPr="00401C2C" w:rsidP="00401C2C">
            <w:pPr>
              <w:pStyle w:val="ListBullet"/>
            </w:pPr>
            <w:r w:rsidRPr="00401C2C">
              <w:t>Emergencies</w:t>
            </w:r>
          </w:p>
          <w:p w:rsidR="00000000" w:rsidRPr="00401C2C" w:rsidP="00401C2C">
            <w:pPr>
              <w:pStyle w:val="ListBullet"/>
            </w:pPr>
            <w:r w:rsidRPr="00401C2C">
              <w:t>Occupational health and safety</w:t>
            </w:r>
          </w:p>
          <w:p w:rsidR="00000000" w:rsidRPr="00401C2C" w:rsidP="00401C2C">
            <w:pPr>
              <w:pStyle w:val="ListBullet"/>
            </w:pPr>
            <w:r w:rsidRPr="00401C2C">
              <w:t>Referrals</w:t>
            </w:r>
          </w:p>
          <w:p w:rsidR="00000000" w:rsidRPr="00401C2C" w:rsidP="00401C2C">
            <w:pPr>
              <w:pStyle w:val="ListBullet"/>
            </w:pPr>
            <w:r w:rsidRPr="00401C2C">
              <w:t>Reporting</w:t>
            </w:r>
          </w:p>
          <w:p w:rsidR="00000000" w:rsidRPr="00401C2C" w:rsidP="00401C2C">
            <w:pPr>
              <w:pStyle w:val="ListBullet"/>
            </w:pPr>
            <w:r w:rsidRPr="00401C2C">
              <w:t>Philosophy</w:t>
            </w:r>
          </w:p>
          <w:p w:rsidR="00000000" w:rsidRPr="00401C2C" w:rsidP="00401C2C">
            <w:pPr>
              <w:pStyle w:val="ListBullet"/>
            </w:pPr>
            <w:r w:rsidRPr="00401C2C">
              <w:t>Goals, objectives, targets</w:t>
            </w:r>
          </w:p>
          <w:p w:rsidR="00000000" w:rsidRPr="00401C2C" w:rsidP="00401C2C">
            <w:pPr>
              <w:pStyle w:val="ListBullet"/>
            </w:pPr>
            <w:r w:rsidRPr="00401C2C">
              <w:t>Recording</w:t>
            </w:r>
          </w:p>
          <w:p w:rsidR="00000000" w:rsidRPr="00401C2C" w:rsidP="00401C2C">
            <w:pPr>
              <w:pStyle w:val="ListBullet"/>
            </w:pPr>
            <w:r w:rsidRPr="00401C2C">
              <w:t>Accountability</w:t>
            </w:r>
          </w:p>
          <w:p w:rsidR="00000000" w:rsidRPr="00401C2C" w:rsidP="00401C2C">
            <w:pPr>
              <w:pStyle w:val="ListBullet"/>
            </w:pPr>
            <w:r w:rsidRPr="00401C2C">
              <w:t>Code of conduct and ethical behaviour</w:t>
            </w:r>
          </w:p>
          <w:p w:rsidR="00000000" w:rsidP="00401C2C">
            <w:pPr>
              <w:pStyle w:val="ListBullet"/>
              <w:rPr>
                <w:lang w:val="en-NZ"/>
              </w:rPr>
            </w:pPr>
            <w:r w:rsidRPr="00401C2C">
              <w:t>Duty of care</w:t>
            </w: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C2C">
            <w:pPr>
              <w:pStyle w:val="BodyText"/>
              <w:rPr>
                <w:lang w:val="en-NZ"/>
              </w:rPr>
            </w:pPr>
            <w:r w:rsidRPr="00401C2C">
              <w:rPr>
                <w:rStyle w:val="Emphasis"/>
              </w:rPr>
              <w:t>Research and consultation may include</w:t>
            </w:r>
            <w:r w:rsidRPr="00401C2C">
              <w:t>:</w:t>
            </w:r>
          </w:p>
        </w:tc>
        <w:tc>
          <w:tcPr>
            <w:tcW w:w="5670" w:type="dxa"/>
            <w:tcBorders>
              <w:top w:val="nil"/>
              <w:left w:val="nil"/>
              <w:bottom w:val="nil"/>
              <w:right w:val="nil"/>
            </w:tcBorders>
            <w:tcMar>
              <w:top w:w="0" w:type="dxa"/>
              <w:left w:w="62" w:type="dxa"/>
              <w:bottom w:w="0" w:type="dxa"/>
              <w:right w:w="62" w:type="dxa"/>
            </w:tcMar>
          </w:tcPr>
          <w:p w:rsidR="00000000" w:rsidRPr="00401C2C" w:rsidP="00401C2C">
            <w:pPr>
              <w:pStyle w:val="ListBullet"/>
            </w:pPr>
            <w:r w:rsidRPr="00401C2C">
              <w:t>Asking set questions as specified by supervisor</w:t>
            </w:r>
          </w:p>
          <w:p w:rsidR="00000000" w:rsidP="00401C2C">
            <w:pPr>
              <w:pStyle w:val="ListBullet"/>
              <w:rPr>
                <w:lang w:val="en-NZ"/>
              </w:rPr>
            </w:pPr>
            <w:r w:rsidRPr="00401C2C">
              <w:t>Helping client or relevant others to fill in a questionnaire</w:t>
            </w:r>
          </w:p>
        </w:tc>
      </w:tr>
      <w:tr w:rsidTr="00FC63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1C2C" w:rsidP="00401C2C">
            <w:pPr>
              <w:pStyle w:val="BodyText"/>
            </w:pPr>
          </w:p>
        </w:tc>
      </w:tr>
    </w:tbl>
    <w:p w:rsidR="00FC6365" w:rsidP="00401C2C">
      <w:pPr>
        <w:pStyle w:val="BodyText"/>
      </w:pPr>
    </w:p>
    <w:p w:rsidR="00FC6365" w:rsidP="00401C2C">
      <w:pPr>
        <w:pStyle w:val="BodyText"/>
      </w:pPr>
    </w:p>
    <w:p w:rsidR="00000000" w:rsidRPr="00401C2C" w:rsidP="00401C2C">
      <w:pPr>
        <w:pStyle w:val="Heading1"/>
      </w:pPr>
      <w:bookmarkStart w:id="12" w:name="O_294292"/>
      <w:bookmarkEnd w:id="12"/>
      <w:r w:rsidRPr="00401C2C">
        <w:t>Unit Sector(s)</w:t>
      </w:r>
    </w:p>
    <w:p w:rsidR="00000000" w:rsidRPr="00401C2C" w:rsidP="00401C2C">
      <w:pPr>
        <w:pStyle w:val="BodyText"/>
      </w:pPr>
      <w:r w:rsidRPr="00401C2C">
        <w:t>Not Applicable</w:t>
      </w:r>
    </w:p>
    <w:p w:rsidR="00000000" w:rsidRPr="00401C2C" w:rsidP="00401C2C"/>
    <w:sectPr w:rsidSect="00401C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6365" w:rsidP="00FC63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365" w:rsidP="00401C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6365" w:rsidP="00401C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C6365" w:rsidP="00401C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6365" w:rsidP="00FC63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365" w:rsidP="00401C2C">
    <w:pPr>
      <w:pStyle w:val="Header"/>
      <w:framePr w:wrap="around"/>
    </w:pPr>
    <w:r>
      <w:fldChar w:fldCharType="begin"/>
    </w:r>
    <w:r>
      <w:instrText xml:space="preserve"> TITLE   \* MERGEFORMAT </w:instrText>
    </w:r>
    <w:r>
      <w:fldChar w:fldCharType="separate"/>
    </w:r>
    <w:r>
      <w:t>CHCPOL301B Participate in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6365" w:rsidP="00401C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0E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1A3B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E4E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C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1C2C"/>
    <w:pPr>
      <w:spacing w:before="360" w:after="60"/>
      <w:outlineLvl w:val="0"/>
    </w:pPr>
    <w:rPr>
      <w:sz w:val="32"/>
    </w:rPr>
  </w:style>
  <w:style w:type="paragraph" w:styleId="Heading2">
    <w:name w:val="heading 2"/>
    <w:basedOn w:val="HeadingBase"/>
    <w:next w:val="BodyText"/>
    <w:link w:val="Heading2Char"/>
    <w:qFormat/>
    <w:rsid w:val="00401C2C"/>
    <w:pPr>
      <w:keepLines/>
      <w:spacing w:before="240" w:after="120"/>
      <w:outlineLvl w:val="1"/>
    </w:pPr>
    <w:rPr>
      <w:sz w:val="28"/>
      <w:szCs w:val="40"/>
    </w:rPr>
  </w:style>
  <w:style w:type="paragraph" w:styleId="Heading3">
    <w:name w:val="heading 3"/>
    <w:basedOn w:val="HeadingBase"/>
    <w:next w:val="BodyText"/>
    <w:link w:val="Heading3Char"/>
    <w:qFormat/>
    <w:rsid w:val="00401C2C"/>
    <w:pPr>
      <w:spacing w:before="180" w:after="120"/>
      <w:outlineLvl w:val="2"/>
    </w:pPr>
    <w:rPr>
      <w:spacing w:val="-10"/>
      <w:kern w:val="32"/>
    </w:rPr>
  </w:style>
  <w:style w:type="paragraph" w:styleId="Heading4">
    <w:name w:val="heading 4"/>
    <w:basedOn w:val="HeadingBase"/>
    <w:next w:val="BodyText"/>
    <w:link w:val="Heading4Char"/>
    <w:qFormat/>
    <w:rsid w:val="00401C2C"/>
    <w:pPr>
      <w:spacing w:before="160" w:after="120"/>
      <w:outlineLvl w:val="3"/>
    </w:pPr>
    <w:rPr>
      <w:sz w:val="22"/>
    </w:rPr>
  </w:style>
  <w:style w:type="paragraph" w:styleId="Heading5">
    <w:name w:val="heading 5"/>
    <w:basedOn w:val="HeadingBase"/>
    <w:next w:val="Normal"/>
    <w:link w:val="Heading5Char"/>
    <w:qFormat/>
    <w:rsid w:val="00401C2C"/>
    <w:pPr>
      <w:spacing w:before="80"/>
      <w:outlineLvl w:val="4"/>
    </w:pPr>
    <w:rPr>
      <w:color w:val="918585"/>
      <w:sz w:val="20"/>
    </w:rPr>
  </w:style>
  <w:style w:type="paragraph" w:styleId="Heading6">
    <w:name w:val="heading 6"/>
    <w:basedOn w:val="HeadingBase"/>
    <w:next w:val="Normal"/>
    <w:link w:val="Heading6Char"/>
    <w:qFormat/>
    <w:rsid w:val="00401C2C"/>
    <w:pPr>
      <w:spacing w:before="60"/>
      <w:outlineLvl w:val="5"/>
    </w:pPr>
    <w:rPr>
      <w:color w:val="918585"/>
      <w:sz w:val="20"/>
    </w:rPr>
  </w:style>
  <w:style w:type="paragraph" w:styleId="Heading7">
    <w:name w:val="heading 7"/>
    <w:basedOn w:val="Normal"/>
    <w:next w:val="Normal"/>
    <w:link w:val="Heading7Char"/>
    <w:qFormat/>
    <w:rsid w:val="00401C2C"/>
    <w:pPr>
      <w:ind w:left="720"/>
      <w:outlineLvl w:val="6"/>
    </w:pPr>
    <w:rPr>
      <w:i/>
    </w:rPr>
  </w:style>
  <w:style w:type="paragraph" w:styleId="Heading8">
    <w:name w:val="heading 8"/>
    <w:basedOn w:val="Normal"/>
    <w:next w:val="Normal"/>
    <w:link w:val="Heading8Char"/>
    <w:qFormat/>
    <w:rsid w:val="00401C2C"/>
    <w:pPr>
      <w:ind w:left="720"/>
      <w:outlineLvl w:val="7"/>
    </w:pPr>
    <w:rPr>
      <w:i/>
    </w:rPr>
  </w:style>
  <w:style w:type="paragraph" w:styleId="Heading9">
    <w:name w:val="heading 9"/>
    <w:basedOn w:val="Normal"/>
    <w:next w:val="Normal"/>
    <w:link w:val="Heading9Char"/>
    <w:qFormat/>
    <w:rsid w:val="00401C2C"/>
    <w:pPr>
      <w:ind w:left="720"/>
      <w:outlineLvl w:val="8"/>
    </w:pPr>
    <w:rPr>
      <w:i/>
    </w:rPr>
  </w:style>
  <w:style w:type="character" w:default="1" w:styleId="DefaultParagraphFont">
    <w:name w:val="Default Paragraph Font"/>
    <w:uiPriority w:val="1"/>
    <w:unhideWhenUsed/>
    <w:rsid w:val="00401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C2C"/>
  </w:style>
  <w:style w:type="character" w:customStyle="1" w:styleId="Heading1Char">
    <w:name w:val="Heading 1 Char"/>
    <w:basedOn w:val="DefaultParagraphFont"/>
    <w:link w:val="Heading1"/>
    <w:rsid w:val="00401C2C"/>
    <w:rPr>
      <w:rFonts w:ascii="Times New Roman" w:eastAsia="Times New Roman" w:hAnsi="Times New Roman" w:cs="Times New Roman"/>
      <w:b/>
      <w:sz w:val="32"/>
      <w:szCs w:val="20"/>
      <w:lang w:eastAsia="en-US"/>
    </w:rPr>
  </w:style>
  <w:style w:type="paragraph" w:styleId="BodyText">
    <w:name w:val="Body Text"/>
    <w:basedOn w:val="Normal"/>
    <w:link w:val="BodyTextChar"/>
    <w:rsid w:val="00401C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1C2C"/>
    <w:rPr>
      <w:rFonts w:ascii="Times New Roman" w:eastAsia="Times New Roman" w:hAnsi="Times New Roman" w:cs="Times New Roman"/>
      <w:sz w:val="24"/>
      <w:lang w:val="en-US" w:eastAsia="en-US"/>
    </w:rPr>
  </w:style>
  <w:style w:type="paragraph" w:styleId="Footer">
    <w:name w:val="footer"/>
    <w:basedOn w:val="Normal"/>
    <w:link w:val="FooterChar"/>
    <w:rsid w:val="00401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C2C"/>
    <w:rPr>
      <w:rFonts w:ascii="Times New Roman" w:eastAsia="Times New Roman" w:hAnsi="Times New Roman" w:cs="Times New Roman"/>
      <w:sz w:val="16"/>
      <w:lang w:val="en-US" w:eastAsia="en-US"/>
    </w:rPr>
  </w:style>
  <w:style w:type="paragraph" w:styleId="List">
    <w:name w:val="List"/>
    <w:basedOn w:val="BodyText"/>
    <w:next w:val="BodyText"/>
    <w:rsid w:val="00401C2C"/>
    <w:pPr>
      <w:tabs>
        <w:tab w:val="left" w:pos="340"/>
      </w:tabs>
      <w:spacing w:before="60" w:after="60"/>
      <w:ind w:left="340" w:hanging="340"/>
    </w:pPr>
  </w:style>
  <w:style w:type="paragraph" w:styleId="ListBullet">
    <w:name w:val="List Bullet"/>
    <w:basedOn w:val="List"/>
    <w:rsid w:val="00401C2C"/>
    <w:pPr>
      <w:numPr>
        <w:numId w:val="13"/>
      </w:numPr>
      <w:tabs>
        <w:tab w:val="clear" w:pos="340"/>
      </w:tabs>
      <w:spacing w:before="40" w:after="40"/>
    </w:pPr>
  </w:style>
  <w:style w:type="character" w:customStyle="1" w:styleId="SpecialBold">
    <w:name w:val="Special Bold"/>
    <w:basedOn w:val="DefaultParagraphFont"/>
    <w:rsid w:val="00401C2C"/>
    <w:rPr>
      <w:b/>
      <w:spacing w:val="0"/>
    </w:rPr>
  </w:style>
  <w:style w:type="paragraph" w:styleId="ListBullet2">
    <w:name w:val="List Bullet 2"/>
    <w:basedOn w:val="List2"/>
    <w:rsid w:val="00401C2C"/>
    <w:pPr>
      <w:numPr>
        <w:numId w:val="14"/>
      </w:numPr>
      <w:tabs>
        <w:tab w:val="clear" w:pos="680"/>
      </w:tabs>
    </w:pPr>
  </w:style>
  <w:style w:type="paragraph" w:styleId="Header">
    <w:name w:val="header"/>
    <w:basedOn w:val="Normal"/>
    <w:link w:val="HeaderChar"/>
    <w:rsid w:val="00401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C2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01C2C"/>
    <w:rPr>
      <w:i/>
    </w:rPr>
  </w:style>
  <w:style w:type="paragraph" w:customStyle="1" w:styleId="SuperHeading">
    <w:name w:val="SuperHeading"/>
    <w:basedOn w:val="Normal"/>
    <w:rsid w:val="00401C2C"/>
    <w:pPr>
      <w:spacing w:before="240" w:after="120"/>
      <w:outlineLvl w:val="0"/>
    </w:pPr>
    <w:rPr>
      <w:rFonts w:ascii="Times New Roman" w:hAnsi="Times New Roman"/>
      <w:b/>
      <w:sz w:val="28"/>
    </w:rPr>
  </w:style>
  <w:style w:type="paragraph" w:customStyle="1" w:styleId="AllowPageBreak">
    <w:name w:val="AllowPageBreak"/>
    <w:rsid w:val="00401C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1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C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1C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1C2C"/>
    <w:rPr>
      <w:rFonts w:ascii="Courier New" w:eastAsia="Times New Roman" w:hAnsi="Courier New" w:cs="Times New Roman"/>
      <w:i/>
      <w:szCs w:val="20"/>
      <w:lang w:val="en-US" w:eastAsia="en-US"/>
    </w:rPr>
  </w:style>
  <w:style w:type="paragraph" w:customStyle="1" w:styleId="HeadingBase">
    <w:name w:val="Heading Base"/>
    <w:rsid w:val="00401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C2C"/>
    <w:pPr>
      <w:tabs>
        <w:tab w:val="right" w:leader="dot" w:pos="9072"/>
      </w:tabs>
      <w:ind w:left="567"/>
    </w:pPr>
    <w:rPr>
      <w:szCs w:val="22"/>
    </w:rPr>
  </w:style>
  <w:style w:type="paragraph" w:customStyle="1" w:styleId="TOCBase">
    <w:name w:val="TOC Base"/>
    <w:rsid w:val="00401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C2C"/>
    <w:pPr>
      <w:tabs>
        <w:tab w:val="right" w:leader="dot" w:pos="9072"/>
      </w:tabs>
      <w:spacing w:before="40" w:after="40"/>
      <w:ind w:left="284"/>
    </w:pPr>
    <w:rPr>
      <w:rFonts w:ascii="Times New Roman" w:hAnsi="Times New Roman"/>
    </w:rPr>
  </w:style>
  <w:style w:type="paragraph" w:styleId="TOC1">
    <w:name w:val="toc 1"/>
    <w:basedOn w:val="TOCBase"/>
    <w:next w:val="Normal"/>
    <w:rsid w:val="00401C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1C2C"/>
    <w:pPr>
      <w:spacing w:before="5040"/>
      <w:jc w:val="center"/>
    </w:pPr>
    <w:rPr>
      <w:sz w:val="48"/>
      <w:szCs w:val="72"/>
      <w:lang w:val="en-US"/>
    </w:rPr>
  </w:style>
  <w:style w:type="character" w:customStyle="1" w:styleId="TitleChar">
    <w:name w:val="Title Char"/>
    <w:basedOn w:val="DefaultParagraphFont"/>
    <w:link w:val="Title"/>
    <w:rsid w:val="00401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C2C"/>
    <w:pPr>
      <w:tabs>
        <w:tab w:val="left" w:pos="3600"/>
        <w:tab w:val="left" w:pos="3958"/>
      </w:tabs>
    </w:pPr>
  </w:style>
  <w:style w:type="paragraph" w:customStyle="1" w:styleId="Note">
    <w:name w:val="Note"/>
    <w:basedOn w:val="BodyText"/>
    <w:rsid w:val="00401C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C2C"/>
    <w:pPr>
      <w:framePr w:wrap="auto" w:hAnchor="text" w:y="6049"/>
    </w:pPr>
    <w:rPr>
      <w:color w:val="000000"/>
      <w:sz w:val="40"/>
    </w:rPr>
  </w:style>
  <w:style w:type="paragraph" w:customStyle="1" w:styleId="TOCTitle">
    <w:name w:val="TOCTitle"/>
    <w:basedOn w:val="Heading1"/>
    <w:rsid w:val="00401C2C"/>
    <w:pPr>
      <w:spacing w:after="240"/>
      <w:jc w:val="center"/>
      <w:outlineLvl w:val="9"/>
    </w:pPr>
    <w:rPr>
      <w:caps/>
    </w:rPr>
  </w:style>
  <w:style w:type="paragraph" w:customStyle="1" w:styleId="Version">
    <w:name w:val="Version"/>
    <w:rsid w:val="00401C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1C2C"/>
    <w:pPr>
      <w:keepNext w:val="0"/>
      <w:tabs>
        <w:tab w:val="right" w:pos="4176"/>
      </w:tabs>
      <w:ind w:left="198" w:hanging="198"/>
    </w:pPr>
    <w:rPr>
      <w:rFonts w:ascii="Garamond" w:hAnsi="Garamond"/>
    </w:rPr>
  </w:style>
  <w:style w:type="paragraph" w:styleId="IndexHeading">
    <w:name w:val="index heading"/>
    <w:basedOn w:val="Normal"/>
    <w:next w:val="Index1"/>
    <w:semiHidden/>
    <w:rsid w:val="00401C2C"/>
    <w:pPr>
      <w:spacing w:before="120" w:after="120"/>
    </w:pPr>
    <w:rPr>
      <w:rFonts w:ascii="Arial" w:hAnsi="Arial"/>
      <w:b/>
      <w:color w:val="918585"/>
      <w:sz w:val="24"/>
    </w:rPr>
  </w:style>
  <w:style w:type="paragraph" w:customStyle="1" w:styleId="Chapter">
    <w:name w:val="Chapter"/>
    <w:basedOn w:val="Normal"/>
    <w:rsid w:val="00401C2C"/>
    <w:pPr>
      <w:spacing w:before="240"/>
    </w:pPr>
    <w:rPr>
      <w:rFonts w:ascii="Times New Roman" w:hAnsi="Times New Roman"/>
      <w:smallCaps/>
      <w:spacing w:val="80"/>
      <w:sz w:val="28"/>
    </w:rPr>
  </w:style>
  <w:style w:type="paragraph" w:customStyle="1" w:styleId="InChapter">
    <w:name w:val="InChapter"/>
    <w:basedOn w:val="Heading3"/>
    <w:rsid w:val="00401C2C"/>
    <w:pPr>
      <w:spacing w:after="240"/>
      <w:outlineLvl w:val="9"/>
    </w:pPr>
    <w:rPr>
      <w:noProof/>
    </w:rPr>
  </w:style>
  <w:style w:type="paragraph" w:styleId="Index2">
    <w:name w:val="index 2"/>
    <w:basedOn w:val="Normal"/>
    <w:next w:val="Normal"/>
    <w:semiHidden/>
    <w:rsid w:val="00401C2C"/>
    <w:pPr>
      <w:tabs>
        <w:tab w:val="right" w:pos="4176"/>
      </w:tabs>
      <w:ind w:left="568" w:hanging="284"/>
    </w:pPr>
    <w:rPr>
      <w:rFonts w:ascii="Garamond" w:hAnsi="Garamond"/>
    </w:rPr>
  </w:style>
  <w:style w:type="paragraph" w:customStyle="1" w:styleId="Byline">
    <w:name w:val="Byline"/>
    <w:rsid w:val="00401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C2C"/>
    <w:pPr>
      <w:tabs>
        <w:tab w:val="clear" w:pos="3600"/>
        <w:tab w:val="clear" w:pos="3958"/>
      </w:tabs>
      <w:jc w:val="right"/>
    </w:pPr>
  </w:style>
  <w:style w:type="paragraph" w:styleId="Caption">
    <w:name w:val="caption"/>
    <w:basedOn w:val="BodyText"/>
    <w:next w:val="Normal"/>
    <w:qFormat/>
    <w:rsid w:val="00401C2C"/>
    <w:pPr>
      <w:framePr w:w="2268" w:hSpace="181" w:vSpace="181" w:wrap="around" w:vAnchor="text" w:hAnchor="page" w:x="1135" w:y="285" w:anchorLock="1"/>
    </w:pPr>
    <w:rPr>
      <w:i/>
    </w:rPr>
  </w:style>
  <w:style w:type="paragraph" w:customStyle="1" w:styleId="MiniTOCTitle">
    <w:name w:val="MiniTOCTitle"/>
    <w:basedOn w:val="Heading4"/>
    <w:rsid w:val="00401C2C"/>
    <w:pPr>
      <w:spacing w:before="240"/>
      <w:outlineLvl w:val="9"/>
    </w:pPr>
    <w:rPr>
      <w:noProof/>
      <w:sz w:val="24"/>
    </w:rPr>
  </w:style>
  <w:style w:type="paragraph" w:customStyle="1" w:styleId="MiniTOCItem">
    <w:name w:val="MiniTOCItem"/>
    <w:basedOn w:val="ListBullet"/>
    <w:rsid w:val="00401C2C"/>
    <w:pPr>
      <w:numPr>
        <w:numId w:val="0"/>
      </w:numPr>
      <w:tabs>
        <w:tab w:val="right" w:leader="dot" w:pos="6521"/>
      </w:tabs>
      <w:spacing w:before="0" w:after="0"/>
    </w:pPr>
  </w:style>
  <w:style w:type="paragraph" w:customStyle="1" w:styleId="TOFTitle">
    <w:name w:val="TOFTitle"/>
    <w:basedOn w:val="TOCTitle"/>
    <w:rsid w:val="00401C2C"/>
  </w:style>
  <w:style w:type="paragraph" w:styleId="TableofFigures">
    <w:name w:val="table of figures"/>
    <w:basedOn w:val="Normal"/>
    <w:next w:val="Normal"/>
    <w:semiHidden/>
    <w:rsid w:val="00401C2C"/>
    <w:pPr>
      <w:tabs>
        <w:tab w:val="right" w:leader="dot" w:pos="9072"/>
      </w:tabs>
      <w:ind w:left="970" w:hanging="403"/>
    </w:pPr>
    <w:rPr>
      <w:rFonts w:ascii="Times New Roman" w:hAnsi="Times New Roman"/>
      <w:b/>
    </w:rPr>
  </w:style>
  <w:style w:type="paragraph" w:styleId="ListNumber">
    <w:name w:val="List Number"/>
    <w:basedOn w:val="List"/>
    <w:rsid w:val="00401C2C"/>
    <w:pPr>
      <w:numPr>
        <w:numId w:val="11"/>
      </w:numPr>
    </w:pPr>
  </w:style>
  <w:style w:type="character" w:customStyle="1" w:styleId="WingdingSymbols">
    <w:name w:val="Wingding Symbols"/>
    <w:rsid w:val="00401C2C"/>
    <w:rPr>
      <w:rFonts w:ascii="Wingdings" w:hAnsi="Wingdings"/>
    </w:rPr>
  </w:style>
  <w:style w:type="paragraph" w:customStyle="1" w:styleId="TableHeading">
    <w:name w:val="Table Heading"/>
    <w:basedOn w:val="HeadingBase"/>
    <w:rsid w:val="00401C2C"/>
    <w:pPr>
      <w:keepLines/>
      <w:pBdr>
        <w:bottom w:val="single" w:sz="6" w:space="1" w:color="918585"/>
      </w:pBdr>
      <w:spacing w:before="240"/>
    </w:pPr>
  </w:style>
  <w:style w:type="character" w:customStyle="1" w:styleId="HotSpot">
    <w:name w:val="HotSpot"/>
    <w:rsid w:val="00401C2C"/>
    <w:rPr>
      <w:color w:val="0033CC"/>
      <w:u w:val="none"/>
    </w:rPr>
  </w:style>
  <w:style w:type="paragraph" w:customStyle="1" w:styleId="BodyTextRight">
    <w:name w:val="Body Text Right"/>
    <w:basedOn w:val="BodyText"/>
    <w:rsid w:val="00401C2C"/>
    <w:pPr>
      <w:spacing w:before="0" w:after="0"/>
      <w:jc w:val="right"/>
    </w:pPr>
  </w:style>
  <w:style w:type="paragraph" w:styleId="Index3">
    <w:name w:val="index 3"/>
    <w:basedOn w:val="ListNumber2"/>
    <w:next w:val="Normal"/>
    <w:semiHidden/>
    <w:rsid w:val="00401C2C"/>
    <w:pPr>
      <w:numPr>
        <w:numId w:val="0"/>
      </w:numPr>
      <w:tabs>
        <w:tab w:val="right" w:leader="dot" w:pos="4176"/>
      </w:tabs>
    </w:pPr>
  </w:style>
  <w:style w:type="paragraph" w:styleId="ListNumber2">
    <w:name w:val="List Number 2"/>
    <w:basedOn w:val="List2"/>
    <w:rsid w:val="00401C2C"/>
    <w:pPr>
      <w:numPr>
        <w:numId w:val="10"/>
      </w:numPr>
      <w:tabs>
        <w:tab w:val="clear" w:pos="1060"/>
      </w:tabs>
    </w:pPr>
  </w:style>
  <w:style w:type="paragraph" w:customStyle="1" w:styleId="MarginNote">
    <w:name w:val="Margin Note"/>
    <w:basedOn w:val="BodyText"/>
    <w:rsid w:val="00401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C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1C2C"/>
    <w:rPr>
      <w:sz w:val="32"/>
    </w:rPr>
  </w:style>
  <w:style w:type="paragraph" w:customStyle="1" w:styleId="HeadingProcedure">
    <w:name w:val="Heading Procedure"/>
    <w:basedOn w:val="HeadingBase"/>
    <w:next w:val="Normal"/>
    <w:rsid w:val="00401C2C"/>
    <w:pPr>
      <w:tabs>
        <w:tab w:val="left" w:pos="0"/>
      </w:tabs>
      <w:spacing w:before="120" w:after="60"/>
    </w:pPr>
    <w:rPr>
      <w:i/>
      <w:color w:val="918585"/>
      <w:sz w:val="22"/>
    </w:rPr>
  </w:style>
  <w:style w:type="paragraph" w:customStyle="1" w:styleId="TableBodyText">
    <w:name w:val="Table Body Text"/>
    <w:basedOn w:val="BodyText"/>
    <w:rsid w:val="00401C2C"/>
    <w:pPr>
      <w:spacing w:before="60" w:after="60"/>
    </w:pPr>
  </w:style>
  <w:style w:type="paragraph" w:styleId="ListContinue">
    <w:name w:val="List Continue"/>
    <w:basedOn w:val="List"/>
    <w:rsid w:val="00401C2C"/>
    <w:pPr>
      <w:ind w:firstLine="0"/>
    </w:pPr>
  </w:style>
  <w:style w:type="paragraph" w:customStyle="1" w:styleId="ListNote">
    <w:name w:val="List Note"/>
    <w:basedOn w:val="List"/>
    <w:rsid w:val="00401C2C"/>
    <w:pPr>
      <w:pBdr>
        <w:top w:val="single" w:sz="6" w:space="2" w:color="918585"/>
        <w:bottom w:val="single" w:sz="6" w:space="2" w:color="918585"/>
      </w:pBdr>
      <w:tabs>
        <w:tab w:val="left" w:pos="1021"/>
      </w:tabs>
      <w:ind w:firstLine="0"/>
    </w:pPr>
  </w:style>
  <w:style w:type="paragraph" w:customStyle="1" w:styleId="Warning">
    <w:name w:val="Warning"/>
    <w:basedOn w:val="BodyText"/>
    <w:rsid w:val="00401C2C"/>
    <w:pPr>
      <w:shd w:val="clear" w:color="auto" w:fill="D9D9D9"/>
      <w:tabs>
        <w:tab w:val="left" w:pos="992"/>
      </w:tabs>
      <w:ind w:left="119" w:right="119"/>
    </w:pPr>
    <w:rPr>
      <w:sz w:val="20"/>
    </w:rPr>
  </w:style>
  <w:style w:type="paragraph" w:customStyle="1" w:styleId="MarginIcons">
    <w:name w:val="Margin Icons"/>
    <w:basedOn w:val="BodyText"/>
    <w:rsid w:val="00401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C2C"/>
    <w:rPr>
      <w:rFonts w:ascii="Courier New" w:hAnsi="Courier New"/>
    </w:rPr>
  </w:style>
  <w:style w:type="paragraph" w:customStyle="1" w:styleId="NoteBullet">
    <w:name w:val="Note Bullet"/>
    <w:basedOn w:val="Note"/>
    <w:rsid w:val="00401C2C"/>
    <w:pPr>
      <w:tabs>
        <w:tab w:val="clear" w:pos="680"/>
      </w:tabs>
      <w:spacing w:before="60" w:after="60"/>
    </w:pPr>
  </w:style>
  <w:style w:type="paragraph" w:customStyle="1" w:styleId="SubHeading2">
    <w:name w:val="SubHeading2"/>
    <w:basedOn w:val="HeadingBase"/>
    <w:rsid w:val="00401C2C"/>
    <w:pPr>
      <w:spacing w:before="240" w:after="60"/>
    </w:pPr>
    <w:rPr>
      <w:sz w:val="20"/>
    </w:rPr>
  </w:style>
  <w:style w:type="paragraph" w:customStyle="1" w:styleId="SubHeading1">
    <w:name w:val="SubHeading1"/>
    <w:basedOn w:val="HeadingBase"/>
    <w:rsid w:val="00401C2C"/>
    <w:pPr>
      <w:spacing w:before="240" w:after="60"/>
    </w:pPr>
    <w:rPr>
      <w:color w:val="918585"/>
      <w:sz w:val="22"/>
    </w:rPr>
  </w:style>
  <w:style w:type="paragraph" w:customStyle="1" w:styleId="SideHeading">
    <w:name w:val="Side Heading"/>
    <w:basedOn w:val="HeadingBase"/>
    <w:rsid w:val="00401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C2C"/>
    <w:pPr>
      <w:numPr>
        <w:numId w:val="12"/>
      </w:numPr>
    </w:pPr>
  </w:style>
  <w:style w:type="paragraph" w:styleId="PlainText">
    <w:name w:val="Plain Text"/>
    <w:basedOn w:val="Normal"/>
    <w:link w:val="PlainTextChar"/>
    <w:rsid w:val="00401C2C"/>
    <w:rPr>
      <w:sz w:val="20"/>
    </w:rPr>
  </w:style>
  <w:style w:type="character" w:customStyle="1" w:styleId="PlainTextChar">
    <w:name w:val="Plain Text Char"/>
    <w:basedOn w:val="DefaultParagraphFont"/>
    <w:link w:val="PlainText"/>
    <w:rsid w:val="00401C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1C2C"/>
    <w:rPr>
      <w:b/>
      <w:smallCaps/>
    </w:rPr>
  </w:style>
  <w:style w:type="paragraph" w:customStyle="1" w:styleId="TableListNumber">
    <w:name w:val="Table List Number"/>
    <w:basedOn w:val="ListNumber"/>
    <w:rsid w:val="00401C2C"/>
    <w:pPr>
      <w:numPr>
        <w:numId w:val="0"/>
      </w:numPr>
    </w:pPr>
  </w:style>
  <w:style w:type="paragraph" w:styleId="TOC4">
    <w:name w:val="toc 4"/>
    <w:basedOn w:val="TOCBase"/>
    <w:next w:val="Normal"/>
    <w:semiHidden/>
    <w:rsid w:val="00401C2C"/>
    <w:pPr>
      <w:tabs>
        <w:tab w:val="right" w:leader="dot" w:pos="9071"/>
      </w:tabs>
      <w:ind w:left="1701"/>
    </w:pPr>
  </w:style>
  <w:style w:type="paragraph" w:customStyle="1" w:styleId="ListAlpha">
    <w:name w:val="List Alpha"/>
    <w:basedOn w:val="List"/>
    <w:rsid w:val="00401C2C"/>
    <w:pPr>
      <w:numPr>
        <w:numId w:val="9"/>
      </w:numPr>
    </w:pPr>
  </w:style>
  <w:style w:type="paragraph" w:customStyle="1" w:styleId="ListAlpha2">
    <w:name w:val="List Alpha 2"/>
    <w:basedOn w:val="List2"/>
    <w:rsid w:val="00401C2C"/>
    <w:pPr>
      <w:numPr>
        <w:numId w:val="8"/>
      </w:numPr>
    </w:pPr>
  </w:style>
  <w:style w:type="paragraph" w:styleId="List2">
    <w:name w:val="List 2"/>
    <w:basedOn w:val="BodyText"/>
    <w:rsid w:val="00401C2C"/>
    <w:pPr>
      <w:tabs>
        <w:tab w:val="left" w:pos="680"/>
      </w:tabs>
      <w:spacing w:before="60" w:after="60"/>
      <w:ind w:left="680" w:hanging="340"/>
    </w:pPr>
  </w:style>
  <w:style w:type="paragraph" w:styleId="List3">
    <w:name w:val="List 3"/>
    <w:basedOn w:val="BodyText"/>
    <w:rsid w:val="00401C2C"/>
    <w:pPr>
      <w:tabs>
        <w:tab w:val="left" w:pos="1021"/>
      </w:tabs>
      <w:spacing w:before="60" w:after="60"/>
      <w:ind w:left="1020" w:hanging="340"/>
    </w:pPr>
  </w:style>
  <w:style w:type="paragraph" w:styleId="List4">
    <w:name w:val="List 4"/>
    <w:basedOn w:val="BodyText"/>
    <w:rsid w:val="00401C2C"/>
    <w:pPr>
      <w:tabs>
        <w:tab w:val="left" w:pos="1361"/>
      </w:tabs>
      <w:spacing w:before="60" w:after="60"/>
      <w:ind w:left="1361" w:hanging="340"/>
    </w:pPr>
  </w:style>
  <w:style w:type="paragraph" w:styleId="List5">
    <w:name w:val="List 5"/>
    <w:basedOn w:val="BodyText"/>
    <w:rsid w:val="00401C2C"/>
    <w:pPr>
      <w:tabs>
        <w:tab w:val="left" w:pos="1701"/>
      </w:tabs>
      <w:spacing w:before="60" w:after="60"/>
      <w:ind w:left="1701" w:hanging="340"/>
    </w:pPr>
  </w:style>
  <w:style w:type="paragraph" w:styleId="ListBullet3">
    <w:name w:val="List Bullet 3"/>
    <w:basedOn w:val="List3"/>
    <w:rsid w:val="00401C2C"/>
    <w:pPr>
      <w:numPr>
        <w:numId w:val="15"/>
      </w:numPr>
      <w:tabs>
        <w:tab w:val="clear" w:pos="1021"/>
      </w:tabs>
      <w:ind w:left="1037" w:hanging="357"/>
    </w:pPr>
  </w:style>
  <w:style w:type="paragraph" w:styleId="ListBullet4">
    <w:name w:val="List Bullet 4"/>
    <w:basedOn w:val="List4"/>
    <w:rsid w:val="00401C2C"/>
    <w:pPr>
      <w:numPr>
        <w:numId w:val="3"/>
      </w:numPr>
    </w:pPr>
  </w:style>
  <w:style w:type="paragraph" w:styleId="ListBullet5">
    <w:name w:val="List Bullet 5"/>
    <w:basedOn w:val="List5"/>
    <w:rsid w:val="00401C2C"/>
    <w:pPr>
      <w:numPr>
        <w:numId w:val="4"/>
      </w:numPr>
    </w:pPr>
  </w:style>
  <w:style w:type="paragraph" w:styleId="ListContinue2">
    <w:name w:val="List Continue 2"/>
    <w:basedOn w:val="List2"/>
    <w:rsid w:val="00401C2C"/>
    <w:pPr>
      <w:ind w:firstLine="0"/>
    </w:pPr>
  </w:style>
  <w:style w:type="paragraph" w:styleId="ListContinue3">
    <w:name w:val="List Continue 3"/>
    <w:basedOn w:val="List3"/>
    <w:rsid w:val="00401C2C"/>
    <w:pPr>
      <w:ind w:left="1021" w:firstLine="0"/>
    </w:pPr>
  </w:style>
  <w:style w:type="paragraph" w:styleId="ListContinue4">
    <w:name w:val="List Continue 4"/>
    <w:basedOn w:val="List4"/>
    <w:rsid w:val="00401C2C"/>
    <w:pPr>
      <w:ind w:firstLine="0"/>
    </w:pPr>
  </w:style>
  <w:style w:type="paragraph" w:styleId="ListContinue5">
    <w:name w:val="List Continue 5"/>
    <w:basedOn w:val="List5"/>
    <w:rsid w:val="00401C2C"/>
    <w:pPr>
      <w:ind w:firstLine="0"/>
    </w:pPr>
  </w:style>
  <w:style w:type="paragraph" w:styleId="ListNumber3">
    <w:name w:val="List Number 3"/>
    <w:basedOn w:val="List3"/>
    <w:rsid w:val="00401C2C"/>
    <w:pPr>
      <w:numPr>
        <w:numId w:val="5"/>
      </w:numPr>
    </w:pPr>
  </w:style>
  <w:style w:type="paragraph" w:styleId="ListNumber4">
    <w:name w:val="List Number 4"/>
    <w:basedOn w:val="List4"/>
    <w:rsid w:val="00401C2C"/>
    <w:pPr>
      <w:numPr>
        <w:numId w:val="6"/>
      </w:numPr>
    </w:pPr>
  </w:style>
  <w:style w:type="paragraph" w:styleId="ListNumber5">
    <w:name w:val="List Number 5"/>
    <w:basedOn w:val="List5"/>
    <w:rsid w:val="00401C2C"/>
    <w:pPr>
      <w:numPr>
        <w:numId w:val="7"/>
      </w:numPr>
    </w:pPr>
  </w:style>
  <w:style w:type="paragraph" w:styleId="BlockText">
    <w:name w:val="Block Text"/>
    <w:basedOn w:val="Normal"/>
    <w:rsid w:val="00401C2C"/>
    <w:pPr>
      <w:spacing w:after="120"/>
      <w:ind w:left="1440" w:right="1440"/>
    </w:pPr>
  </w:style>
  <w:style w:type="character" w:customStyle="1" w:styleId="Subscript">
    <w:name w:val="Subscript"/>
    <w:basedOn w:val="DefaultParagraphFont"/>
    <w:rsid w:val="00401C2C"/>
    <w:rPr>
      <w:sz w:val="16"/>
      <w:vertAlign w:val="subscript"/>
    </w:rPr>
  </w:style>
  <w:style w:type="character" w:customStyle="1" w:styleId="Superscript">
    <w:name w:val="Superscript"/>
    <w:basedOn w:val="DefaultParagraphFont"/>
    <w:rsid w:val="00401C2C"/>
    <w:rPr>
      <w:sz w:val="16"/>
      <w:vertAlign w:val="superscript"/>
    </w:rPr>
  </w:style>
  <w:style w:type="character" w:customStyle="1" w:styleId="Symbols">
    <w:name w:val="Symbols"/>
    <w:basedOn w:val="DefaultParagraphFont"/>
    <w:rsid w:val="00401C2C"/>
    <w:rPr>
      <w:rFonts w:ascii="Symbol" w:hAnsi="Symbol"/>
    </w:rPr>
  </w:style>
  <w:style w:type="character" w:customStyle="1" w:styleId="MenuOptions">
    <w:name w:val="Menu Options"/>
    <w:basedOn w:val="DefaultParagraphFont"/>
    <w:rsid w:val="00401C2C"/>
    <w:rPr>
      <w:rFonts w:ascii="Arial Narrow" w:hAnsi="Arial Narrow"/>
      <w:smallCaps/>
    </w:rPr>
  </w:style>
  <w:style w:type="character" w:customStyle="1" w:styleId="Buttons">
    <w:name w:val="Buttons"/>
    <w:basedOn w:val="DefaultParagraphFont"/>
    <w:rsid w:val="00401C2C"/>
    <w:rPr>
      <w:b/>
    </w:rPr>
  </w:style>
  <w:style w:type="character" w:customStyle="1" w:styleId="Underlined">
    <w:name w:val="Underlined"/>
    <w:basedOn w:val="DefaultParagraphFont"/>
    <w:rsid w:val="00401C2C"/>
    <w:rPr>
      <w:u w:val="single"/>
    </w:rPr>
  </w:style>
  <w:style w:type="paragraph" w:customStyle="1" w:styleId="TableBodyTextRight">
    <w:name w:val="Table Body Text Right"/>
    <w:basedOn w:val="TableBodyText"/>
    <w:rsid w:val="00401C2C"/>
    <w:pPr>
      <w:widowControl w:val="0"/>
      <w:autoSpaceDE w:val="0"/>
      <w:autoSpaceDN w:val="0"/>
      <w:adjustRightInd w:val="0"/>
      <w:jc w:val="right"/>
    </w:pPr>
    <w:rPr>
      <w:rFonts w:cs="Arial"/>
      <w:szCs w:val="18"/>
    </w:rPr>
  </w:style>
  <w:style w:type="paragraph" w:customStyle="1" w:styleId="CopyrightText">
    <w:name w:val="Copyright Text"/>
    <w:basedOn w:val="BodyText"/>
    <w:rsid w:val="00401C2C"/>
    <w:rPr>
      <w:sz w:val="18"/>
    </w:rPr>
  </w:style>
  <w:style w:type="paragraph" w:customStyle="1" w:styleId="BodySmallRight">
    <w:name w:val="Body Small Right"/>
    <w:basedOn w:val="BodyTextRight"/>
    <w:rsid w:val="00401C2C"/>
    <w:rPr>
      <w:sz w:val="18"/>
      <w:szCs w:val="18"/>
    </w:rPr>
  </w:style>
  <w:style w:type="paragraph" w:customStyle="1" w:styleId="MarginEdition">
    <w:name w:val="Margin Edition"/>
    <w:basedOn w:val="MarginNote"/>
    <w:rsid w:val="00401C2C"/>
    <w:pPr>
      <w:spacing w:before="0" w:after="0"/>
    </w:pPr>
    <w:rPr>
      <w:rFonts w:ascii="Times New Roman" w:hAnsi="Times New Roman"/>
      <w:color w:val="999999"/>
    </w:rPr>
  </w:style>
  <w:style w:type="paragraph" w:customStyle="1" w:styleId="Spacer">
    <w:name w:val="Spacer"/>
    <w:basedOn w:val="Normal"/>
    <w:rsid w:val="00401C2C"/>
    <w:rPr>
      <w:sz w:val="2"/>
      <w:szCs w:val="2"/>
    </w:rPr>
  </w:style>
  <w:style w:type="character" w:customStyle="1" w:styleId="Small">
    <w:name w:val="Small"/>
    <w:basedOn w:val="DefaultParagraphFont"/>
    <w:rsid w:val="00401C2C"/>
    <w:rPr>
      <w:sz w:val="16"/>
    </w:rPr>
  </w:style>
  <w:style w:type="paragraph" w:customStyle="1" w:styleId="WideTable">
    <w:name w:val="Wide Table"/>
    <w:basedOn w:val="Normal"/>
    <w:rsid w:val="00401C2C"/>
    <w:pPr>
      <w:ind w:left="-1418"/>
    </w:pPr>
    <w:rPr>
      <w:sz w:val="2"/>
      <w:szCs w:val="2"/>
    </w:rPr>
  </w:style>
  <w:style w:type="character" w:styleId="PageNumber">
    <w:name w:val="page number"/>
    <w:basedOn w:val="DefaultParagraphFont"/>
    <w:rsid w:val="00401C2C"/>
  </w:style>
  <w:style w:type="paragraph" w:styleId="Quote">
    <w:name w:val="Quote"/>
    <w:basedOn w:val="Heading1"/>
    <w:link w:val="QuoteChar"/>
    <w:qFormat/>
    <w:rsid w:val="00401C2C"/>
    <w:rPr>
      <w:b w:val="0"/>
      <w:sz w:val="72"/>
      <w:szCs w:val="72"/>
      <w:lang w:val="en-NZ"/>
    </w:rPr>
  </w:style>
  <w:style w:type="character" w:customStyle="1" w:styleId="QuoteChar">
    <w:name w:val="Quote Char"/>
    <w:basedOn w:val="DefaultParagraphFont"/>
    <w:link w:val="Quote"/>
    <w:rsid w:val="00401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C2C"/>
    <w:pPr>
      <w:pageBreakBefore/>
    </w:pPr>
  </w:style>
  <w:style w:type="paragraph" w:customStyle="1" w:styleId="Border">
    <w:name w:val="Border"/>
    <w:basedOn w:val="Normal"/>
    <w:qFormat/>
    <w:rsid w:val="00401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C2C"/>
    <w:rPr>
      <w:b/>
      <w:bCs/>
      <w:i/>
      <w:iCs/>
      <w:color w:val="auto"/>
    </w:rPr>
  </w:style>
  <w:style w:type="paragraph" w:styleId="IntenseQuote">
    <w:name w:val="Intense Quote"/>
    <w:basedOn w:val="Normal"/>
    <w:next w:val="Normal"/>
    <w:link w:val="IntenseQuoteChar"/>
    <w:uiPriority w:val="30"/>
    <w:qFormat/>
    <w:rsid w:val="00401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C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1C2C"/>
    <w:rPr>
      <w:smallCaps/>
      <w:color w:val="auto"/>
      <w:u w:val="single"/>
    </w:rPr>
  </w:style>
  <w:style w:type="character" w:styleId="IntenseReference">
    <w:name w:val="Intense Reference"/>
    <w:basedOn w:val="DefaultParagraphFont"/>
    <w:uiPriority w:val="32"/>
    <w:qFormat/>
    <w:rsid w:val="00401C2C"/>
    <w:rPr>
      <w:b/>
      <w:bCs/>
      <w:smallCaps/>
      <w:color w:val="auto"/>
      <w:spacing w:val="5"/>
      <w:u w:val="single"/>
    </w:rPr>
  </w:style>
  <w:style w:type="paragraph" w:customStyle="1" w:styleId="2ColumnHeading">
    <w:name w:val="2Column Heading"/>
    <w:basedOn w:val="BodyText"/>
    <w:qFormat/>
    <w:rsid w:val="00401C2C"/>
    <w:pPr>
      <w:spacing w:after="60"/>
      <w:ind w:left="-2268"/>
    </w:pPr>
    <w:rPr>
      <w:b/>
    </w:rPr>
  </w:style>
  <w:style w:type="paragraph" w:customStyle="1" w:styleId="Heading1TOC">
    <w:name w:val="Heading1 TOC"/>
    <w:basedOn w:val="Normal"/>
    <w:qFormat/>
    <w:rsid w:val="00401C2C"/>
    <w:pPr>
      <w:spacing w:before="240" w:after="120"/>
    </w:pPr>
    <w:rPr>
      <w:rFonts w:ascii="Times New Roman" w:hAnsi="Times New Roman"/>
      <w:b/>
      <w:sz w:val="32"/>
    </w:rPr>
  </w:style>
  <w:style w:type="paragraph" w:customStyle="1" w:styleId="Heading2TOC">
    <w:name w:val="Heading2 TOC"/>
    <w:basedOn w:val="Normal"/>
    <w:qFormat/>
    <w:rsid w:val="00401C2C"/>
    <w:pPr>
      <w:spacing w:before="240" w:after="60"/>
    </w:pPr>
    <w:rPr>
      <w:rFonts w:ascii="Times New Roman" w:hAnsi="Times New Roman"/>
      <w:b/>
      <w:sz w:val="28"/>
    </w:rPr>
  </w:style>
  <w:style w:type="character" w:customStyle="1" w:styleId="Underline">
    <w:name w:val="Underline"/>
    <w:basedOn w:val="DefaultParagraphFont"/>
    <w:qFormat/>
    <w:rsid w:val="00401C2C"/>
    <w:rPr>
      <w:u w:val="single"/>
    </w:rPr>
  </w:style>
  <w:style w:type="character" w:customStyle="1" w:styleId="BoldandItalics">
    <w:name w:val="Bold and Italics"/>
    <w:qFormat/>
    <w:rsid w:val="00401C2C"/>
    <w:rPr>
      <w:b/>
      <w:i/>
      <w:u w:val="none"/>
    </w:rPr>
  </w:style>
  <w:style w:type="paragraph" w:styleId="BalloonText">
    <w:name w:val="Balloon Text"/>
    <w:basedOn w:val="Normal"/>
    <w:link w:val="BalloonTextChar"/>
    <w:rsid w:val="00401C2C"/>
    <w:rPr>
      <w:rFonts w:ascii="Tahoma" w:hAnsi="Tahoma" w:cs="Tahoma"/>
      <w:sz w:val="16"/>
      <w:szCs w:val="16"/>
    </w:rPr>
  </w:style>
  <w:style w:type="character" w:customStyle="1" w:styleId="BalloonTextChar">
    <w:name w:val="Balloon Text Char"/>
    <w:basedOn w:val="DefaultParagraphFont"/>
    <w:link w:val="BalloonText"/>
    <w:rsid w:val="00401C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1C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1C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930</Words>
  <Characters>5643</Characters>
  <Application>Microsoft Office Word</Application>
  <DocSecurity>0</DocSecurity>
  <Lines>225</Lines>
  <Paragraphs>109</Paragraphs>
  <ScaleCrop>false</ScaleCrop>
  <Company>Author-it Software Corporation Ltd.</Company>
  <LinksUpToDate>false</LinksUpToDate>
  <CharactersWithSpaces>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CHCPOL301B Participate in policy development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2012-05-26T14:46:00Z</dcterms:created>
  <dcterms:modified xsi:type="dcterms:W3CDTF">2012-05-26T14:46:00Z</dcterms:modified>
</cp:coreProperties>
</file>