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0B1D" w:rsidP="00240B1D">
      <w:pPr>
        <w:pStyle w:val="Title"/>
      </w:pPr>
      <w:r>
        <w:fldChar w:fldCharType="begin"/>
      </w:r>
      <w:r>
        <w:instrText xml:space="preserve"> TITLE   \* MERGEFORMAT </w:instrText>
      </w:r>
      <w:r>
        <w:fldChar w:fldCharType="separate"/>
      </w:r>
      <w:r>
        <w:t>CHCORG624E Provide leadership in community services delivery</w:t>
      </w:r>
      <w:r>
        <w:fldChar w:fldCharType="end"/>
      </w:r>
    </w:p>
    <w:p w:rsidR="00240B1D" w:rsidP="00240B1D">
      <w:pPr>
        <w:pStyle w:val="Version"/>
        <w:sectPr w:rsidSect="005C41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41B2" w:rsidP="005C41B2">
      <w:pPr>
        <w:pStyle w:val="SuperHeading"/>
      </w:pPr>
      <w:r w:rsidRPr="005C41B2">
        <w:t>CHCORG624E Provide leadership in community services delivery</w:t>
      </w:r>
    </w:p>
    <w:p w:rsidR="00000000" w:rsidRPr="005C41B2" w:rsidP="005C41B2">
      <w:pPr>
        <w:pStyle w:val="Heading1"/>
      </w:pPr>
      <w:bookmarkStart w:id="1" w:name="O_434512"/>
      <w:bookmarkEnd w:id="1"/>
      <w:r w:rsidRPr="005C41B2">
        <w:t>Modification History</w:t>
      </w:r>
    </w:p>
    <w:tbl>
      <w:tblPr>
        <w:tblW w:w="0" w:type="auto"/>
        <w:tblCellMar>
          <w:left w:w="62" w:type="dxa"/>
          <w:right w:w="62" w:type="dxa"/>
        </w:tblCellMar>
        <w:tblLook w:val="0000"/>
      </w:tblPr>
      <w:tblGrid>
        <w:gridCol w:w="2600"/>
        <w:gridCol w:w="6"/>
        <w:gridCol w:w="2677"/>
        <w:gridCol w:w="12"/>
        <w:gridCol w:w="3901"/>
      </w:tblGrid>
      <w:tr w:rsidTr="00240B1D">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5C41B2" w:rsidP="005C41B2">
            <w:pPr>
              <w:pStyle w:val="BodyText"/>
            </w:pPr>
            <w:r w:rsidRPr="005C41B2">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5C41B2" w:rsidP="005C41B2">
            <w:pPr>
              <w:pStyle w:val="BodyText"/>
            </w:pPr>
            <w:r w:rsidRPr="005C41B2">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5C41B2">
            <w:pPr>
              <w:pStyle w:val="BodyText"/>
              <w:rPr>
                <w:lang w:val="en-NZ"/>
              </w:rPr>
            </w:pPr>
            <w:r w:rsidRPr="005C41B2">
              <w:rPr>
                <w:rStyle w:val="SpecialBold"/>
              </w:rPr>
              <w:t>Description</w:t>
            </w:r>
          </w:p>
        </w:tc>
      </w:tr>
      <w:tr w:rsidTr="00240B1D">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41B2">
            <w:pPr>
              <w:pStyle w:val="BodyText"/>
              <w:rPr>
                <w:lang w:val="en-NZ"/>
              </w:rPr>
            </w:pPr>
            <w:r w:rsidRPr="005C41B2">
              <w:t>CHCORG624D Provide leadership in community services delivery</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41B2">
            <w:pPr>
              <w:pStyle w:val="BodyText"/>
              <w:rPr>
                <w:lang w:val="en-NZ"/>
              </w:rPr>
            </w:pPr>
            <w:r w:rsidRPr="005C41B2">
              <w:t xml:space="preserve">CHCORG624E Provide leadership in community </w:t>
            </w:r>
            <w:r w:rsidRPr="005C41B2">
              <w:t>services delivery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C41B2" w:rsidP="005C41B2">
            <w:pPr>
              <w:pStyle w:val="BodyText"/>
            </w:pPr>
            <w:r w:rsidRPr="005C41B2">
              <w:t>Unit updated in V4.</w:t>
            </w:r>
          </w:p>
          <w:p w:rsidR="00000000" w:rsidRPr="005C41B2" w:rsidP="005C41B2">
            <w:pPr>
              <w:pStyle w:val="BodyText"/>
            </w:pPr>
            <w:r w:rsidRPr="005C41B2">
              <w:t>ISC upgrade changes to remove references to old OHS legislation and replace with references to new WHS legislation. No change to competency outcome.</w:t>
            </w:r>
          </w:p>
        </w:tc>
      </w:tr>
    </w:tbl>
    <w:p w:rsidR="00000000" w:rsidRPr="005C41B2" w:rsidP="005C41B2">
      <w:pPr>
        <w:pStyle w:val="BodyText"/>
      </w:pPr>
    </w:p>
    <w:p w:rsidR="00000000" w:rsidRPr="005C41B2" w:rsidP="005C41B2">
      <w:pPr>
        <w:pStyle w:val="AllowPageBreak"/>
      </w:pPr>
    </w:p>
    <w:p w:rsidR="00000000" w:rsidRPr="005C41B2" w:rsidP="005C41B2">
      <w:pPr>
        <w:pStyle w:val="Heading1"/>
      </w:pPr>
      <w:bookmarkStart w:id="2" w:name="O_434510"/>
      <w:bookmarkEnd w:id="2"/>
      <w:r w:rsidRPr="005C41B2">
        <w:t>Unit Descriptor</w:t>
      </w:r>
    </w:p>
    <w:tbl>
      <w:tblPr>
        <w:tblW w:w="0" w:type="auto"/>
        <w:tblLayout w:type="fixed"/>
        <w:tblCellMar>
          <w:left w:w="62" w:type="dxa"/>
          <w:right w:w="62" w:type="dxa"/>
        </w:tblCellMar>
        <w:tblLook w:val="0000"/>
      </w:tblPr>
      <w:tblGrid>
        <w:gridCol w:w="3334"/>
        <w:gridCol w:w="5222"/>
      </w:tblGrid>
      <w:tr w:rsidTr="00240B1D">
        <w:tblPrEx>
          <w:tblW w:w="0" w:type="auto"/>
          <w:tblLayout w:type="fixed"/>
          <w:tblCellMar>
            <w:left w:w="62" w:type="dxa"/>
            <w:right w:w="62" w:type="dxa"/>
          </w:tblCellMar>
          <w:tblLook w:val="0000"/>
        </w:tblPrEx>
        <w:trPr>
          <w:tblHeader/>
        </w:trPr>
        <w:tc>
          <w:tcPr>
            <w:tcW w:w="3334" w:type="dxa"/>
            <w:tcBorders>
              <w:top w:val="nil"/>
              <w:left w:val="nil"/>
              <w:bottom w:val="nil"/>
              <w:right w:val="nil"/>
            </w:tcBorders>
            <w:tcMar>
              <w:top w:w="0" w:type="dxa"/>
              <w:left w:w="62" w:type="dxa"/>
              <w:bottom w:w="0" w:type="dxa"/>
              <w:right w:w="62" w:type="dxa"/>
            </w:tcMar>
          </w:tcPr>
          <w:p w:rsidR="00000000" w:rsidP="005C41B2">
            <w:pPr>
              <w:pStyle w:val="BodyText"/>
              <w:rPr>
                <w:lang w:val="en-NZ"/>
              </w:rPr>
            </w:pPr>
            <w:r w:rsidRPr="005C41B2">
              <w:rPr>
                <w:rStyle w:val="SpecialBold"/>
              </w:rPr>
              <w:t>Descriptor</w:t>
            </w:r>
          </w:p>
        </w:tc>
        <w:tc>
          <w:tcPr>
            <w:tcW w:w="5222" w:type="dxa"/>
            <w:tcBorders>
              <w:top w:val="nil"/>
              <w:left w:val="nil"/>
              <w:bottom w:val="nil"/>
              <w:right w:val="nil"/>
            </w:tcBorders>
            <w:tcMar>
              <w:top w:w="0" w:type="dxa"/>
              <w:left w:w="62" w:type="dxa"/>
              <w:bottom w:w="0" w:type="dxa"/>
              <w:right w:w="62" w:type="dxa"/>
            </w:tcMar>
          </w:tcPr>
          <w:p w:rsidR="00000000" w:rsidRPr="005C41B2" w:rsidP="005C41B2">
            <w:pPr>
              <w:pStyle w:val="BodyText"/>
            </w:pPr>
            <w:r w:rsidRPr="005C41B2">
              <w:t>This unit describes the knowledge and skills required to apply a leadership role determined and supported by the community</w:t>
            </w:r>
          </w:p>
          <w:p w:rsidR="00000000" w:rsidRPr="005C41B2" w:rsidP="005C41B2">
            <w:pPr>
              <w:pStyle w:val="BodyText"/>
            </w:pPr>
            <w:r w:rsidRPr="005C41B2">
              <w:t>The leadership role includes providing direction and promotion of community services, processes and outcomes and influencing effectiv</w:t>
            </w:r>
            <w:r w:rsidRPr="005C41B2">
              <w:t>e industry practice</w:t>
            </w:r>
          </w:p>
        </w:tc>
      </w:tr>
    </w:tbl>
    <w:p w:rsidR="00240B1D" w:rsidP="005C41B2">
      <w:pPr>
        <w:pStyle w:val="BodyText"/>
      </w:pPr>
    </w:p>
    <w:p w:rsidR="00240B1D" w:rsidP="005C41B2">
      <w:pPr>
        <w:pStyle w:val="BodyText"/>
      </w:pPr>
    </w:p>
    <w:p w:rsidR="00000000" w:rsidRPr="005C41B2" w:rsidP="005C41B2">
      <w:pPr>
        <w:pStyle w:val="Heading1"/>
      </w:pPr>
      <w:bookmarkStart w:id="3" w:name="O_434490"/>
      <w:bookmarkEnd w:id="3"/>
      <w:r w:rsidRPr="005C41B2">
        <w:t>Application of the Unit</w:t>
      </w:r>
    </w:p>
    <w:tbl>
      <w:tblPr>
        <w:tblW w:w="0" w:type="auto"/>
        <w:tblLayout w:type="fixed"/>
        <w:tblCellMar>
          <w:left w:w="62" w:type="dxa"/>
          <w:right w:w="62" w:type="dxa"/>
        </w:tblCellMar>
        <w:tblLook w:val="0000"/>
      </w:tblPr>
      <w:tblGrid>
        <w:gridCol w:w="3350"/>
        <w:gridCol w:w="5206"/>
      </w:tblGrid>
      <w:tr w:rsidTr="00240B1D">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5C41B2">
            <w:pPr>
              <w:pStyle w:val="BodyText"/>
              <w:rPr>
                <w:lang w:val="en-NZ"/>
              </w:rPr>
            </w:pPr>
            <w:r w:rsidRPr="005C41B2">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5C41B2" w:rsidP="005C41B2">
            <w:pPr>
              <w:pStyle w:val="BodyText"/>
            </w:pPr>
            <w:r w:rsidRPr="005C41B2">
              <w:t>The skills described in this unit may be applied across a range of community services workplace contexts</w:t>
            </w:r>
          </w:p>
        </w:tc>
      </w:tr>
    </w:tbl>
    <w:p w:rsidR="00240B1D" w:rsidP="005C41B2">
      <w:pPr>
        <w:pStyle w:val="BodyText"/>
      </w:pPr>
    </w:p>
    <w:p w:rsidR="00240B1D" w:rsidP="005C41B2">
      <w:pPr>
        <w:pStyle w:val="BodyText"/>
      </w:pPr>
    </w:p>
    <w:p w:rsidR="00000000" w:rsidRPr="005C41B2" w:rsidP="005C41B2">
      <w:pPr>
        <w:pStyle w:val="Heading1"/>
      </w:pPr>
      <w:bookmarkStart w:id="4" w:name="O_434506"/>
      <w:bookmarkEnd w:id="4"/>
      <w:r w:rsidRPr="005C41B2">
        <w:t>Licensing/Regulatory Information</w:t>
      </w:r>
    </w:p>
    <w:p w:rsidR="00000000" w:rsidRPr="005C41B2" w:rsidP="005C41B2">
      <w:pPr>
        <w:pStyle w:val="BodyText"/>
      </w:pPr>
      <w:r w:rsidRPr="005C41B2">
        <w:t>Not Applicable</w:t>
      </w:r>
    </w:p>
    <w:p w:rsidR="00000000" w:rsidRPr="005C41B2" w:rsidP="005C41B2">
      <w:pPr>
        <w:pStyle w:val="AllowPageBreak"/>
      </w:pPr>
    </w:p>
    <w:p w:rsidR="00000000" w:rsidRPr="005C41B2" w:rsidP="005C41B2">
      <w:pPr>
        <w:pStyle w:val="Heading1"/>
      </w:pPr>
      <w:bookmarkStart w:id="5" w:name="O_434507"/>
      <w:bookmarkEnd w:id="5"/>
      <w:r w:rsidRPr="005C41B2">
        <w:t>Pre-Requisites</w:t>
      </w:r>
    </w:p>
    <w:p w:rsidR="00000000" w:rsidRPr="005C41B2" w:rsidP="005C41B2">
      <w:pPr>
        <w:pStyle w:val="BodyText"/>
      </w:pPr>
      <w:r w:rsidRPr="005C41B2">
        <w:t>Not Applicable</w:t>
      </w:r>
    </w:p>
    <w:p w:rsidR="00000000" w:rsidRPr="005C41B2" w:rsidP="005C41B2">
      <w:pPr>
        <w:pStyle w:val="AllowPageBreak"/>
      </w:pPr>
    </w:p>
    <w:p w:rsidR="00000000" w:rsidRPr="005C41B2" w:rsidP="005C41B2">
      <w:pPr>
        <w:pStyle w:val="Heading1"/>
      </w:pPr>
      <w:bookmarkStart w:id="6" w:name="O_434501"/>
      <w:bookmarkEnd w:id="6"/>
      <w:r w:rsidRPr="005C41B2">
        <w:t>Employability Skills Information</w:t>
      </w:r>
    </w:p>
    <w:tbl>
      <w:tblPr>
        <w:tblW w:w="0" w:type="auto"/>
        <w:tblLayout w:type="fixed"/>
        <w:tblCellMar>
          <w:left w:w="62" w:type="dxa"/>
          <w:right w:w="62" w:type="dxa"/>
        </w:tblCellMar>
        <w:tblLook w:val="0000"/>
      </w:tblPr>
      <w:tblGrid>
        <w:gridCol w:w="3320"/>
        <w:gridCol w:w="5236"/>
      </w:tblGrid>
      <w:tr w:rsidTr="00240B1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C41B2">
            <w:pPr>
              <w:pStyle w:val="BodyText"/>
              <w:rPr>
                <w:lang w:val="en-NZ"/>
              </w:rPr>
            </w:pPr>
            <w:r w:rsidRPr="005C41B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C41B2" w:rsidP="005C41B2">
            <w:pPr>
              <w:pStyle w:val="BodyText"/>
            </w:pPr>
            <w:r w:rsidRPr="005C41B2">
              <w:t>This unit contains Employability Skills</w:t>
            </w:r>
          </w:p>
        </w:tc>
      </w:tr>
    </w:tbl>
    <w:p w:rsidR="00240B1D" w:rsidP="005C41B2">
      <w:pPr>
        <w:pStyle w:val="BodyText"/>
      </w:pPr>
    </w:p>
    <w:p w:rsidR="00240B1D" w:rsidP="005C41B2">
      <w:pPr>
        <w:pStyle w:val="BodyText"/>
      </w:pPr>
    </w:p>
    <w:p w:rsidR="00000000" w:rsidRPr="005C41B2" w:rsidP="005C41B2">
      <w:pPr>
        <w:pStyle w:val="Heading1"/>
      </w:pPr>
      <w:bookmarkStart w:id="7" w:name="O_434498"/>
      <w:bookmarkEnd w:id="7"/>
      <w:r w:rsidRPr="005C41B2">
        <w:t>Elements and Performance Criteria Pre-Content</w:t>
      </w:r>
    </w:p>
    <w:tbl>
      <w:tblPr>
        <w:tblW w:w="0" w:type="auto"/>
        <w:tblLayout w:type="fixed"/>
        <w:tblCellMar>
          <w:left w:w="62" w:type="dxa"/>
          <w:right w:w="62" w:type="dxa"/>
        </w:tblCellMar>
        <w:tblLook w:val="0000"/>
      </w:tblPr>
      <w:tblGrid>
        <w:gridCol w:w="3369"/>
        <w:gridCol w:w="5702"/>
      </w:tblGrid>
      <w:tr w:rsidTr="00240B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C41B2">
            <w:pPr>
              <w:pStyle w:val="BodyText"/>
              <w:rPr>
                <w:lang w:val="en-NZ"/>
              </w:rPr>
            </w:pPr>
            <w:r w:rsidRPr="005C41B2">
              <w:t>Elements define the essential out</w:t>
            </w:r>
            <w:r w:rsidRPr="005C41B2">
              <w: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C41B2" w:rsidP="005C41B2">
            <w:pPr>
              <w:pStyle w:val="BodyText"/>
            </w:pPr>
            <w:r w:rsidRPr="005C41B2">
              <w:t xml:space="preserve">The Performance Criteria specify the level of performance required to demonstrate achievement of the Element. Terms in italics are elaborated in the Range Statement. </w:t>
            </w:r>
          </w:p>
        </w:tc>
      </w:tr>
    </w:tbl>
    <w:p w:rsidR="00000000" w:rsidRPr="005C41B2" w:rsidP="005C41B2">
      <w:pPr>
        <w:pStyle w:val="BodyText"/>
      </w:pPr>
    </w:p>
    <w:p w:rsidR="00000000" w:rsidRPr="005C41B2" w:rsidP="005C41B2">
      <w:pPr>
        <w:pStyle w:val="AllowPageBreak"/>
      </w:pPr>
    </w:p>
    <w:p w:rsidR="00000000" w:rsidRPr="005C41B2" w:rsidP="005C41B2">
      <w:pPr>
        <w:pStyle w:val="Heading1"/>
      </w:pPr>
      <w:bookmarkStart w:id="8" w:name="O_434493"/>
      <w:bookmarkEnd w:id="8"/>
      <w:r w:rsidRPr="005C41B2">
        <w:t>Elements and Performance Criteria</w:t>
      </w:r>
    </w:p>
    <w:tbl>
      <w:tblPr>
        <w:tblW w:w="0" w:type="auto"/>
        <w:tblLayout w:type="fixed"/>
        <w:tblCellMar>
          <w:left w:w="62" w:type="dxa"/>
          <w:right w:w="62" w:type="dxa"/>
        </w:tblCellMar>
        <w:tblLook w:val="0000"/>
      </w:tblPr>
      <w:tblGrid>
        <w:gridCol w:w="3369"/>
        <w:gridCol w:w="5702"/>
      </w:tblGrid>
      <w:tr w:rsidTr="00240B1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C41B2" w:rsidP="005C41B2">
            <w:pPr>
              <w:pStyle w:val="BodyText"/>
            </w:pPr>
            <w:r w:rsidRPr="005C41B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C41B2">
            <w:pPr>
              <w:pStyle w:val="BodyText"/>
              <w:rPr>
                <w:lang w:val="en-NZ"/>
              </w:rPr>
            </w:pPr>
            <w:r w:rsidRPr="005C41B2">
              <w:rPr>
                <w:rStyle w:val="SpecialBold"/>
              </w:rPr>
              <w:t>PERFORMANCE CRITERIA</w:t>
            </w:r>
          </w:p>
        </w:tc>
      </w:tr>
      <w:tr w:rsidTr="00240B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C41B2">
            <w:pPr>
              <w:pStyle w:val="List"/>
              <w:rPr>
                <w:lang w:val="en-NZ"/>
              </w:rPr>
            </w:pPr>
            <w:r w:rsidRPr="005C41B2">
              <w:t>1.</w:t>
            </w:r>
            <w:r w:rsidRPr="005C41B2">
              <w:tab/>
              <w:t xml:space="preserve">Develop effective </w:t>
            </w:r>
            <w:r w:rsidRPr="005C41B2">
              <w:rPr>
                <w:rStyle w:val="Emphasis"/>
              </w:rPr>
              <w:t>leadership</w:t>
            </w:r>
            <w:r w:rsidRPr="005C41B2">
              <w:t xml:space="preserve"> role</w:t>
            </w:r>
          </w:p>
        </w:tc>
        <w:tc>
          <w:tcPr>
            <w:tcW w:w="5702" w:type="dxa"/>
            <w:tcBorders>
              <w:top w:val="nil"/>
              <w:left w:val="nil"/>
              <w:bottom w:val="nil"/>
              <w:right w:val="nil"/>
            </w:tcBorders>
            <w:tcMar>
              <w:top w:w="0" w:type="dxa"/>
              <w:left w:w="62" w:type="dxa"/>
              <w:bottom w:w="0" w:type="dxa"/>
              <w:right w:w="62" w:type="dxa"/>
            </w:tcMar>
          </w:tcPr>
          <w:p w:rsidR="00000000" w:rsidRPr="005C41B2" w:rsidP="005C41B2">
            <w:pPr>
              <w:pStyle w:val="BodyText"/>
            </w:pPr>
            <w:r w:rsidRPr="005C41B2">
              <w:t>1.1</w:t>
            </w:r>
            <w:r w:rsidRPr="005C41B2">
              <w:tab/>
              <w:t>Identify role, responsibilities and parameters for exercising influence and negotiate with key people in organisation and community to ensure support</w:t>
            </w:r>
          </w:p>
          <w:p w:rsidR="00000000" w:rsidRPr="005C41B2" w:rsidP="005C41B2">
            <w:pPr>
              <w:pStyle w:val="BodyText"/>
            </w:pPr>
            <w:r w:rsidRPr="005C41B2">
              <w:t>1.2</w:t>
            </w:r>
            <w:r w:rsidRPr="005C41B2">
              <w:tab/>
              <w:t>Establish authority and account</w:t>
            </w:r>
            <w:r w:rsidRPr="005C41B2">
              <w:t>ability according to organisation's guidelines and community requirements</w:t>
            </w:r>
          </w:p>
          <w:p w:rsidR="00000000" w:rsidP="005C41B2">
            <w:pPr>
              <w:pStyle w:val="BodyText"/>
              <w:rPr>
                <w:lang w:val="en-NZ"/>
              </w:rPr>
            </w:pPr>
            <w:r w:rsidRPr="005C41B2">
              <w:t>1.3</w:t>
            </w:r>
            <w:r w:rsidRPr="005C41B2">
              <w:tab/>
              <w:t>Assess factors that will impact on leadership style and role and address in developing individual and organisation practice</w:t>
            </w:r>
          </w:p>
        </w:tc>
      </w:tr>
      <w:tr w:rsidTr="00240B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C41B2">
            <w:pPr>
              <w:pStyle w:val="BodyText"/>
              <w:rPr>
                <w:lang w:val="en-NZ"/>
              </w:rPr>
            </w:pPr>
          </w:p>
        </w:tc>
      </w:tr>
      <w:tr w:rsidTr="00240B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C41B2">
            <w:pPr>
              <w:pStyle w:val="List"/>
              <w:rPr>
                <w:lang w:val="en-NZ"/>
              </w:rPr>
            </w:pPr>
            <w:r w:rsidRPr="005C41B2">
              <w:t>2.</w:t>
            </w:r>
            <w:r w:rsidRPr="005C41B2">
              <w:tab/>
              <w:t>Provide direction</w:t>
            </w:r>
          </w:p>
        </w:tc>
        <w:tc>
          <w:tcPr>
            <w:tcW w:w="5702" w:type="dxa"/>
            <w:tcBorders>
              <w:top w:val="nil"/>
              <w:left w:val="nil"/>
              <w:bottom w:val="nil"/>
              <w:right w:val="nil"/>
            </w:tcBorders>
            <w:tcMar>
              <w:top w:w="0" w:type="dxa"/>
              <w:left w:w="62" w:type="dxa"/>
              <w:bottom w:w="0" w:type="dxa"/>
              <w:right w:w="62" w:type="dxa"/>
            </w:tcMar>
          </w:tcPr>
          <w:p w:rsidR="00000000" w:rsidRPr="005C41B2" w:rsidP="005C41B2">
            <w:pPr>
              <w:pStyle w:val="BodyText"/>
            </w:pPr>
            <w:r w:rsidRPr="005C41B2">
              <w:t>2.1</w:t>
            </w:r>
            <w:r w:rsidRPr="005C41B2">
              <w:tab/>
            </w:r>
            <w:r w:rsidRPr="005C41B2">
              <w:t>Develop and maintain consultation structures to support coordinated planning and decision-making</w:t>
            </w:r>
          </w:p>
          <w:p w:rsidR="00000000" w:rsidRPr="005C41B2" w:rsidP="005C41B2">
            <w:pPr>
              <w:pStyle w:val="BodyText"/>
            </w:pPr>
            <w:r w:rsidRPr="005C41B2">
              <w:t>2.2</w:t>
            </w:r>
            <w:r w:rsidRPr="005C41B2">
              <w:tab/>
              <w:t>Develop and maintain strategic alliances with key people to maximise personal and organisation effectiveness</w:t>
            </w:r>
          </w:p>
          <w:p w:rsidR="00000000" w:rsidRPr="005C41B2" w:rsidP="005C41B2">
            <w:pPr>
              <w:pStyle w:val="BodyText"/>
            </w:pPr>
            <w:r w:rsidRPr="005C41B2">
              <w:t>2.3</w:t>
            </w:r>
            <w:r w:rsidRPr="005C41B2">
              <w:tab/>
              <w:t>Routinely model and promote effective comm</w:t>
            </w:r>
            <w:r w:rsidRPr="005C41B2">
              <w:t xml:space="preserve">unication and interpersonal skills </w:t>
            </w:r>
          </w:p>
          <w:p w:rsidR="00000000" w:rsidP="005C41B2">
            <w:pPr>
              <w:pStyle w:val="BodyText"/>
              <w:rPr>
                <w:lang w:val="en-NZ"/>
              </w:rPr>
            </w:pPr>
            <w:r w:rsidRPr="005C41B2">
              <w:t>2.4</w:t>
            </w:r>
            <w:r w:rsidRPr="005C41B2">
              <w:tab/>
              <w:t>Implement appropriate continuous improvement processes to ensure ongoing effectiveness of work</w:t>
            </w:r>
          </w:p>
        </w:tc>
      </w:tr>
      <w:tr w:rsidTr="00240B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C41B2">
            <w:pPr>
              <w:pStyle w:val="BodyText"/>
              <w:rPr>
                <w:lang w:val="en-NZ"/>
              </w:rPr>
            </w:pPr>
          </w:p>
        </w:tc>
      </w:tr>
      <w:tr w:rsidTr="00240B1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C41B2">
            <w:pPr>
              <w:pStyle w:val="List"/>
              <w:rPr>
                <w:lang w:val="en-NZ"/>
              </w:rPr>
            </w:pPr>
            <w:r w:rsidRPr="005C41B2">
              <w:t>3.</w:t>
            </w:r>
            <w:r w:rsidRPr="005C41B2">
              <w:tab/>
              <w:t>Promote community work and maintain quality performance</w:t>
            </w:r>
          </w:p>
        </w:tc>
        <w:tc>
          <w:tcPr>
            <w:tcW w:w="5702" w:type="dxa"/>
            <w:tcBorders>
              <w:top w:val="nil"/>
              <w:left w:val="nil"/>
              <w:bottom w:val="nil"/>
              <w:right w:val="nil"/>
            </w:tcBorders>
            <w:tcMar>
              <w:top w:w="0" w:type="dxa"/>
              <w:left w:w="62" w:type="dxa"/>
              <w:bottom w:w="0" w:type="dxa"/>
              <w:right w:w="62" w:type="dxa"/>
            </w:tcMar>
          </w:tcPr>
          <w:p w:rsidR="00000000" w:rsidRPr="005C41B2" w:rsidP="005C41B2">
            <w:pPr>
              <w:pStyle w:val="BodyText"/>
            </w:pPr>
            <w:r w:rsidRPr="005C41B2">
              <w:t>3.1</w:t>
            </w:r>
            <w:r w:rsidRPr="005C41B2">
              <w:tab/>
              <w:t xml:space="preserve">Research and analyse </w:t>
            </w:r>
            <w:r w:rsidRPr="005C41B2">
              <w:rPr>
                <w:rStyle w:val="Emphasis"/>
              </w:rPr>
              <w:t>factors</w:t>
            </w:r>
            <w:r w:rsidRPr="005C41B2">
              <w:t xml:space="preserve"> that influence effectiven</w:t>
            </w:r>
            <w:r w:rsidRPr="005C41B2">
              <w:t xml:space="preserve">ess of performance </w:t>
            </w:r>
          </w:p>
          <w:p w:rsidR="00000000" w:rsidRPr="005C41B2" w:rsidP="005C41B2">
            <w:pPr>
              <w:pStyle w:val="BodyText"/>
            </w:pPr>
            <w:r w:rsidRPr="005C41B2">
              <w:t>3.2</w:t>
            </w:r>
            <w:r w:rsidRPr="005C41B2">
              <w:tab/>
              <w:t xml:space="preserve">Develop and implement </w:t>
            </w:r>
            <w:r w:rsidRPr="005C41B2">
              <w:rPr>
                <w:rStyle w:val="Emphasis"/>
              </w:rPr>
              <w:t>strategies to promote effectiveness of community work</w:t>
            </w:r>
            <w:r w:rsidRPr="005C41B2">
              <w:t xml:space="preserve"> </w:t>
            </w:r>
          </w:p>
          <w:p w:rsidR="00000000" w:rsidRPr="005C41B2" w:rsidP="005C41B2">
            <w:pPr>
              <w:pStyle w:val="BodyText"/>
            </w:pPr>
            <w:r w:rsidRPr="005C41B2">
              <w:t>3.3</w:t>
            </w:r>
            <w:r w:rsidRPr="005C41B2">
              <w:tab/>
              <w:t xml:space="preserve">Research and establish </w:t>
            </w:r>
            <w:r w:rsidRPr="005C41B2">
              <w:rPr>
                <w:rStyle w:val="Emphasis"/>
              </w:rPr>
              <w:t>strategies to develop and maintain quality performance</w:t>
            </w:r>
            <w:r w:rsidRPr="005C41B2">
              <w:t xml:space="preserve"> </w:t>
            </w:r>
          </w:p>
          <w:p w:rsidR="00000000" w:rsidRPr="005C41B2" w:rsidP="005C41B2">
            <w:pPr>
              <w:pStyle w:val="BodyText"/>
            </w:pPr>
            <w:r w:rsidRPr="005C41B2">
              <w:t>3.4</w:t>
            </w:r>
            <w:r w:rsidRPr="005C41B2">
              <w:tab/>
              <w:t>Develop, negotiate, promote performance standards and requirements a</w:t>
            </w:r>
            <w:r w:rsidRPr="005C41B2">
              <w:t>nd use to guide organisation and personal work delivery</w:t>
            </w:r>
          </w:p>
          <w:p w:rsidR="00000000" w:rsidRPr="005C41B2" w:rsidP="005C41B2">
            <w:pPr>
              <w:pStyle w:val="BodyText"/>
            </w:pPr>
            <w:r w:rsidRPr="005C41B2">
              <w:t>3.5</w:t>
            </w:r>
            <w:r w:rsidRPr="005C41B2">
              <w:tab/>
              <w:t>Negotiate implementation of changes to practices, policies and procedures and promote to gain support</w:t>
            </w:r>
          </w:p>
        </w:tc>
      </w:tr>
    </w:tbl>
    <w:p w:rsidR="00000000" w:rsidRPr="005C41B2" w:rsidP="005C41B2">
      <w:pPr>
        <w:pStyle w:val="BodyText"/>
      </w:pPr>
    </w:p>
    <w:p w:rsidR="00000000" w:rsidRPr="005C41B2" w:rsidP="005C41B2">
      <w:pPr>
        <w:pStyle w:val="AllowPageBreak"/>
      </w:pPr>
    </w:p>
    <w:p w:rsidR="00000000" w:rsidRPr="005C41B2" w:rsidP="005C41B2">
      <w:pPr>
        <w:pStyle w:val="Heading1"/>
      </w:pPr>
      <w:bookmarkStart w:id="9" w:name="O_434509"/>
      <w:bookmarkEnd w:id="9"/>
      <w:r w:rsidRPr="005C41B2">
        <w:t>Required Skills and Knowledge</w:t>
      </w:r>
    </w:p>
    <w:tbl>
      <w:tblPr>
        <w:tblW w:w="0" w:type="auto"/>
        <w:tblLayout w:type="fixed"/>
        <w:tblCellMar>
          <w:left w:w="62" w:type="dxa"/>
          <w:right w:w="62" w:type="dxa"/>
        </w:tblCellMar>
        <w:tblLook w:val="0000"/>
      </w:tblPr>
      <w:tblGrid>
        <w:gridCol w:w="9072"/>
      </w:tblGrid>
      <w:tr w:rsidTr="00240B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C41B2">
            <w:pPr>
              <w:pStyle w:val="BodyText"/>
              <w:rPr>
                <w:lang w:val="en-NZ"/>
              </w:rPr>
            </w:pPr>
            <w:r w:rsidRPr="005C41B2">
              <w:t>This describes the essential skills and knowledge and their level required for this unit.</w:t>
            </w:r>
          </w:p>
        </w:tc>
      </w:tr>
      <w:tr w:rsidTr="00240B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C41B2">
            <w:pPr>
              <w:pStyle w:val="BodyText"/>
              <w:rPr>
                <w:lang w:val="en-NZ"/>
              </w:rPr>
            </w:pPr>
          </w:p>
        </w:tc>
      </w:tr>
      <w:tr w:rsidTr="00240B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C41B2" w:rsidP="005C41B2">
            <w:pPr>
              <w:pStyle w:val="BodyText"/>
            </w:pPr>
            <w:r w:rsidRPr="005C41B2">
              <w:rPr>
                <w:rStyle w:val="Emphasis"/>
              </w:rPr>
              <w:t>Essential knowledge</w:t>
            </w:r>
            <w:r w:rsidRPr="005C41B2">
              <w:t>:</w:t>
            </w:r>
          </w:p>
          <w:p w:rsidR="00000000" w:rsidRPr="005C41B2" w:rsidP="005C41B2">
            <w:pPr>
              <w:pStyle w:val="BodyText"/>
            </w:pPr>
            <w:r w:rsidRPr="005C41B2">
              <w:t>The candidate must be able to demonstrate essential knowledge required to effectively do the task outlined in elements and performance criteri</w:t>
            </w:r>
            <w:r w:rsidRPr="005C41B2">
              <w:t>a of this unit, manage the task and manage contingencies in the context of the identified work role</w:t>
            </w:r>
          </w:p>
          <w:p w:rsidR="00000000" w:rsidRPr="005C41B2" w:rsidP="005C41B2">
            <w:pPr>
              <w:pStyle w:val="BodyText"/>
            </w:pPr>
            <w:r w:rsidRPr="005C41B2">
              <w:t>These include knowledge of:</w:t>
            </w:r>
          </w:p>
          <w:p w:rsidR="00000000" w:rsidRPr="005C41B2" w:rsidP="005C41B2">
            <w:pPr>
              <w:pStyle w:val="ListBullet"/>
            </w:pPr>
            <w:r w:rsidRPr="005C41B2">
              <w:t>Characteristics, relationships, influence and accountability in the community</w:t>
            </w:r>
          </w:p>
          <w:p w:rsidR="00000000" w:rsidRPr="005C41B2" w:rsidP="005C41B2">
            <w:pPr>
              <w:pStyle w:val="ListBullet"/>
            </w:pPr>
            <w:r w:rsidRPr="005C41B2">
              <w:t>Complex cultural awareness and practice</w:t>
            </w:r>
          </w:p>
          <w:p w:rsidR="00000000" w:rsidRPr="005C41B2" w:rsidP="005C41B2">
            <w:pPr>
              <w:pStyle w:val="ListBullet"/>
            </w:pPr>
            <w:r w:rsidRPr="005C41B2">
              <w:t>Governmen</w:t>
            </w:r>
            <w:r w:rsidRPr="005C41B2">
              <w:t>t programs and policies</w:t>
            </w:r>
          </w:p>
          <w:p w:rsidR="00000000" w:rsidRPr="005C41B2" w:rsidP="005C41B2">
            <w:pPr>
              <w:pStyle w:val="ListBullet"/>
            </w:pPr>
            <w:r w:rsidRPr="005C41B2">
              <w:t>Models of leadership</w:t>
            </w:r>
          </w:p>
          <w:p w:rsidR="00000000" w:rsidRPr="005C41B2" w:rsidP="005C41B2">
            <w:pPr>
              <w:pStyle w:val="ListBullet"/>
            </w:pPr>
            <w:r w:rsidRPr="005C41B2">
              <w:t>Nature and structure of the community services industry</w:t>
            </w:r>
          </w:p>
          <w:p w:rsidR="00000000" w:rsidRPr="005C41B2" w:rsidP="005C41B2">
            <w:pPr>
              <w:pStyle w:val="ListBullet"/>
            </w:pPr>
            <w:r w:rsidRPr="005C41B2">
              <w:t>Organisation's guidelines</w:t>
            </w:r>
          </w:p>
          <w:p w:rsidR="00000000" w:rsidRPr="005C41B2" w:rsidP="005C41B2">
            <w:pPr>
              <w:pStyle w:val="ListBullet"/>
            </w:pPr>
            <w:r w:rsidRPr="005C41B2">
              <w:t>Policies and theories of community services</w:t>
            </w:r>
          </w:p>
          <w:p w:rsidR="00000000" w:rsidRPr="005C41B2" w:rsidP="005C41B2">
            <w:pPr>
              <w:pStyle w:val="ListBullet"/>
            </w:pPr>
            <w:r w:rsidRPr="005C41B2">
              <w:t>Policies and theories of productivity and human services</w:t>
            </w:r>
          </w:p>
          <w:p w:rsidR="00000000" w:rsidRPr="005C41B2" w:rsidP="005C41B2">
            <w:pPr>
              <w:pStyle w:val="ListBullet"/>
            </w:pPr>
            <w:r w:rsidRPr="005C41B2">
              <w:t>Relevant industrial relations policy, structures and practice</w:t>
            </w:r>
          </w:p>
          <w:p w:rsidR="00000000" w:rsidRPr="005C41B2" w:rsidP="005C41B2">
            <w:pPr>
              <w:pStyle w:val="ListBullet"/>
            </w:pPr>
            <w:r w:rsidRPr="005C41B2">
              <w:t>Relevant legislation</w:t>
            </w:r>
          </w:p>
          <w:p w:rsidR="00000000" w:rsidRPr="005C41B2" w:rsidP="005C41B2">
            <w:pPr>
              <w:pStyle w:val="ListBullet"/>
            </w:pPr>
            <w:r w:rsidRPr="005C41B2">
              <w:t>Research methodologies</w:t>
            </w:r>
          </w:p>
          <w:p w:rsidR="00000000" w:rsidRPr="005C41B2" w:rsidP="005C41B2">
            <w:pPr>
              <w:pStyle w:val="ListBullet"/>
            </w:pPr>
            <w:r w:rsidRPr="005C41B2">
              <w:t>Social/political/organisation systems and structures</w:t>
            </w:r>
          </w:p>
          <w:p w:rsidR="00000000" w:rsidRPr="005C41B2" w:rsidP="005C41B2">
            <w:pPr>
              <w:pStyle w:val="ListBullet"/>
            </w:pPr>
            <w:r w:rsidRPr="005C41B2">
              <w:t>Strategic planning</w:t>
            </w:r>
          </w:p>
          <w:p w:rsidR="00000000" w:rsidP="005C41B2">
            <w:pPr>
              <w:pStyle w:val="ListBullet"/>
              <w:rPr>
                <w:lang w:val="en-NZ"/>
              </w:rPr>
            </w:pPr>
            <w:r w:rsidRPr="005C41B2">
              <w:t>Training and education policy systems and provision</w:t>
            </w:r>
          </w:p>
        </w:tc>
      </w:tr>
      <w:tr w:rsidTr="00240B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C41B2">
            <w:pPr>
              <w:pStyle w:val="BodyText"/>
              <w:rPr>
                <w:lang w:val="en-NZ"/>
              </w:rPr>
            </w:pPr>
          </w:p>
        </w:tc>
      </w:tr>
      <w:tr w:rsidTr="00240B1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C41B2" w:rsidP="005C41B2">
            <w:pPr>
              <w:pStyle w:val="BodyText"/>
            </w:pPr>
            <w:r w:rsidRPr="005C41B2">
              <w:rPr>
                <w:rStyle w:val="Emphasis"/>
              </w:rPr>
              <w:t>Essential skills</w:t>
            </w:r>
            <w:r w:rsidRPr="005C41B2">
              <w:t>:</w:t>
            </w:r>
          </w:p>
          <w:p w:rsidR="00000000" w:rsidRPr="005C41B2" w:rsidP="005C41B2">
            <w:pPr>
              <w:pStyle w:val="BodyText"/>
            </w:pPr>
            <w:r w:rsidRPr="005C41B2">
              <w:t>It is</w:t>
            </w:r>
            <w:r w:rsidRPr="005C41B2">
              <w:t xml:space="preserve"> critical that the candidate demonstrate the ability to:</w:t>
            </w:r>
          </w:p>
          <w:p w:rsidR="00000000" w:rsidRPr="005C41B2" w:rsidP="005C41B2">
            <w:pPr>
              <w:pStyle w:val="ListBullet"/>
            </w:pPr>
            <w:r w:rsidRPr="005C41B2">
              <w:t>Demonstrate high level leadership to communities to enable achievement of common goals</w:t>
            </w:r>
          </w:p>
          <w:p w:rsidR="00000000" w:rsidRPr="005C41B2" w:rsidP="005C41B2">
            <w:pPr>
              <w:pStyle w:val="ListBullet"/>
            </w:pPr>
            <w:r w:rsidRPr="005C41B2">
              <w:t>Influence effective practice in community work and/or the community services industries</w:t>
            </w:r>
          </w:p>
          <w:p w:rsidR="00000000" w:rsidRPr="005C41B2" w:rsidP="005C41B2">
            <w:pPr>
              <w:pStyle w:val="BodyText"/>
            </w:pPr>
            <w:r w:rsidRPr="005C41B2">
              <w:t>In addition, the candidate must be able to effectively do the task outlined in elements and performance criteria of this unit, manage the task and manage contingencies in the context of the identified work role</w:t>
            </w:r>
          </w:p>
          <w:p w:rsidR="00000000" w:rsidRPr="005C41B2" w:rsidP="005C41B2">
            <w:pPr>
              <w:pStyle w:val="BodyText"/>
            </w:pPr>
            <w:r w:rsidRPr="005C41B2">
              <w:t>These include the ability to:</w:t>
            </w:r>
          </w:p>
          <w:p w:rsidR="00000000" w:rsidRPr="005C41B2" w:rsidP="005C41B2">
            <w:pPr>
              <w:pStyle w:val="ListBullet"/>
            </w:pPr>
            <w:r w:rsidRPr="005C41B2">
              <w:t>Demonstrate ap</w:t>
            </w:r>
            <w:r w:rsidRPr="005C41B2">
              <w:t>plication of skills in:</w:t>
            </w:r>
          </w:p>
          <w:p w:rsidR="00000000" w:rsidRPr="005C41B2" w:rsidP="005C41B2">
            <w:pPr>
              <w:pStyle w:val="ListBullet2"/>
            </w:pPr>
            <w:r w:rsidRPr="005C41B2">
              <w:t>Leadership based on specified objectives and community factors</w:t>
            </w:r>
          </w:p>
          <w:p w:rsidR="00000000" w:rsidRPr="005C41B2" w:rsidP="005C41B2">
            <w:pPr>
              <w:pStyle w:val="ListBullet2"/>
            </w:pPr>
            <w:r w:rsidRPr="005C41B2">
              <w:t>Strategic planning designed to achieve identified community outcomes</w:t>
            </w:r>
          </w:p>
          <w:p w:rsidR="00000000" w:rsidRPr="005C41B2" w:rsidP="005C41B2">
            <w:pPr>
              <w:pStyle w:val="ListBullet2"/>
            </w:pPr>
            <w:r w:rsidRPr="005C41B2">
              <w:t>Analysis of community relationships</w:t>
            </w:r>
          </w:p>
          <w:p w:rsidR="00000000" w:rsidRPr="005C41B2" w:rsidP="005C41B2">
            <w:pPr>
              <w:pStyle w:val="ListBullet"/>
            </w:pPr>
            <w:r w:rsidRPr="005C41B2">
              <w:t>Demonstrate application of high level skills affecting organis</w:t>
            </w:r>
            <w:r w:rsidRPr="005C41B2">
              <w:t>ations, industry and the broadest community, including:</w:t>
            </w:r>
          </w:p>
          <w:p w:rsidR="00000000" w:rsidRPr="005C41B2" w:rsidP="005C41B2">
            <w:pPr>
              <w:pStyle w:val="ListBullet2"/>
            </w:pPr>
            <w:r w:rsidRPr="005C41B2">
              <w:t>evaluation</w:t>
            </w:r>
          </w:p>
          <w:p w:rsidR="00000000" w:rsidRPr="005C41B2" w:rsidP="005C41B2">
            <w:pPr>
              <w:pStyle w:val="ListBullet2"/>
            </w:pPr>
            <w:r w:rsidRPr="005C41B2">
              <w:t>communication</w:t>
            </w:r>
          </w:p>
          <w:p w:rsidR="00000000" w:rsidRPr="005C41B2" w:rsidP="005C41B2">
            <w:pPr>
              <w:pStyle w:val="ListBullet2"/>
            </w:pPr>
            <w:r w:rsidRPr="005C41B2">
              <w:t>negotiation</w:t>
            </w:r>
          </w:p>
          <w:p w:rsidR="00000000" w:rsidRPr="005C41B2" w:rsidP="005C41B2">
            <w:pPr>
              <w:pStyle w:val="ListBullet2"/>
            </w:pPr>
            <w:r w:rsidRPr="005C41B2">
              <w:t>analysis</w:t>
            </w:r>
          </w:p>
          <w:p w:rsidR="00000000" w:rsidRPr="005C41B2" w:rsidP="005C41B2">
            <w:pPr>
              <w:pStyle w:val="ListBullet2"/>
            </w:pPr>
            <w:r w:rsidRPr="005C41B2">
              <w:t>developmental practice</w:t>
            </w:r>
          </w:p>
          <w:p w:rsidR="00000000" w:rsidRPr="005C41B2" w:rsidP="005C41B2">
            <w:pPr>
              <w:pStyle w:val="ListBullet"/>
            </w:pPr>
            <w:r w:rsidRPr="005C41B2">
              <w:t xml:space="preserve">Provide leadership in applying principles and practices to enhance sustainability </w:t>
            </w:r>
            <w:r w:rsidRPr="005C41B2">
              <w:t>in the workplace, including environmental, economic, workforce and social sustainability</w:t>
            </w:r>
          </w:p>
          <w:p w:rsidR="00000000" w:rsidRPr="005C41B2" w:rsidP="005C41B2">
            <w:pPr>
              <w:pStyle w:val="ListBullet"/>
            </w:pPr>
            <w:r w:rsidRPr="005C41B2">
              <w:t>Use and coordinate the use of relevant information technology effectively in line with work health and safety (WHS) guidelines</w:t>
            </w:r>
          </w:p>
        </w:tc>
      </w:tr>
    </w:tbl>
    <w:p w:rsidR="00240B1D" w:rsidP="005C41B2">
      <w:pPr>
        <w:pStyle w:val="BodyText"/>
      </w:pPr>
    </w:p>
    <w:p w:rsidR="00240B1D" w:rsidP="005C41B2">
      <w:pPr>
        <w:pStyle w:val="BodyText"/>
      </w:pPr>
    </w:p>
    <w:p w:rsidR="00000000" w:rsidRPr="005C41B2" w:rsidP="005C41B2">
      <w:pPr>
        <w:pStyle w:val="Heading1"/>
      </w:pPr>
      <w:bookmarkStart w:id="10" w:name="O_434504"/>
      <w:bookmarkEnd w:id="10"/>
      <w:r w:rsidRPr="005C41B2">
        <w:t>Evidence Guide</w:t>
      </w:r>
    </w:p>
    <w:tbl>
      <w:tblPr>
        <w:tblW w:w="0" w:type="auto"/>
        <w:tblLayout w:type="fixed"/>
        <w:tblCellMar>
          <w:left w:w="62" w:type="dxa"/>
          <w:right w:w="62" w:type="dxa"/>
        </w:tblCellMar>
        <w:tblLook w:val="0000"/>
      </w:tblPr>
      <w:tblGrid>
        <w:gridCol w:w="3402"/>
        <w:gridCol w:w="5670"/>
      </w:tblGrid>
      <w:tr w:rsidTr="00240B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C41B2">
            <w:pPr>
              <w:pStyle w:val="BodyText"/>
              <w:rPr>
                <w:lang w:val="en-NZ"/>
              </w:rPr>
            </w:pPr>
            <w:r w:rsidRPr="005C41B2">
              <w:t>The evidence guide provides advice on assessment and must be read in conjunction with the Performance Criteria, Required Skills and Knowledge, the Range Statement and the Assessment Guidelines for this Training Package.</w:t>
            </w:r>
          </w:p>
        </w:tc>
      </w:tr>
      <w:tr w:rsidTr="00240B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C41B2">
            <w:pPr>
              <w:pStyle w:val="BodyText"/>
              <w:rPr>
                <w:lang w:val="en-NZ"/>
              </w:rPr>
            </w:pPr>
          </w:p>
        </w:tc>
      </w:tr>
      <w:tr w:rsidTr="00240B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C41B2">
            <w:pPr>
              <w:pStyle w:val="BodyText"/>
              <w:rPr>
                <w:lang w:val="en-NZ"/>
              </w:rPr>
            </w:pPr>
            <w:r w:rsidRPr="005C41B2">
              <w:rPr>
                <w:rStyle w:val="Emphasis"/>
              </w:rPr>
              <w:t>Critical aspects for assessment</w:t>
            </w:r>
            <w:r w:rsidRPr="005C41B2">
              <w:rPr>
                <w:rStyle w:val="Emphasis"/>
              </w:rPr>
              <w:t xml:space="preserve"> and evidence required to demonstrate this unit of competency</w:t>
            </w:r>
            <w:r w:rsidRPr="005C41B2">
              <w:t xml:space="preserve">: </w:t>
            </w:r>
          </w:p>
        </w:tc>
        <w:tc>
          <w:tcPr>
            <w:tcW w:w="5670" w:type="dxa"/>
            <w:tcBorders>
              <w:top w:val="nil"/>
              <w:left w:val="nil"/>
              <w:bottom w:val="nil"/>
              <w:right w:val="nil"/>
            </w:tcBorders>
            <w:tcMar>
              <w:top w:w="0" w:type="dxa"/>
              <w:left w:w="62" w:type="dxa"/>
              <w:bottom w:w="0" w:type="dxa"/>
              <w:right w:w="62" w:type="dxa"/>
            </w:tcMar>
          </w:tcPr>
          <w:p w:rsidR="00000000" w:rsidRPr="005C41B2" w:rsidP="005C41B2">
            <w:pPr>
              <w:pStyle w:val="ListBullet"/>
            </w:pPr>
            <w:r w:rsidRPr="005C41B2">
              <w:t>The individual being assessed must provide evidence of specified essential knowledge as well as skills</w:t>
            </w:r>
          </w:p>
          <w:p w:rsidR="00000000" w:rsidRPr="005C41B2" w:rsidP="005C41B2">
            <w:pPr>
              <w:pStyle w:val="ListBullet"/>
            </w:pPr>
            <w:r w:rsidRPr="005C41B2">
              <w:t>This unit can be assessed in the workplace, in the community or in relevant simulation</w:t>
            </w:r>
          </w:p>
          <w:p w:rsidR="00000000" w:rsidP="005C41B2">
            <w:pPr>
              <w:pStyle w:val="ListBullet"/>
              <w:rPr>
                <w:lang w:val="en-NZ"/>
              </w:rPr>
            </w:pPr>
            <w:r w:rsidRPr="005C41B2">
              <w:t>C</w:t>
            </w:r>
            <w:r w:rsidRPr="005C41B2">
              <w:t>onsistency in performance should relate to outcomes required by community leadership</w:t>
            </w:r>
          </w:p>
        </w:tc>
      </w:tr>
      <w:tr w:rsidTr="00240B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C41B2">
            <w:pPr>
              <w:pStyle w:val="BodyText"/>
              <w:rPr>
                <w:lang w:val="en-NZ"/>
              </w:rPr>
            </w:pPr>
          </w:p>
        </w:tc>
      </w:tr>
      <w:tr w:rsidTr="00240B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C41B2">
            <w:pPr>
              <w:pStyle w:val="BodyText"/>
              <w:rPr>
                <w:lang w:val="en-NZ"/>
              </w:rPr>
            </w:pPr>
            <w:r w:rsidRPr="005C41B2">
              <w:rPr>
                <w:rStyle w:val="Emphasis"/>
              </w:rPr>
              <w:t>Access and equity considerations</w:t>
            </w:r>
            <w:r w:rsidRPr="005C41B2">
              <w:t>:</w:t>
            </w:r>
          </w:p>
        </w:tc>
        <w:tc>
          <w:tcPr>
            <w:tcW w:w="5670" w:type="dxa"/>
            <w:tcBorders>
              <w:top w:val="nil"/>
              <w:left w:val="nil"/>
              <w:bottom w:val="nil"/>
              <w:right w:val="nil"/>
            </w:tcBorders>
            <w:tcMar>
              <w:top w:w="0" w:type="dxa"/>
              <w:left w:w="62" w:type="dxa"/>
              <w:bottom w:w="0" w:type="dxa"/>
              <w:right w:w="62" w:type="dxa"/>
            </w:tcMar>
          </w:tcPr>
          <w:p w:rsidR="00000000" w:rsidRPr="005C41B2" w:rsidP="005C41B2">
            <w:pPr>
              <w:pStyle w:val="ListBullet"/>
            </w:pPr>
            <w:r w:rsidRPr="005C41B2">
              <w:t>All workers in community services should be aware of access, equity and human rights issues in relation to their own area of work</w:t>
            </w:r>
          </w:p>
          <w:p w:rsidR="00000000" w:rsidRPr="005C41B2" w:rsidP="005C41B2">
            <w:pPr>
              <w:pStyle w:val="ListBullet"/>
            </w:pPr>
            <w:r w:rsidRPr="005C41B2">
              <w:t xml:space="preserve">All workers should develop their ability to work in a culturally diverse environment </w:t>
            </w:r>
          </w:p>
          <w:p w:rsidR="00000000" w:rsidRPr="005C41B2" w:rsidP="005C41B2">
            <w:pPr>
              <w:pStyle w:val="ListBullet"/>
            </w:pPr>
            <w:r w:rsidRPr="005C41B2">
              <w:t>In recognition of particular issues facing Aboriginal and Torres Strait Islander communities, workers should be aware of cultural, historical and current issues impacting</w:t>
            </w:r>
            <w:r w:rsidRPr="005C41B2">
              <w:t xml:space="preserve"> on Aboriginal and Torres Strait Islander people</w:t>
            </w:r>
          </w:p>
          <w:p w:rsidR="00000000" w:rsidP="005C41B2">
            <w:pPr>
              <w:pStyle w:val="ListBullet"/>
              <w:rPr>
                <w:lang w:val="en-NZ"/>
              </w:rPr>
            </w:pPr>
            <w:r w:rsidRPr="005C41B2">
              <w:t>Assessors and trainers must take into account relevant access and equity issues, in particular relating to factors impacting on Aboriginal and/or Torres Strait Islander clients and communities</w:t>
            </w:r>
          </w:p>
        </w:tc>
      </w:tr>
      <w:tr w:rsidTr="00240B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C41B2">
            <w:pPr>
              <w:pStyle w:val="BodyText"/>
              <w:rPr>
                <w:lang w:val="en-NZ"/>
              </w:rPr>
            </w:pPr>
          </w:p>
        </w:tc>
      </w:tr>
      <w:tr w:rsidTr="00240B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C41B2">
            <w:pPr>
              <w:pStyle w:val="BodyText"/>
              <w:rPr>
                <w:lang w:val="en-NZ"/>
              </w:rPr>
            </w:pPr>
            <w:r w:rsidRPr="005C41B2">
              <w:rPr>
                <w:rStyle w:val="Emphasis"/>
              </w:rPr>
              <w:t>Context of</w:t>
            </w:r>
            <w:r w:rsidRPr="005C41B2">
              <w:rPr>
                <w:rStyle w:val="Emphasis"/>
              </w:rPr>
              <w:t xml:space="preserve"> and specific resources for assessment</w:t>
            </w:r>
            <w:r w:rsidRPr="005C41B2">
              <w:t xml:space="preserve">: </w:t>
            </w:r>
          </w:p>
        </w:tc>
        <w:tc>
          <w:tcPr>
            <w:tcW w:w="5670" w:type="dxa"/>
            <w:tcBorders>
              <w:top w:val="nil"/>
              <w:left w:val="nil"/>
              <w:bottom w:val="nil"/>
              <w:right w:val="nil"/>
            </w:tcBorders>
            <w:tcMar>
              <w:top w:w="0" w:type="dxa"/>
              <w:left w:w="62" w:type="dxa"/>
              <w:bottom w:w="0" w:type="dxa"/>
              <w:right w:w="62" w:type="dxa"/>
            </w:tcMar>
          </w:tcPr>
          <w:p w:rsidR="00000000" w:rsidRPr="005C41B2" w:rsidP="005C41B2">
            <w:pPr>
              <w:pStyle w:val="ListBullet"/>
            </w:pPr>
            <w:r w:rsidRPr="005C41B2">
              <w:t>This unit can be assessed independently, however holistic assessment practice with other community services units of competency is encouraged</w:t>
            </w:r>
          </w:p>
          <w:p w:rsidR="00000000" w:rsidRPr="005C41B2" w:rsidP="005C41B2">
            <w:pPr>
              <w:pStyle w:val="ListBullet"/>
            </w:pPr>
            <w:r w:rsidRPr="005C41B2">
              <w:t>Resource requirements for assessment of this unit include access to:</w:t>
            </w:r>
          </w:p>
          <w:p w:rsidR="00000000" w:rsidP="005C41B2">
            <w:pPr>
              <w:pStyle w:val="ListBullet2"/>
              <w:rPr>
                <w:lang w:val="en-NZ"/>
              </w:rPr>
            </w:pPr>
            <w:r w:rsidRPr="005C41B2">
              <w:t>an appropriate workplace or community or to an environment capable of accurately simulating these</w:t>
            </w:r>
          </w:p>
        </w:tc>
      </w:tr>
      <w:tr w:rsidTr="00240B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C41B2">
            <w:pPr>
              <w:pStyle w:val="BodyText"/>
              <w:rPr>
                <w:lang w:val="en-NZ"/>
              </w:rPr>
            </w:pPr>
          </w:p>
        </w:tc>
      </w:tr>
      <w:tr w:rsidTr="00240B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C41B2">
            <w:pPr>
              <w:pStyle w:val="BodyText"/>
              <w:rPr>
                <w:lang w:val="en-NZ"/>
              </w:rPr>
            </w:pPr>
            <w:r w:rsidRPr="005C41B2">
              <w:rPr>
                <w:rStyle w:val="Emphasis"/>
              </w:rPr>
              <w:t>Method of assessment</w:t>
            </w:r>
            <w:r w:rsidRPr="005C41B2">
              <w:t>:</w:t>
            </w:r>
          </w:p>
        </w:tc>
        <w:tc>
          <w:tcPr>
            <w:tcW w:w="5670" w:type="dxa"/>
            <w:tcBorders>
              <w:top w:val="nil"/>
              <w:left w:val="nil"/>
              <w:bottom w:val="nil"/>
              <w:right w:val="nil"/>
            </w:tcBorders>
            <w:tcMar>
              <w:top w:w="0" w:type="dxa"/>
              <w:left w:w="62" w:type="dxa"/>
              <w:bottom w:w="0" w:type="dxa"/>
              <w:right w:w="62" w:type="dxa"/>
            </w:tcMar>
          </w:tcPr>
          <w:p w:rsidR="00000000" w:rsidRPr="005C41B2" w:rsidP="005C41B2">
            <w:pPr>
              <w:pStyle w:val="ListBullet"/>
            </w:pPr>
            <w:r w:rsidRPr="005C41B2">
              <w:t xml:space="preserve">In cases where the learner does not have the opportunity to cover all relevant </w:t>
            </w:r>
            <w:r w:rsidRPr="005C41B2">
              <w:t>aspects in the work environment, the remainder should be assessed through realistic simulations, projects, previous relevant experience or oral questioning on 'What if?' scenarios</w:t>
            </w:r>
          </w:p>
          <w:p w:rsidR="00000000" w:rsidRPr="005C41B2" w:rsidP="005C41B2">
            <w:pPr>
              <w:pStyle w:val="ListBullet"/>
            </w:pPr>
            <w:r w:rsidRPr="005C41B2">
              <w:t>Assessment of this unit of competence will usually include observation of pr</w:t>
            </w:r>
            <w:r w:rsidRPr="005C41B2">
              <w:t>ocesses and procedures, oral and/or written questioning on Essential knowledge and skills and consideration of required attitudes</w:t>
            </w:r>
          </w:p>
          <w:p w:rsidR="00000000" w:rsidRPr="005C41B2" w:rsidP="005C41B2">
            <w:pPr>
              <w:pStyle w:val="ListBullet"/>
            </w:pPr>
            <w:r w:rsidRPr="005C41B2">
              <w:t>Where performance is not directly observed and/or is required to be demonstrated over a 'period of time' and/or in a 'number o</w:t>
            </w:r>
            <w:r w:rsidRPr="005C41B2">
              <w:t>f locations', any evidence should be authenticated by colleagues, supervisors, clients or other appropriate persons</w:t>
            </w:r>
          </w:p>
        </w:tc>
      </w:tr>
    </w:tbl>
    <w:p w:rsidR="00000000" w:rsidRPr="005C41B2" w:rsidP="005C41B2">
      <w:pPr>
        <w:pStyle w:val="BodyText"/>
      </w:pPr>
    </w:p>
    <w:p w:rsidR="00000000" w:rsidRPr="005C41B2" w:rsidP="005C41B2">
      <w:pPr>
        <w:pStyle w:val="AllowPageBreak"/>
      </w:pPr>
    </w:p>
    <w:p w:rsidR="00000000" w:rsidRPr="005C41B2" w:rsidP="005C41B2">
      <w:pPr>
        <w:pStyle w:val="Heading1"/>
      </w:pPr>
      <w:bookmarkStart w:id="11" w:name="O_434508"/>
      <w:bookmarkEnd w:id="11"/>
      <w:r w:rsidRPr="005C41B2">
        <w:t>Range Statement</w:t>
      </w:r>
    </w:p>
    <w:tbl>
      <w:tblPr>
        <w:tblW w:w="0" w:type="auto"/>
        <w:tblLayout w:type="fixed"/>
        <w:tblCellMar>
          <w:left w:w="62" w:type="dxa"/>
          <w:right w:w="62" w:type="dxa"/>
        </w:tblCellMar>
        <w:tblLook w:val="0000"/>
      </w:tblPr>
      <w:tblGrid>
        <w:gridCol w:w="3402"/>
        <w:gridCol w:w="5670"/>
      </w:tblGrid>
      <w:tr w:rsidTr="00240B1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C41B2">
            <w:pPr>
              <w:pStyle w:val="BodyText"/>
              <w:rPr>
                <w:lang w:val="en-NZ"/>
              </w:rPr>
            </w:pPr>
            <w:r w:rsidRPr="005C41B2">
              <w:t>The Range Statement relates to the unit of competency as a whole. It allows for different work environmen</w:t>
            </w:r>
            <w:r w:rsidRPr="005C41B2">
              <w:t>ts and situations that may affect performance. Add any essential operating conditions that may be present with training and assessment depending on the work situation, needs of the candidate, accessibility of the item, and local industry and regional conte</w:t>
            </w:r>
            <w:r w:rsidRPr="005C41B2">
              <w:t>xts.</w:t>
            </w:r>
          </w:p>
        </w:tc>
      </w:tr>
      <w:tr w:rsidTr="00240B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C41B2">
            <w:pPr>
              <w:pStyle w:val="BodyText"/>
              <w:rPr>
                <w:lang w:val="en-NZ"/>
              </w:rPr>
            </w:pPr>
          </w:p>
        </w:tc>
      </w:tr>
      <w:tr w:rsidTr="00240B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C41B2">
            <w:pPr>
              <w:pStyle w:val="BodyText"/>
              <w:rPr>
                <w:lang w:val="en-NZ"/>
              </w:rPr>
            </w:pPr>
            <w:r w:rsidRPr="005C41B2">
              <w:rPr>
                <w:rStyle w:val="Emphasis"/>
              </w:rPr>
              <w:t>Factors which may have an impact on community work will include</w:t>
            </w:r>
            <w:r w:rsidRPr="005C41B2">
              <w:t>:</w:t>
            </w:r>
          </w:p>
        </w:tc>
        <w:tc>
          <w:tcPr>
            <w:tcW w:w="5670" w:type="dxa"/>
            <w:tcBorders>
              <w:top w:val="nil"/>
              <w:left w:val="nil"/>
              <w:bottom w:val="nil"/>
              <w:right w:val="nil"/>
            </w:tcBorders>
            <w:tcMar>
              <w:top w:w="0" w:type="dxa"/>
              <w:left w:w="62" w:type="dxa"/>
              <w:bottom w:w="0" w:type="dxa"/>
              <w:right w:w="62" w:type="dxa"/>
            </w:tcMar>
          </w:tcPr>
          <w:p w:rsidR="00000000" w:rsidRPr="005C41B2" w:rsidP="005C41B2">
            <w:pPr>
              <w:pStyle w:val="ListBullet"/>
            </w:pPr>
            <w:r w:rsidRPr="005C41B2">
              <w:t>Attitudes, values, beliefs</w:t>
            </w:r>
          </w:p>
          <w:p w:rsidR="00000000" w:rsidRPr="005C41B2" w:rsidP="005C41B2">
            <w:pPr>
              <w:pStyle w:val="ListBullet"/>
            </w:pPr>
            <w:r w:rsidRPr="005C41B2">
              <w:t>Composition and nature of the community</w:t>
            </w:r>
          </w:p>
          <w:p w:rsidR="00000000" w:rsidRPr="005C41B2" w:rsidP="005C41B2">
            <w:pPr>
              <w:pStyle w:val="ListBullet"/>
            </w:pPr>
            <w:r w:rsidRPr="005C41B2">
              <w:t>Government role and policies</w:t>
            </w:r>
          </w:p>
          <w:p w:rsidR="00000000" w:rsidRPr="005C41B2" w:rsidP="005C41B2">
            <w:pPr>
              <w:pStyle w:val="ListBullet"/>
            </w:pPr>
            <w:r w:rsidRPr="005C41B2">
              <w:t>Organisation policy and principles</w:t>
            </w:r>
          </w:p>
          <w:p w:rsidR="00000000" w:rsidRPr="005C41B2" w:rsidP="005C41B2">
            <w:pPr>
              <w:pStyle w:val="ListBullet"/>
            </w:pPr>
            <w:r w:rsidRPr="005C41B2">
              <w:t>Other agencies, networks, services</w:t>
            </w:r>
          </w:p>
          <w:p w:rsidR="00000000" w:rsidRPr="005C41B2" w:rsidP="005C41B2">
            <w:pPr>
              <w:pStyle w:val="ListBullet"/>
            </w:pPr>
            <w:r w:rsidRPr="005C41B2">
              <w:t>Resources</w:t>
            </w:r>
          </w:p>
          <w:p w:rsidR="00000000" w:rsidP="005C41B2">
            <w:pPr>
              <w:pStyle w:val="ListBullet"/>
              <w:rPr>
                <w:lang w:val="en-NZ"/>
              </w:rPr>
            </w:pPr>
            <w:r w:rsidRPr="005C41B2">
              <w:t>Roles, relationships, obligations, accountability and protocol</w:t>
            </w:r>
          </w:p>
        </w:tc>
      </w:tr>
      <w:tr w:rsidTr="00240B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C41B2">
            <w:pPr>
              <w:pStyle w:val="BodyText"/>
              <w:rPr>
                <w:lang w:val="en-NZ"/>
              </w:rPr>
            </w:pPr>
          </w:p>
        </w:tc>
      </w:tr>
      <w:tr w:rsidTr="00240B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C41B2">
            <w:pPr>
              <w:pStyle w:val="BodyText"/>
              <w:rPr>
                <w:lang w:val="en-NZ"/>
              </w:rPr>
            </w:pPr>
            <w:r w:rsidRPr="005C41B2">
              <w:rPr>
                <w:rStyle w:val="Emphasis"/>
              </w:rPr>
              <w:t>Review of community work may include</w:t>
            </w:r>
            <w:r w:rsidRPr="005C41B2">
              <w:t>:</w:t>
            </w:r>
          </w:p>
        </w:tc>
        <w:tc>
          <w:tcPr>
            <w:tcW w:w="5670" w:type="dxa"/>
            <w:tcBorders>
              <w:top w:val="nil"/>
              <w:left w:val="nil"/>
              <w:bottom w:val="nil"/>
              <w:right w:val="nil"/>
            </w:tcBorders>
            <w:tcMar>
              <w:top w:w="0" w:type="dxa"/>
              <w:left w:w="62" w:type="dxa"/>
              <w:bottom w:w="0" w:type="dxa"/>
              <w:right w:w="62" w:type="dxa"/>
            </w:tcMar>
          </w:tcPr>
          <w:p w:rsidR="00000000" w:rsidRPr="005C41B2" w:rsidP="005C41B2">
            <w:pPr>
              <w:pStyle w:val="ListBullet"/>
            </w:pPr>
            <w:r w:rsidRPr="005C41B2">
              <w:t>Internal and external research</w:t>
            </w:r>
          </w:p>
          <w:p w:rsidR="00000000" w:rsidRPr="005C41B2" w:rsidP="005C41B2">
            <w:pPr>
              <w:pStyle w:val="ListBullet"/>
            </w:pPr>
            <w:r w:rsidRPr="005C41B2">
              <w:t>Internal evaluation</w:t>
            </w:r>
          </w:p>
          <w:p w:rsidR="00000000" w:rsidP="005C41B2">
            <w:pPr>
              <w:pStyle w:val="ListBullet"/>
              <w:rPr>
                <w:lang w:val="en-NZ"/>
              </w:rPr>
            </w:pPr>
            <w:r w:rsidRPr="005C41B2">
              <w:t>Specifically commissioned research</w:t>
            </w:r>
          </w:p>
        </w:tc>
      </w:tr>
      <w:tr w:rsidTr="00240B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C41B2">
            <w:pPr>
              <w:pStyle w:val="BodyText"/>
              <w:rPr>
                <w:lang w:val="en-NZ"/>
              </w:rPr>
            </w:pPr>
          </w:p>
        </w:tc>
      </w:tr>
      <w:tr w:rsidTr="00240B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C41B2">
            <w:pPr>
              <w:pStyle w:val="BodyText"/>
              <w:rPr>
                <w:lang w:val="en-NZ"/>
              </w:rPr>
            </w:pPr>
            <w:r w:rsidRPr="005C41B2">
              <w:rPr>
                <w:rStyle w:val="Emphasis"/>
              </w:rPr>
              <w:t>Leadership may include</w:t>
            </w:r>
            <w:r w:rsidRPr="005C41B2">
              <w:t>:</w:t>
            </w:r>
          </w:p>
        </w:tc>
        <w:tc>
          <w:tcPr>
            <w:tcW w:w="5670" w:type="dxa"/>
            <w:tcBorders>
              <w:top w:val="nil"/>
              <w:left w:val="nil"/>
              <w:bottom w:val="nil"/>
              <w:right w:val="nil"/>
            </w:tcBorders>
            <w:tcMar>
              <w:top w:w="0" w:type="dxa"/>
              <w:left w:w="62" w:type="dxa"/>
              <w:bottom w:w="0" w:type="dxa"/>
              <w:right w:w="62" w:type="dxa"/>
            </w:tcMar>
          </w:tcPr>
          <w:p w:rsidR="00000000" w:rsidRPr="005C41B2" w:rsidP="005C41B2">
            <w:pPr>
              <w:pStyle w:val="ListBullet"/>
            </w:pPr>
            <w:r w:rsidRPr="005C41B2">
              <w:t>Direct and indirect influence on attitudes, decisions and action</w:t>
            </w:r>
          </w:p>
          <w:p w:rsidR="00000000" w:rsidRPr="005C41B2" w:rsidP="005C41B2">
            <w:pPr>
              <w:pStyle w:val="ListBullet"/>
            </w:pPr>
            <w:r w:rsidRPr="005C41B2">
              <w:t>Formal and informal roles and positions</w:t>
            </w:r>
          </w:p>
          <w:p w:rsidR="00000000" w:rsidP="005C41B2">
            <w:pPr>
              <w:pStyle w:val="ListBullet"/>
              <w:rPr>
                <w:lang w:val="en-NZ"/>
              </w:rPr>
            </w:pPr>
            <w:r w:rsidRPr="005C41B2">
              <w:t>Individual and group roles and positions</w:t>
            </w:r>
          </w:p>
        </w:tc>
      </w:tr>
      <w:tr w:rsidTr="00240B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C41B2">
            <w:pPr>
              <w:pStyle w:val="BodyText"/>
              <w:rPr>
                <w:lang w:val="en-NZ"/>
              </w:rPr>
            </w:pPr>
          </w:p>
        </w:tc>
      </w:tr>
      <w:tr w:rsidTr="00240B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C41B2">
            <w:pPr>
              <w:pStyle w:val="BodyText"/>
              <w:rPr>
                <w:lang w:val="en-NZ"/>
              </w:rPr>
            </w:pPr>
            <w:r w:rsidRPr="005C41B2">
              <w:rPr>
                <w:rStyle w:val="Emphasis"/>
              </w:rPr>
              <w:t>Factors influencing effective community services may include</w:t>
            </w:r>
            <w:r w:rsidRPr="005C41B2">
              <w:t>:</w:t>
            </w:r>
          </w:p>
        </w:tc>
        <w:tc>
          <w:tcPr>
            <w:tcW w:w="5670" w:type="dxa"/>
            <w:tcBorders>
              <w:top w:val="nil"/>
              <w:left w:val="nil"/>
              <w:bottom w:val="nil"/>
              <w:right w:val="nil"/>
            </w:tcBorders>
            <w:tcMar>
              <w:top w:w="0" w:type="dxa"/>
              <w:left w:w="62" w:type="dxa"/>
              <w:bottom w:w="0" w:type="dxa"/>
              <w:right w:w="62" w:type="dxa"/>
            </w:tcMar>
          </w:tcPr>
          <w:p w:rsidR="00000000" w:rsidRPr="005C41B2" w:rsidP="005C41B2">
            <w:pPr>
              <w:pStyle w:val="ListBullet"/>
            </w:pPr>
            <w:r w:rsidRPr="005C41B2">
              <w:t>Career structures</w:t>
            </w:r>
          </w:p>
          <w:p w:rsidR="00000000" w:rsidRPr="005C41B2" w:rsidP="005C41B2">
            <w:pPr>
              <w:pStyle w:val="ListBullet"/>
            </w:pPr>
            <w:r w:rsidRPr="005C41B2">
              <w:t>Competence</w:t>
            </w:r>
          </w:p>
          <w:p w:rsidR="00000000" w:rsidRPr="005C41B2" w:rsidP="005C41B2">
            <w:pPr>
              <w:pStyle w:val="ListBullet"/>
            </w:pPr>
            <w:r w:rsidRPr="005C41B2">
              <w:t>Coordination/l</w:t>
            </w:r>
            <w:r w:rsidRPr="005C41B2">
              <w:t>eadership</w:t>
            </w:r>
          </w:p>
          <w:p w:rsidR="00000000" w:rsidRPr="005C41B2" w:rsidP="005C41B2">
            <w:pPr>
              <w:pStyle w:val="ListBullet"/>
            </w:pPr>
            <w:r w:rsidRPr="005C41B2">
              <w:t>Culture</w:t>
            </w:r>
          </w:p>
          <w:p w:rsidR="00000000" w:rsidRPr="005C41B2" w:rsidP="005C41B2">
            <w:pPr>
              <w:pStyle w:val="ListBullet"/>
            </w:pPr>
            <w:r w:rsidRPr="005C41B2">
              <w:t>Flexibility/adaptability</w:t>
            </w:r>
          </w:p>
          <w:p w:rsidR="00000000" w:rsidRPr="005C41B2" w:rsidP="005C41B2">
            <w:pPr>
              <w:pStyle w:val="ListBullet"/>
            </w:pPr>
            <w:r w:rsidRPr="005C41B2">
              <w:t>Government</w:t>
            </w:r>
          </w:p>
          <w:p w:rsidR="00000000" w:rsidRPr="005C41B2" w:rsidP="005C41B2">
            <w:pPr>
              <w:pStyle w:val="ListBullet"/>
            </w:pPr>
            <w:r w:rsidRPr="005C41B2">
              <w:t>Image/morale</w:t>
            </w:r>
          </w:p>
          <w:p w:rsidR="00000000" w:rsidRPr="005C41B2" w:rsidP="005C41B2">
            <w:pPr>
              <w:pStyle w:val="ListBullet"/>
            </w:pPr>
            <w:r w:rsidRPr="005C41B2">
              <w:t>Industrial structures</w:t>
            </w:r>
          </w:p>
          <w:p w:rsidR="00000000" w:rsidRPr="005C41B2" w:rsidP="005C41B2">
            <w:pPr>
              <w:pStyle w:val="ListBullet"/>
            </w:pPr>
            <w:r w:rsidRPr="005C41B2">
              <w:t>Organisation</w:t>
            </w:r>
          </w:p>
          <w:p w:rsidR="00000000" w:rsidRPr="005C41B2" w:rsidP="005C41B2">
            <w:pPr>
              <w:pStyle w:val="ListBullet"/>
            </w:pPr>
            <w:r w:rsidRPr="005C41B2">
              <w:t>Performance standards</w:t>
            </w:r>
          </w:p>
          <w:p w:rsidR="00000000" w:rsidRPr="005C41B2" w:rsidP="005C41B2">
            <w:pPr>
              <w:pStyle w:val="ListBullet"/>
            </w:pPr>
            <w:r w:rsidRPr="005C41B2">
              <w:t>Policy</w:t>
            </w:r>
          </w:p>
          <w:p w:rsidR="00000000" w:rsidRPr="005C41B2" w:rsidP="005C41B2">
            <w:pPr>
              <w:pStyle w:val="ListBullet"/>
            </w:pPr>
            <w:r w:rsidRPr="005C41B2">
              <w:t>Public</w:t>
            </w:r>
          </w:p>
          <w:p w:rsidR="00000000" w:rsidRPr="005C41B2" w:rsidP="005C41B2">
            <w:pPr>
              <w:pStyle w:val="ListBullet"/>
            </w:pPr>
            <w:r w:rsidRPr="005C41B2">
              <w:t>Resources</w:t>
            </w:r>
          </w:p>
          <w:p w:rsidR="00000000" w:rsidRPr="005C41B2" w:rsidP="005C41B2">
            <w:pPr>
              <w:pStyle w:val="ListBullet"/>
            </w:pPr>
            <w:r w:rsidRPr="005C41B2">
              <w:t>Service</w:t>
            </w:r>
          </w:p>
          <w:p w:rsidR="00000000" w:rsidRPr="005C41B2" w:rsidP="005C41B2">
            <w:pPr>
              <w:pStyle w:val="ListBullet"/>
            </w:pPr>
            <w:r w:rsidRPr="005C41B2">
              <w:t>Service standards</w:t>
            </w:r>
          </w:p>
          <w:p w:rsidR="00000000" w:rsidRPr="005C41B2" w:rsidP="005C41B2">
            <w:pPr>
              <w:pStyle w:val="ListBullet"/>
            </w:pPr>
            <w:r w:rsidRPr="005C41B2">
              <w:t>Skills</w:t>
            </w:r>
          </w:p>
          <w:p w:rsidR="00000000" w:rsidRPr="005C41B2" w:rsidP="005C41B2">
            <w:pPr>
              <w:pStyle w:val="ListBullet"/>
            </w:pPr>
            <w:r w:rsidRPr="005C41B2">
              <w:t>Social</w:t>
            </w:r>
          </w:p>
          <w:p w:rsidR="00000000" w:rsidRPr="005C41B2" w:rsidP="005C41B2">
            <w:pPr>
              <w:pStyle w:val="ListBullet"/>
            </w:pPr>
            <w:r w:rsidRPr="005C41B2">
              <w:t>Social/community/political/economic change</w:t>
            </w:r>
          </w:p>
          <w:p w:rsidR="00000000" w:rsidP="005C41B2">
            <w:pPr>
              <w:pStyle w:val="ListBullet"/>
              <w:rPr>
                <w:lang w:val="en-NZ"/>
              </w:rPr>
            </w:pPr>
            <w:r w:rsidRPr="005C41B2">
              <w:t>Training/education/development</w:t>
            </w:r>
          </w:p>
        </w:tc>
      </w:tr>
      <w:tr w:rsidTr="00240B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C41B2">
            <w:pPr>
              <w:pStyle w:val="BodyText"/>
              <w:rPr>
                <w:lang w:val="en-NZ"/>
              </w:rPr>
            </w:pPr>
          </w:p>
        </w:tc>
      </w:tr>
      <w:tr w:rsidTr="00240B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C41B2">
            <w:pPr>
              <w:pStyle w:val="BodyText"/>
              <w:rPr>
                <w:lang w:val="en-NZ"/>
              </w:rPr>
            </w:pPr>
            <w:r w:rsidRPr="005C41B2">
              <w:rPr>
                <w:rStyle w:val="Emphasis"/>
              </w:rPr>
              <w:t>Strategies to promote effectiveness of community work may include</w:t>
            </w:r>
            <w:r w:rsidRPr="005C41B2">
              <w:t xml:space="preserve">: </w:t>
            </w:r>
          </w:p>
        </w:tc>
        <w:tc>
          <w:tcPr>
            <w:tcW w:w="5670" w:type="dxa"/>
            <w:tcBorders>
              <w:top w:val="nil"/>
              <w:left w:val="nil"/>
              <w:bottom w:val="nil"/>
              <w:right w:val="nil"/>
            </w:tcBorders>
            <w:tcMar>
              <w:top w:w="0" w:type="dxa"/>
              <w:left w:w="62" w:type="dxa"/>
              <w:bottom w:w="0" w:type="dxa"/>
              <w:right w:w="62" w:type="dxa"/>
            </w:tcMar>
          </w:tcPr>
          <w:p w:rsidR="00000000" w:rsidRPr="005C41B2" w:rsidP="005C41B2">
            <w:pPr>
              <w:pStyle w:val="ListBullet"/>
            </w:pPr>
            <w:r w:rsidRPr="005C41B2">
              <w:t>Evidence gathering</w:t>
            </w:r>
          </w:p>
          <w:p w:rsidR="00000000" w:rsidP="005C41B2">
            <w:pPr>
              <w:pStyle w:val="ListBullet"/>
              <w:rPr>
                <w:lang w:val="en-NZ"/>
              </w:rPr>
            </w:pPr>
            <w:r w:rsidRPr="005C41B2">
              <w:t>Presentation in relevant forums and to key people</w:t>
            </w:r>
          </w:p>
        </w:tc>
      </w:tr>
      <w:tr w:rsidTr="00240B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C41B2">
            <w:pPr>
              <w:pStyle w:val="BodyText"/>
              <w:rPr>
                <w:lang w:val="en-NZ"/>
              </w:rPr>
            </w:pPr>
          </w:p>
        </w:tc>
      </w:tr>
      <w:tr w:rsidTr="00240B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C41B2">
            <w:pPr>
              <w:pStyle w:val="BodyText"/>
              <w:rPr>
                <w:lang w:val="en-NZ"/>
              </w:rPr>
            </w:pPr>
            <w:r w:rsidRPr="005C41B2">
              <w:rPr>
                <w:rStyle w:val="Emphasis"/>
              </w:rPr>
              <w:t>Strategies to develop and maintain quality performance</w:t>
            </w:r>
            <w:r w:rsidRPr="005C41B2">
              <w:t xml:space="preserve"> </w:t>
            </w:r>
            <w:r w:rsidRPr="005C41B2">
              <w:rPr>
                <w:rStyle w:val="Emphasis"/>
              </w:rPr>
              <w:t>may include</w:t>
            </w:r>
            <w:r w:rsidRPr="005C41B2">
              <w:t>:</w:t>
            </w:r>
          </w:p>
        </w:tc>
        <w:tc>
          <w:tcPr>
            <w:tcW w:w="5670" w:type="dxa"/>
            <w:tcBorders>
              <w:top w:val="nil"/>
              <w:left w:val="nil"/>
              <w:bottom w:val="nil"/>
              <w:right w:val="nil"/>
            </w:tcBorders>
            <w:tcMar>
              <w:top w:w="0" w:type="dxa"/>
              <w:left w:w="62" w:type="dxa"/>
              <w:bottom w:w="0" w:type="dxa"/>
              <w:right w:w="62" w:type="dxa"/>
            </w:tcMar>
          </w:tcPr>
          <w:p w:rsidR="00000000" w:rsidRPr="005C41B2" w:rsidP="005C41B2">
            <w:pPr>
              <w:pStyle w:val="ListBullet"/>
            </w:pPr>
            <w:r w:rsidRPr="005C41B2">
              <w:t>Appropriate utilisation of existing community structures and processes</w:t>
            </w:r>
          </w:p>
          <w:p w:rsidR="00000000" w:rsidP="005C41B2">
            <w:pPr>
              <w:pStyle w:val="ListBullet"/>
              <w:rPr>
                <w:lang w:val="en-NZ"/>
              </w:rPr>
            </w:pPr>
            <w:r w:rsidRPr="005C41B2">
              <w:t>The development and maintenance of relevant industry and practice standards</w:t>
            </w:r>
          </w:p>
        </w:tc>
      </w:tr>
      <w:tr w:rsidTr="00240B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C41B2">
            <w:pPr>
              <w:pStyle w:val="BodyText"/>
              <w:rPr>
                <w:lang w:val="en-NZ"/>
              </w:rPr>
            </w:pPr>
          </w:p>
        </w:tc>
      </w:tr>
      <w:tr w:rsidTr="00240B1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C41B2">
            <w:pPr>
              <w:pStyle w:val="BodyText"/>
              <w:rPr>
                <w:lang w:val="en-NZ"/>
              </w:rPr>
            </w:pPr>
            <w:r w:rsidRPr="005C41B2">
              <w:rPr>
                <w:rStyle w:val="Emphasis"/>
              </w:rPr>
              <w:t>Requirements for the development of performance and assessment strategies may include</w:t>
            </w:r>
            <w:r w:rsidRPr="005C41B2">
              <w:t>:</w:t>
            </w:r>
          </w:p>
        </w:tc>
        <w:tc>
          <w:tcPr>
            <w:tcW w:w="5670" w:type="dxa"/>
            <w:tcBorders>
              <w:top w:val="nil"/>
              <w:left w:val="nil"/>
              <w:bottom w:val="nil"/>
              <w:right w:val="nil"/>
            </w:tcBorders>
            <w:tcMar>
              <w:top w:w="0" w:type="dxa"/>
              <w:left w:w="62" w:type="dxa"/>
              <w:bottom w:w="0" w:type="dxa"/>
              <w:right w:w="62" w:type="dxa"/>
            </w:tcMar>
          </w:tcPr>
          <w:p w:rsidR="00000000" w:rsidRPr="005C41B2" w:rsidP="005C41B2">
            <w:pPr>
              <w:pStyle w:val="ListBullet"/>
            </w:pPr>
            <w:r w:rsidRPr="005C41B2">
              <w:t>Appeals mechanisms</w:t>
            </w:r>
          </w:p>
          <w:p w:rsidR="00000000" w:rsidRPr="005C41B2" w:rsidP="005C41B2">
            <w:pPr>
              <w:pStyle w:val="ListBullet"/>
            </w:pPr>
            <w:r w:rsidRPr="005C41B2">
              <w:t>Appraisal/recognition of prior learning</w:t>
            </w:r>
          </w:p>
          <w:p w:rsidR="00000000" w:rsidRPr="005C41B2" w:rsidP="005C41B2">
            <w:pPr>
              <w:pStyle w:val="ListBullet"/>
            </w:pPr>
            <w:r w:rsidRPr="005C41B2">
              <w:t>Assessment models/tools</w:t>
            </w:r>
          </w:p>
          <w:p w:rsidR="00000000" w:rsidRPr="005C41B2" w:rsidP="005C41B2">
            <w:pPr>
              <w:pStyle w:val="ListBullet"/>
            </w:pPr>
            <w:r w:rsidRPr="005C41B2">
              <w:t>Curriculum/teaching/education provision</w:t>
            </w:r>
          </w:p>
          <w:p w:rsidR="00000000" w:rsidRPr="005C41B2" w:rsidP="005C41B2">
            <w:pPr>
              <w:pStyle w:val="ListBullet"/>
            </w:pPr>
            <w:r w:rsidRPr="005C41B2">
              <w:t>Enterprise</w:t>
            </w:r>
          </w:p>
          <w:p w:rsidR="00000000" w:rsidRPr="005C41B2" w:rsidP="005C41B2">
            <w:pPr>
              <w:pStyle w:val="ListBullet"/>
            </w:pPr>
            <w:r w:rsidRPr="005C41B2">
              <w:t>Individual</w:t>
            </w:r>
          </w:p>
          <w:p w:rsidR="00000000" w:rsidRPr="005C41B2" w:rsidP="005C41B2">
            <w:pPr>
              <w:pStyle w:val="ListBullet"/>
            </w:pPr>
            <w:r w:rsidRPr="005C41B2">
              <w:t>Industry</w:t>
            </w:r>
          </w:p>
          <w:p w:rsidR="00000000" w:rsidRPr="005C41B2" w:rsidP="005C41B2">
            <w:pPr>
              <w:pStyle w:val="ListBullet"/>
            </w:pPr>
            <w:r w:rsidRPr="005C41B2">
              <w:t xml:space="preserve">National </w:t>
            </w:r>
          </w:p>
          <w:p w:rsidR="00000000" w:rsidRPr="005C41B2" w:rsidP="005C41B2">
            <w:pPr>
              <w:pStyle w:val="ListBullet"/>
            </w:pPr>
            <w:r w:rsidRPr="005C41B2">
              <w:t xml:space="preserve">Organisation </w:t>
            </w:r>
          </w:p>
          <w:p w:rsidR="00000000" w:rsidRPr="005C41B2" w:rsidP="005C41B2">
            <w:pPr>
              <w:pStyle w:val="ListBullet"/>
            </w:pPr>
            <w:r w:rsidRPr="005C41B2">
              <w:t>Recognition/accreditation</w:t>
            </w:r>
          </w:p>
          <w:p w:rsidR="00000000" w:rsidRPr="005C41B2" w:rsidP="005C41B2">
            <w:pPr>
              <w:pStyle w:val="ListBullet"/>
            </w:pPr>
            <w:r w:rsidRPr="005C41B2">
              <w:t>Research/publications/promotion/information</w:t>
            </w:r>
          </w:p>
          <w:p w:rsidR="00000000" w:rsidRPr="005C41B2" w:rsidP="005C41B2">
            <w:pPr>
              <w:pStyle w:val="ListBullet"/>
            </w:pPr>
            <w:r w:rsidRPr="005C41B2">
              <w:t>Sector</w:t>
            </w:r>
          </w:p>
          <w:p w:rsidR="00000000" w:rsidRPr="005C41B2" w:rsidP="005C41B2">
            <w:pPr>
              <w:pStyle w:val="ListBullet"/>
            </w:pPr>
            <w:r w:rsidRPr="005C41B2">
              <w:t>U</w:t>
            </w:r>
            <w:r w:rsidRPr="005C41B2">
              <w:t xml:space="preserve">se of existing standards </w:t>
            </w:r>
          </w:p>
        </w:tc>
      </w:tr>
    </w:tbl>
    <w:p w:rsidR="00000000" w:rsidRPr="005C41B2" w:rsidP="005C41B2">
      <w:pPr>
        <w:pStyle w:val="BodyText"/>
      </w:pPr>
    </w:p>
    <w:p w:rsidR="00000000" w:rsidRPr="005C41B2" w:rsidP="005C41B2">
      <w:pPr>
        <w:pStyle w:val="AllowPageBreak"/>
      </w:pPr>
    </w:p>
    <w:p w:rsidR="00000000" w:rsidRPr="005C41B2" w:rsidP="005C41B2">
      <w:pPr>
        <w:pStyle w:val="Heading1"/>
      </w:pPr>
      <w:bookmarkStart w:id="12" w:name="O_434511"/>
      <w:bookmarkEnd w:id="12"/>
      <w:r w:rsidRPr="005C41B2">
        <w:t>Unit Sector(s)</w:t>
      </w:r>
    </w:p>
    <w:p w:rsidR="00000000" w:rsidRPr="005C41B2" w:rsidP="005C41B2">
      <w:pPr>
        <w:pStyle w:val="BodyText"/>
      </w:pPr>
      <w:r w:rsidRPr="005C41B2">
        <w:t>Not Applicable</w:t>
      </w:r>
    </w:p>
    <w:p w:rsidR="00000000" w:rsidRPr="005C41B2" w:rsidP="005C41B2"/>
    <w:sectPr w:rsidSect="005C41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1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0B1D" w:rsidP="00240B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1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B1D" w:rsidP="005C41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40B1D" w:rsidP="005C41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40B1D" w:rsidP="005C41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1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0B1D" w:rsidP="00240B1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1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B1D" w:rsidP="005C41B2">
    <w:pPr>
      <w:pStyle w:val="Header"/>
      <w:framePr w:wrap="around"/>
    </w:pPr>
    <w:r>
      <w:fldChar w:fldCharType="begin"/>
    </w:r>
    <w:r>
      <w:instrText xml:space="preserve"> TITLE   \* MERGEFORMAT </w:instrText>
    </w:r>
    <w:r>
      <w:fldChar w:fldCharType="separate"/>
    </w:r>
    <w:r>
      <w:t>CHCORG624E Provide leadership in community services delivery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40B1D" w:rsidP="005C41B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3087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2807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220C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1B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C41B2"/>
    <w:pPr>
      <w:spacing w:before="360" w:after="60"/>
      <w:outlineLvl w:val="0"/>
    </w:pPr>
    <w:rPr>
      <w:sz w:val="32"/>
    </w:rPr>
  </w:style>
  <w:style w:type="paragraph" w:styleId="Heading2">
    <w:name w:val="heading 2"/>
    <w:basedOn w:val="HeadingBase"/>
    <w:next w:val="BodyText"/>
    <w:link w:val="Heading2Char"/>
    <w:qFormat/>
    <w:rsid w:val="005C41B2"/>
    <w:pPr>
      <w:keepLines/>
      <w:spacing w:before="240" w:after="120"/>
      <w:outlineLvl w:val="1"/>
    </w:pPr>
    <w:rPr>
      <w:sz w:val="28"/>
      <w:szCs w:val="40"/>
    </w:rPr>
  </w:style>
  <w:style w:type="paragraph" w:styleId="Heading3">
    <w:name w:val="heading 3"/>
    <w:basedOn w:val="HeadingBase"/>
    <w:next w:val="BodyText"/>
    <w:link w:val="Heading3Char"/>
    <w:qFormat/>
    <w:rsid w:val="005C41B2"/>
    <w:pPr>
      <w:spacing w:before="180" w:after="120"/>
      <w:outlineLvl w:val="2"/>
    </w:pPr>
    <w:rPr>
      <w:spacing w:val="-10"/>
      <w:kern w:val="32"/>
    </w:rPr>
  </w:style>
  <w:style w:type="paragraph" w:styleId="Heading4">
    <w:name w:val="heading 4"/>
    <w:basedOn w:val="HeadingBase"/>
    <w:next w:val="BodyText"/>
    <w:link w:val="Heading4Char"/>
    <w:qFormat/>
    <w:rsid w:val="005C41B2"/>
    <w:pPr>
      <w:spacing w:before="160" w:after="120"/>
      <w:outlineLvl w:val="3"/>
    </w:pPr>
    <w:rPr>
      <w:sz w:val="22"/>
    </w:rPr>
  </w:style>
  <w:style w:type="paragraph" w:styleId="Heading5">
    <w:name w:val="heading 5"/>
    <w:basedOn w:val="HeadingBase"/>
    <w:next w:val="Normal"/>
    <w:link w:val="Heading5Char"/>
    <w:qFormat/>
    <w:rsid w:val="005C41B2"/>
    <w:pPr>
      <w:spacing w:before="80"/>
      <w:outlineLvl w:val="4"/>
    </w:pPr>
    <w:rPr>
      <w:color w:val="918585"/>
      <w:sz w:val="20"/>
    </w:rPr>
  </w:style>
  <w:style w:type="paragraph" w:styleId="Heading6">
    <w:name w:val="heading 6"/>
    <w:basedOn w:val="HeadingBase"/>
    <w:next w:val="Normal"/>
    <w:link w:val="Heading6Char"/>
    <w:qFormat/>
    <w:rsid w:val="005C41B2"/>
    <w:pPr>
      <w:spacing w:before="60"/>
      <w:outlineLvl w:val="5"/>
    </w:pPr>
    <w:rPr>
      <w:color w:val="918585"/>
      <w:sz w:val="20"/>
    </w:rPr>
  </w:style>
  <w:style w:type="paragraph" w:styleId="Heading7">
    <w:name w:val="heading 7"/>
    <w:basedOn w:val="Normal"/>
    <w:next w:val="Normal"/>
    <w:link w:val="Heading7Char"/>
    <w:qFormat/>
    <w:rsid w:val="005C41B2"/>
    <w:pPr>
      <w:ind w:left="720"/>
      <w:outlineLvl w:val="6"/>
    </w:pPr>
    <w:rPr>
      <w:i/>
    </w:rPr>
  </w:style>
  <w:style w:type="paragraph" w:styleId="Heading8">
    <w:name w:val="heading 8"/>
    <w:basedOn w:val="Normal"/>
    <w:next w:val="Normal"/>
    <w:link w:val="Heading8Char"/>
    <w:qFormat/>
    <w:rsid w:val="005C41B2"/>
    <w:pPr>
      <w:ind w:left="720"/>
      <w:outlineLvl w:val="7"/>
    </w:pPr>
    <w:rPr>
      <w:i/>
    </w:rPr>
  </w:style>
  <w:style w:type="paragraph" w:styleId="Heading9">
    <w:name w:val="heading 9"/>
    <w:basedOn w:val="Normal"/>
    <w:next w:val="Normal"/>
    <w:link w:val="Heading9Char"/>
    <w:qFormat/>
    <w:rsid w:val="005C41B2"/>
    <w:pPr>
      <w:ind w:left="720"/>
      <w:outlineLvl w:val="8"/>
    </w:pPr>
    <w:rPr>
      <w:i/>
    </w:rPr>
  </w:style>
  <w:style w:type="character" w:default="1" w:styleId="DefaultParagraphFont">
    <w:name w:val="Default Paragraph Font"/>
    <w:uiPriority w:val="1"/>
    <w:unhideWhenUsed/>
    <w:rsid w:val="005C41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41B2"/>
  </w:style>
  <w:style w:type="character" w:customStyle="1" w:styleId="Heading1Char">
    <w:name w:val="Heading 1 Char"/>
    <w:basedOn w:val="DefaultParagraphFont"/>
    <w:link w:val="Heading1"/>
    <w:rsid w:val="005C41B2"/>
    <w:rPr>
      <w:rFonts w:ascii="Times New Roman" w:eastAsia="Times New Roman" w:hAnsi="Times New Roman" w:cs="Times New Roman"/>
      <w:b/>
      <w:sz w:val="32"/>
      <w:szCs w:val="20"/>
      <w:lang w:eastAsia="en-US"/>
    </w:rPr>
  </w:style>
  <w:style w:type="paragraph" w:styleId="BodyText">
    <w:name w:val="Body Text"/>
    <w:basedOn w:val="Normal"/>
    <w:link w:val="BodyTextChar"/>
    <w:rsid w:val="005C41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41B2"/>
    <w:rPr>
      <w:rFonts w:ascii="Times New Roman" w:eastAsia="Times New Roman" w:hAnsi="Times New Roman" w:cs="Times New Roman"/>
      <w:sz w:val="24"/>
      <w:lang w:val="en-US" w:eastAsia="en-US"/>
    </w:rPr>
  </w:style>
  <w:style w:type="paragraph" w:styleId="Footer">
    <w:name w:val="footer"/>
    <w:basedOn w:val="Normal"/>
    <w:link w:val="FooterChar"/>
    <w:rsid w:val="005C41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41B2"/>
    <w:rPr>
      <w:rFonts w:ascii="Times New Roman" w:eastAsia="Times New Roman" w:hAnsi="Times New Roman" w:cs="Times New Roman"/>
      <w:sz w:val="16"/>
      <w:lang w:val="en-US" w:eastAsia="en-US"/>
    </w:rPr>
  </w:style>
  <w:style w:type="paragraph" w:styleId="List">
    <w:name w:val="List"/>
    <w:basedOn w:val="BodyText"/>
    <w:next w:val="BodyText"/>
    <w:rsid w:val="005C41B2"/>
    <w:pPr>
      <w:tabs>
        <w:tab w:val="left" w:pos="340"/>
      </w:tabs>
      <w:spacing w:before="60" w:after="60"/>
      <w:ind w:left="340" w:hanging="340"/>
    </w:pPr>
  </w:style>
  <w:style w:type="paragraph" w:styleId="ListBullet">
    <w:name w:val="List Bullet"/>
    <w:basedOn w:val="List"/>
    <w:rsid w:val="005C41B2"/>
    <w:pPr>
      <w:numPr>
        <w:numId w:val="13"/>
      </w:numPr>
      <w:tabs>
        <w:tab w:val="clear" w:pos="340"/>
      </w:tabs>
      <w:spacing w:before="40" w:after="40"/>
    </w:pPr>
  </w:style>
  <w:style w:type="character" w:customStyle="1" w:styleId="SpecialBold">
    <w:name w:val="Special Bold"/>
    <w:basedOn w:val="DefaultParagraphFont"/>
    <w:rsid w:val="005C41B2"/>
    <w:rPr>
      <w:b/>
      <w:spacing w:val="0"/>
    </w:rPr>
  </w:style>
  <w:style w:type="paragraph" w:styleId="ListBullet2">
    <w:name w:val="List Bullet 2"/>
    <w:basedOn w:val="List2"/>
    <w:rsid w:val="005C41B2"/>
    <w:pPr>
      <w:numPr>
        <w:numId w:val="14"/>
      </w:numPr>
      <w:tabs>
        <w:tab w:val="clear" w:pos="680"/>
      </w:tabs>
    </w:pPr>
  </w:style>
  <w:style w:type="paragraph" w:styleId="Header">
    <w:name w:val="header"/>
    <w:basedOn w:val="Normal"/>
    <w:link w:val="HeaderChar"/>
    <w:rsid w:val="005C41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41B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C41B2"/>
    <w:rPr>
      <w:i/>
    </w:rPr>
  </w:style>
  <w:style w:type="paragraph" w:customStyle="1" w:styleId="SuperHeading">
    <w:name w:val="SuperHeading"/>
    <w:basedOn w:val="Normal"/>
    <w:rsid w:val="005C41B2"/>
    <w:pPr>
      <w:spacing w:before="240" w:after="120"/>
      <w:outlineLvl w:val="0"/>
    </w:pPr>
    <w:rPr>
      <w:rFonts w:ascii="Times New Roman" w:hAnsi="Times New Roman"/>
      <w:b/>
      <w:sz w:val="28"/>
    </w:rPr>
  </w:style>
  <w:style w:type="paragraph" w:customStyle="1" w:styleId="AllowPageBreak">
    <w:name w:val="AllowPageBreak"/>
    <w:rsid w:val="005C41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41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41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41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41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41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41B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C41B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C41B2"/>
    <w:rPr>
      <w:rFonts w:ascii="Courier New" w:eastAsia="Times New Roman" w:hAnsi="Courier New" w:cs="Times New Roman"/>
      <w:i/>
      <w:szCs w:val="20"/>
      <w:lang w:val="en-US" w:eastAsia="en-US"/>
    </w:rPr>
  </w:style>
  <w:style w:type="paragraph" w:customStyle="1" w:styleId="HeadingBase">
    <w:name w:val="Heading Base"/>
    <w:rsid w:val="005C41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41B2"/>
    <w:pPr>
      <w:tabs>
        <w:tab w:val="right" w:leader="dot" w:pos="9072"/>
      </w:tabs>
      <w:ind w:left="567"/>
    </w:pPr>
    <w:rPr>
      <w:szCs w:val="22"/>
    </w:rPr>
  </w:style>
  <w:style w:type="paragraph" w:customStyle="1" w:styleId="TOCBase">
    <w:name w:val="TOC Base"/>
    <w:rsid w:val="005C41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41B2"/>
    <w:pPr>
      <w:tabs>
        <w:tab w:val="right" w:leader="dot" w:pos="9072"/>
      </w:tabs>
      <w:spacing w:before="40" w:after="40"/>
      <w:ind w:left="284"/>
    </w:pPr>
    <w:rPr>
      <w:rFonts w:ascii="Times New Roman" w:hAnsi="Times New Roman"/>
    </w:rPr>
  </w:style>
  <w:style w:type="paragraph" w:styleId="TOC1">
    <w:name w:val="toc 1"/>
    <w:basedOn w:val="TOCBase"/>
    <w:next w:val="Normal"/>
    <w:rsid w:val="005C41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41B2"/>
    <w:pPr>
      <w:spacing w:before="5040"/>
      <w:jc w:val="center"/>
    </w:pPr>
    <w:rPr>
      <w:sz w:val="48"/>
      <w:szCs w:val="72"/>
      <w:lang w:val="en-US"/>
    </w:rPr>
  </w:style>
  <w:style w:type="character" w:customStyle="1" w:styleId="TitleChar">
    <w:name w:val="Title Char"/>
    <w:basedOn w:val="DefaultParagraphFont"/>
    <w:link w:val="Title"/>
    <w:rsid w:val="005C41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41B2"/>
    <w:pPr>
      <w:tabs>
        <w:tab w:val="left" w:pos="3600"/>
        <w:tab w:val="left" w:pos="3958"/>
      </w:tabs>
    </w:pPr>
  </w:style>
  <w:style w:type="paragraph" w:customStyle="1" w:styleId="Note">
    <w:name w:val="Note"/>
    <w:basedOn w:val="BodyText"/>
    <w:rsid w:val="005C41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41B2"/>
    <w:pPr>
      <w:framePr w:wrap="auto" w:hAnchor="text" w:y="6049"/>
    </w:pPr>
    <w:rPr>
      <w:color w:val="000000"/>
      <w:sz w:val="40"/>
    </w:rPr>
  </w:style>
  <w:style w:type="paragraph" w:customStyle="1" w:styleId="TOCTitle">
    <w:name w:val="TOCTitle"/>
    <w:basedOn w:val="Heading1"/>
    <w:rsid w:val="005C41B2"/>
    <w:pPr>
      <w:spacing w:after="240"/>
      <w:jc w:val="center"/>
      <w:outlineLvl w:val="9"/>
    </w:pPr>
    <w:rPr>
      <w:caps/>
    </w:rPr>
  </w:style>
  <w:style w:type="paragraph" w:customStyle="1" w:styleId="Version">
    <w:name w:val="Version"/>
    <w:rsid w:val="005C41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41B2"/>
    <w:pPr>
      <w:keepNext w:val="0"/>
      <w:tabs>
        <w:tab w:val="right" w:pos="4176"/>
      </w:tabs>
      <w:ind w:left="198" w:hanging="198"/>
    </w:pPr>
    <w:rPr>
      <w:rFonts w:ascii="Garamond" w:hAnsi="Garamond"/>
    </w:rPr>
  </w:style>
  <w:style w:type="paragraph" w:styleId="IndexHeading">
    <w:name w:val="index heading"/>
    <w:basedOn w:val="Normal"/>
    <w:next w:val="Index1"/>
    <w:semiHidden/>
    <w:rsid w:val="005C41B2"/>
    <w:pPr>
      <w:spacing w:before="120" w:after="120"/>
    </w:pPr>
    <w:rPr>
      <w:rFonts w:ascii="Arial" w:hAnsi="Arial"/>
      <w:b/>
      <w:color w:val="918585"/>
      <w:sz w:val="24"/>
    </w:rPr>
  </w:style>
  <w:style w:type="paragraph" w:customStyle="1" w:styleId="Chapter">
    <w:name w:val="Chapter"/>
    <w:basedOn w:val="Normal"/>
    <w:rsid w:val="005C41B2"/>
    <w:pPr>
      <w:spacing w:before="240"/>
    </w:pPr>
    <w:rPr>
      <w:rFonts w:ascii="Times New Roman" w:hAnsi="Times New Roman"/>
      <w:smallCaps/>
      <w:spacing w:val="80"/>
      <w:sz w:val="28"/>
    </w:rPr>
  </w:style>
  <w:style w:type="paragraph" w:customStyle="1" w:styleId="InChapter">
    <w:name w:val="InChapter"/>
    <w:basedOn w:val="Heading3"/>
    <w:rsid w:val="005C41B2"/>
    <w:pPr>
      <w:spacing w:after="240"/>
      <w:outlineLvl w:val="9"/>
    </w:pPr>
    <w:rPr>
      <w:noProof/>
    </w:rPr>
  </w:style>
  <w:style w:type="paragraph" w:styleId="Index2">
    <w:name w:val="index 2"/>
    <w:basedOn w:val="Normal"/>
    <w:next w:val="Normal"/>
    <w:semiHidden/>
    <w:rsid w:val="005C41B2"/>
    <w:pPr>
      <w:tabs>
        <w:tab w:val="right" w:pos="4176"/>
      </w:tabs>
      <w:ind w:left="568" w:hanging="284"/>
    </w:pPr>
    <w:rPr>
      <w:rFonts w:ascii="Garamond" w:hAnsi="Garamond"/>
    </w:rPr>
  </w:style>
  <w:style w:type="paragraph" w:customStyle="1" w:styleId="Byline">
    <w:name w:val="Byline"/>
    <w:rsid w:val="005C41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41B2"/>
    <w:pPr>
      <w:tabs>
        <w:tab w:val="clear" w:pos="3600"/>
        <w:tab w:val="clear" w:pos="3958"/>
      </w:tabs>
      <w:jc w:val="right"/>
    </w:pPr>
  </w:style>
  <w:style w:type="paragraph" w:styleId="Caption">
    <w:name w:val="caption"/>
    <w:basedOn w:val="BodyText"/>
    <w:next w:val="Normal"/>
    <w:qFormat/>
    <w:rsid w:val="005C41B2"/>
    <w:pPr>
      <w:framePr w:w="2268" w:hSpace="181" w:vSpace="181" w:wrap="around" w:vAnchor="text" w:hAnchor="page" w:x="1135" w:y="285" w:anchorLock="1"/>
    </w:pPr>
    <w:rPr>
      <w:i/>
    </w:rPr>
  </w:style>
  <w:style w:type="paragraph" w:customStyle="1" w:styleId="MiniTOCTitle">
    <w:name w:val="MiniTOCTitle"/>
    <w:basedOn w:val="Heading4"/>
    <w:rsid w:val="005C41B2"/>
    <w:pPr>
      <w:spacing w:before="240"/>
      <w:outlineLvl w:val="9"/>
    </w:pPr>
    <w:rPr>
      <w:noProof/>
      <w:sz w:val="24"/>
    </w:rPr>
  </w:style>
  <w:style w:type="paragraph" w:customStyle="1" w:styleId="MiniTOCItem">
    <w:name w:val="MiniTOCItem"/>
    <w:basedOn w:val="ListBullet"/>
    <w:rsid w:val="005C41B2"/>
    <w:pPr>
      <w:numPr>
        <w:numId w:val="0"/>
      </w:numPr>
      <w:tabs>
        <w:tab w:val="right" w:leader="dot" w:pos="6521"/>
      </w:tabs>
      <w:spacing w:before="0" w:after="0"/>
    </w:pPr>
  </w:style>
  <w:style w:type="paragraph" w:customStyle="1" w:styleId="TOFTitle">
    <w:name w:val="TOFTitle"/>
    <w:basedOn w:val="TOCTitle"/>
    <w:rsid w:val="005C41B2"/>
  </w:style>
  <w:style w:type="paragraph" w:styleId="TableofFigures">
    <w:name w:val="table of figures"/>
    <w:basedOn w:val="Normal"/>
    <w:next w:val="Normal"/>
    <w:semiHidden/>
    <w:rsid w:val="005C41B2"/>
    <w:pPr>
      <w:tabs>
        <w:tab w:val="right" w:leader="dot" w:pos="9072"/>
      </w:tabs>
      <w:ind w:left="970" w:hanging="403"/>
    </w:pPr>
    <w:rPr>
      <w:rFonts w:ascii="Times New Roman" w:hAnsi="Times New Roman"/>
      <w:b/>
    </w:rPr>
  </w:style>
  <w:style w:type="paragraph" w:styleId="ListNumber">
    <w:name w:val="List Number"/>
    <w:basedOn w:val="List"/>
    <w:rsid w:val="005C41B2"/>
    <w:pPr>
      <w:numPr>
        <w:numId w:val="11"/>
      </w:numPr>
    </w:pPr>
  </w:style>
  <w:style w:type="character" w:customStyle="1" w:styleId="WingdingSymbols">
    <w:name w:val="Wingding Symbols"/>
    <w:rsid w:val="005C41B2"/>
    <w:rPr>
      <w:rFonts w:ascii="Wingdings" w:hAnsi="Wingdings"/>
    </w:rPr>
  </w:style>
  <w:style w:type="paragraph" w:customStyle="1" w:styleId="TableHeading">
    <w:name w:val="Table Heading"/>
    <w:basedOn w:val="HeadingBase"/>
    <w:rsid w:val="005C41B2"/>
    <w:pPr>
      <w:keepLines/>
      <w:pBdr>
        <w:bottom w:val="single" w:sz="6" w:space="1" w:color="918585"/>
      </w:pBdr>
      <w:spacing w:before="240"/>
    </w:pPr>
  </w:style>
  <w:style w:type="character" w:customStyle="1" w:styleId="HotSpot">
    <w:name w:val="HotSpot"/>
    <w:rsid w:val="005C41B2"/>
    <w:rPr>
      <w:color w:val="0033CC"/>
      <w:u w:val="none"/>
    </w:rPr>
  </w:style>
  <w:style w:type="paragraph" w:customStyle="1" w:styleId="BodyTextRight">
    <w:name w:val="Body Text Right"/>
    <w:basedOn w:val="BodyText"/>
    <w:rsid w:val="005C41B2"/>
    <w:pPr>
      <w:spacing w:before="0" w:after="0"/>
      <w:jc w:val="right"/>
    </w:pPr>
  </w:style>
  <w:style w:type="paragraph" w:styleId="Index3">
    <w:name w:val="index 3"/>
    <w:basedOn w:val="ListNumber2"/>
    <w:next w:val="Normal"/>
    <w:semiHidden/>
    <w:rsid w:val="005C41B2"/>
    <w:pPr>
      <w:numPr>
        <w:numId w:val="0"/>
      </w:numPr>
      <w:tabs>
        <w:tab w:val="right" w:leader="dot" w:pos="4176"/>
      </w:tabs>
    </w:pPr>
  </w:style>
  <w:style w:type="paragraph" w:styleId="ListNumber2">
    <w:name w:val="List Number 2"/>
    <w:basedOn w:val="List2"/>
    <w:rsid w:val="005C41B2"/>
    <w:pPr>
      <w:numPr>
        <w:numId w:val="10"/>
      </w:numPr>
      <w:tabs>
        <w:tab w:val="clear" w:pos="1060"/>
      </w:tabs>
    </w:pPr>
  </w:style>
  <w:style w:type="paragraph" w:customStyle="1" w:styleId="MarginNote">
    <w:name w:val="Margin Note"/>
    <w:basedOn w:val="BodyText"/>
    <w:rsid w:val="005C41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41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41B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C41B2"/>
    <w:rPr>
      <w:sz w:val="32"/>
    </w:rPr>
  </w:style>
  <w:style w:type="paragraph" w:customStyle="1" w:styleId="HeadingProcedure">
    <w:name w:val="Heading Procedure"/>
    <w:basedOn w:val="HeadingBase"/>
    <w:next w:val="Normal"/>
    <w:rsid w:val="005C41B2"/>
    <w:pPr>
      <w:tabs>
        <w:tab w:val="left" w:pos="0"/>
      </w:tabs>
      <w:spacing w:before="120" w:after="60"/>
    </w:pPr>
    <w:rPr>
      <w:i/>
      <w:color w:val="918585"/>
      <w:sz w:val="22"/>
    </w:rPr>
  </w:style>
  <w:style w:type="paragraph" w:customStyle="1" w:styleId="TableBodyText">
    <w:name w:val="Table Body Text"/>
    <w:basedOn w:val="BodyText"/>
    <w:rsid w:val="005C41B2"/>
    <w:pPr>
      <w:spacing w:before="60" w:after="60"/>
    </w:pPr>
  </w:style>
  <w:style w:type="paragraph" w:styleId="ListContinue">
    <w:name w:val="List Continue"/>
    <w:basedOn w:val="List"/>
    <w:rsid w:val="005C41B2"/>
    <w:pPr>
      <w:ind w:firstLine="0"/>
    </w:pPr>
  </w:style>
  <w:style w:type="paragraph" w:customStyle="1" w:styleId="ListNote">
    <w:name w:val="List Note"/>
    <w:basedOn w:val="List"/>
    <w:rsid w:val="005C41B2"/>
    <w:pPr>
      <w:pBdr>
        <w:top w:val="single" w:sz="6" w:space="2" w:color="918585"/>
        <w:bottom w:val="single" w:sz="6" w:space="2" w:color="918585"/>
      </w:pBdr>
      <w:tabs>
        <w:tab w:val="left" w:pos="1021"/>
      </w:tabs>
      <w:ind w:firstLine="0"/>
    </w:pPr>
  </w:style>
  <w:style w:type="paragraph" w:customStyle="1" w:styleId="Warning">
    <w:name w:val="Warning"/>
    <w:basedOn w:val="BodyText"/>
    <w:rsid w:val="005C41B2"/>
    <w:pPr>
      <w:shd w:val="clear" w:color="auto" w:fill="D9D9D9"/>
      <w:tabs>
        <w:tab w:val="left" w:pos="992"/>
      </w:tabs>
      <w:ind w:left="119" w:right="119"/>
    </w:pPr>
    <w:rPr>
      <w:sz w:val="20"/>
    </w:rPr>
  </w:style>
  <w:style w:type="paragraph" w:customStyle="1" w:styleId="MarginIcons">
    <w:name w:val="Margin Icons"/>
    <w:basedOn w:val="BodyText"/>
    <w:rsid w:val="005C41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41B2"/>
    <w:rPr>
      <w:rFonts w:ascii="Courier New" w:hAnsi="Courier New"/>
    </w:rPr>
  </w:style>
  <w:style w:type="paragraph" w:customStyle="1" w:styleId="NoteBullet">
    <w:name w:val="Note Bullet"/>
    <w:basedOn w:val="Note"/>
    <w:rsid w:val="005C41B2"/>
    <w:pPr>
      <w:tabs>
        <w:tab w:val="clear" w:pos="680"/>
      </w:tabs>
      <w:spacing w:before="60" w:after="60"/>
    </w:pPr>
  </w:style>
  <w:style w:type="paragraph" w:customStyle="1" w:styleId="SubHeading2">
    <w:name w:val="SubHeading2"/>
    <w:basedOn w:val="HeadingBase"/>
    <w:rsid w:val="005C41B2"/>
    <w:pPr>
      <w:spacing w:before="240" w:after="60"/>
    </w:pPr>
    <w:rPr>
      <w:sz w:val="20"/>
    </w:rPr>
  </w:style>
  <w:style w:type="paragraph" w:customStyle="1" w:styleId="SubHeading1">
    <w:name w:val="SubHeading1"/>
    <w:basedOn w:val="HeadingBase"/>
    <w:rsid w:val="005C41B2"/>
    <w:pPr>
      <w:spacing w:before="240" w:after="60"/>
    </w:pPr>
    <w:rPr>
      <w:color w:val="918585"/>
      <w:sz w:val="22"/>
    </w:rPr>
  </w:style>
  <w:style w:type="paragraph" w:customStyle="1" w:styleId="SideHeading">
    <w:name w:val="Side Heading"/>
    <w:basedOn w:val="HeadingBase"/>
    <w:rsid w:val="005C41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41B2"/>
    <w:pPr>
      <w:numPr>
        <w:numId w:val="12"/>
      </w:numPr>
    </w:pPr>
  </w:style>
  <w:style w:type="paragraph" w:styleId="PlainText">
    <w:name w:val="Plain Text"/>
    <w:basedOn w:val="Normal"/>
    <w:link w:val="PlainTextChar"/>
    <w:rsid w:val="005C41B2"/>
    <w:rPr>
      <w:sz w:val="20"/>
    </w:rPr>
  </w:style>
  <w:style w:type="character" w:customStyle="1" w:styleId="PlainTextChar">
    <w:name w:val="Plain Text Char"/>
    <w:basedOn w:val="DefaultParagraphFont"/>
    <w:link w:val="PlainText"/>
    <w:rsid w:val="005C41B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C41B2"/>
    <w:rPr>
      <w:b/>
      <w:smallCaps/>
    </w:rPr>
  </w:style>
  <w:style w:type="paragraph" w:customStyle="1" w:styleId="TableListNumber">
    <w:name w:val="Table List Number"/>
    <w:basedOn w:val="ListNumber"/>
    <w:rsid w:val="005C41B2"/>
    <w:pPr>
      <w:numPr>
        <w:numId w:val="0"/>
      </w:numPr>
    </w:pPr>
  </w:style>
  <w:style w:type="paragraph" w:styleId="TOC4">
    <w:name w:val="toc 4"/>
    <w:basedOn w:val="TOCBase"/>
    <w:next w:val="Normal"/>
    <w:semiHidden/>
    <w:rsid w:val="005C41B2"/>
    <w:pPr>
      <w:tabs>
        <w:tab w:val="right" w:leader="dot" w:pos="9071"/>
      </w:tabs>
      <w:ind w:left="1701"/>
    </w:pPr>
  </w:style>
  <w:style w:type="paragraph" w:customStyle="1" w:styleId="ListAlpha">
    <w:name w:val="List Alpha"/>
    <w:basedOn w:val="List"/>
    <w:rsid w:val="005C41B2"/>
    <w:pPr>
      <w:numPr>
        <w:numId w:val="9"/>
      </w:numPr>
    </w:pPr>
  </w:style>
  <w:style w:type="paragraph" w:customStyle="1" w:styleId="ListAlpha2">
    <w:name w:val="List Alpha 2"/>
    <w:basedOn w:val="List2"/>
    <w:rsid w:val="005C41B2"/>
    <w:pPr>
      <w:numPr>
        <w:numId w:val="8"/>
      </w:numPr>
    </w:pPr>
  </w:style>
  <w:style w:type="paragraph" w:styleId="List2">
    <w:name w:val="List 2"/>
    <w:basedOn w:val="BodyText"/>
    <w:rsid w:val="005C41B2"/>
    <w:pPr>
      <w:tabs>
        <w:tab w:val="left" w:pos="680"/>
      </w:tabs>
      <w:spacing w:before="60" w:after="60"/>
      <w:ind w:left="680" w:hanging="340"/>
    </w:pPr>
  </w:style>
  <w:style w:type="paragraph" w:styleId="List3">
    <w:name w:val="List 3"/>
    <w:basedOn w:val="BodyText"/>
    <w:rsid w:val="005C41B2"/>
    <w:pPr>
      <w:tabs>
        <w:tab w:val="left" w:pos="1021"/>
      </w:tabs>
      <w:spacing w:before="60" w:after="60"/>
      <w:ind w:left="1020" w:hanging="340"/>
    </w:pPr>
  </w:style>
  <w:style w:type="paragraph" w:styleId="List4">
    <w:name w:val="List 4"/>
    <w:basedOn w:val="BodyText"/>
    <w:rsid w:val="005C41B2"/>
    <w:pPr>
      <w:tabs>
        <w:tab w:val="left" w:pos="1361"/>
      </w:tabs>
      <w:spacing w:before="60" w:after="60"/>
      <w:ind w:left="1361" w:hanging="340"/>
    </w:pPr>
  </w:style>
  <w:style w:type="paragraph" w:styleId="List5">
    <w:name w:val="List 5"/>
    <w:basedOn w:val="BodyText"/>
    <w:rsid w:val="005C41B2"/>
    <w:pPr>
      <w:tabs>
        <w:tab w:val="left" w:pos="1701"/>
      </w:tabs>
      <w:spacing w:before="60" w:after="60"/>
      <w:ind w:left="1701" w:hanging="340"/>
    </w:pPr>
  </w:style>
  <w:style w:type="paragraph" w:styleId="ListBullet3">
    <w:name w:val="List Bullet 3"/>
    <w:basedOn w:val="List3"/>
    <w:rsid w:val="005C41B2"/>
    <w:pPr>
      <w:numPr>
        <w:numId w:val="15"/>
      </w:numPr>
      <w:tabs>
        <w:tab w:val="clear" w:pos="1021"/>
      </w:tabs>
      <w:ind w:left="1037" w:hanging="357"/>
    </w:pPr>
  </w:style>
  <w:style w:type="paragraph" w:styleId="ListBullet4">
    <w:name w:val="List Bullet 4"/>
    <w:basedOn w:val="List4"/>
    <w:rsid w:val="005C41B2"/>
    <w:pPr>
      <w:numPr>
        <w:numId w:val="3"/>
      </w:numPr>
    </w:pPr>
  </w:style>
  <w:style w:type="paragraph" w:styleId="ListBullet5">
    <w:name w:val="List Bullet 5"/>
    <w:basedOn w:val="List5"/>
    <w:rsid w:val="005C41B2"/>
    <w:pPr>
      <w:numPr>
        <w:numId w:val="4"/>
      </w:numPr>
    </w:pPr>
  </w:style>
  <w:style w:type="paragraph" w:styleId="ListContinue2">
    <w:name w:val="List Continue 2"/>
    <w:basedOn w:val="List2"/>
    <w:rsid w:val="005C41B2"/>
    <w:pPr>
      <w:ind w:firstLine="0"/>
    </w:pPr>
  </w:style>
  <w:style w:type="paragraph" w:styleId="ListContinue3">
    <w:name w:val="List Continue 3"/>
    <w:basedOn w:val="List3"/>
    <w:rsid w:val="005C41B2"/>
    <w:pPr>
      <w:ind w:left="1021" w:firstLine="0"/>
    </w:pPr>
  </w:style>
  <w:style w:type="paragraph" w:styleId="ListContinue4">
    <w:name w:val="List Continue 4"/>
    <w:basedOn w:val="List4"/>
    <w:rsid w:val="005C41B2"/>
    <w:pPr>
      <w:ind w:firstLine="0"/>
    </w:pPr>
  </w:style>
  <w:style w:type="paragraph" w:styleId="ListContinue5">
    <w:name w:val="List Continue 5"/>
    <w:basedOn w:val="List5"/>
    <w:rsid w:val="005C41B2"/>
    <w:pPr>
      <w:ind w:firstLine="0"/>
    </w:pPr>
  </w:style>
  <w:style w:type="paragraph" w:styleId="ListNumber3">
    <w:name w:val="List Number 3"/>
    <w:basedOn w:val="List3"/>
    <w:rsid w:val="005C41B2"/>
    <w:pPr>
      <w:numPr>
        <w:numId w:val="5"/>
      </w:numPr>
    </w:pPr>
  </w:style>
  <w:style w:type="paragraph" w:styleId="ListNumber4">
    <w:name w:val="List Number 4"/>
    <w:basedOn w:val="List4"/>
    <w:rsid w:val="005C41B2"/>
    <w:pPr>
      <w:numPr>
        <w:numId w:val="6"/>
      </w:numPr>
    </w:pPr>
  </w:style>
  <w:style w:type="paragraph" w:styleId="ListNumber5">
    <w:name w:val="List Number 5"/>
    <w:basedOn w:val="List5"/>
    <w:rsid w:val="005C41B2"/>
    <w:pPr>
      <w:numPr>
        <w:numId w:val="7"/>
      </w:numPr>
    </w:pPr>
  </w:style>
  <w:style w:type="paragraph" w:styleId="BlockText">
    <w:name w:val="Block Text"/>
    <w:basedOn w:val="Normal"/>
    <w:rsid w:val="005C41B2"/>
    <w:pPr>
      <w:spacing w:after="120"/>
      <w:ind w:left="1440" w:right="1440"/>
    </w:pPr>
  </w:style>
  <w:style w:type="character" w:customStyle="1" w:styleId="Subscript">
    <w:name w:val="Subscript"/>
    <w:basedOn w:val="DefaultParagraphFont"/>
    <w:rsid w:val="005C41B2"/>
    <w:rPr>
      <w:sz w:val="16"/>
      <w:vertAlign w:val="subscript"/>
    </w:rPr>
  </w:style>
  <w:style w:type="character" w:customStyle="1" w:styleId="Superscript">
    <w:name w:val="Superscript"/>
    <w:basedOn w:val="DefaultParagraphFont"/>
    <w:rsid w:val="005C41B2"/>
    <w:rPr>
      <w:sz w:val="16"/>
      <w:vertAlign w:val="superscript"/>
    </w:rPr>
  </w:style>
  <w:style w:type="character" w:customStyle="1" w:styleId="Symbols">
    <w:name w:val="Symbols"/>
    <w:basedOn w:val="DefaultParagraphFont"/>
    <w:rsid w:val="005C41B2"/>
    <w:rPr>
      <w:rFonts w:ascii="Symbol" w:hAnsi="Symbol"/>
    </w:rPr>
  </w:style>
  <w:style w:type="character" w:customStyle="1" w:styleId="MenuOptions">
    <w:name w:val="Menu Options"/>
    <w:basedOn w:val="DefaultParagraphFont"/>
    <w:rsid w:val="005C41B2"/>
    <w:rPr>
      <w:rFonts w:ascii="Arial Narrow" w:hAnsi="Arial Narrow"/>
      <w:smallCaps/>
    </w:rPr>
  </w:style>
  <w:style w:type="character" w:customStyle="1" w:styleId="Buttons">
    <w:name w:val="Buttons"/>
    <w:basedOn w:val="DefaultParagraphFont"/>
    <w:rsid w:val="005C41B2"/>
    <w:rPr>
      <w:b/>
    </w:rPr>
  </w:style>
  <w:style w:type="character" w:customStyle="1" w:styleId="Underlined">
    <w:name w:val="Underlined"/>
    <w:basedOn w:val="DefaultParagraphFont"/>
    <w:rsid w:val="005C41B2"/>
    <w:rPr>
      <w:u w:val="single"/>
    </w:rPr>
  </w:style>
  <w:style w:type="paragraph" w:customStyle="1" w:styleId="TableBodyTextRight">
    <w:name w:val="Table Body Text Right"/>
    <w:basedOn w:val="TableBodyText"/>
    <w:rsid w:val="005C41B2"/>
    <w:pPr>
      <w:widowControl w:val="0"/>
      <w:autoSpaceDE w:val="0"/>
      <w:autoSpaceDN w:val="0"/>
      <w:adjustRightInd w:val="0"/>
      <w:jc w:val="right"/>
    </w:pPr>
    <w:rPr>
      <w:rFonts w:cs="Arial"/>
      <w:szCs w:val="18"/>
    </w:rPr>
  </w:style>
  <w:style w:type="paragraph" w:customStyle="1" w:styleId="CopyrightText">
    <w:name w:val="Copyright Text"/>
    <w:basedOn w:val="BodyText"/>
    <w:rsid w:val="005C41B2"/>
    <w:rPr>
      <w:sz w:val="18"/>
    </w:rPr>
  </w:style>
  <w:style w:type="paragraph" w:customStyle="1" w:styleId="BodySmallRight">
    <w:name w:val="Body Small Right"/>
    <w:basedOn w:val="BodyTextRight"/>
    <w:rsid w:val="005C41B2"/>
    <w:rPr>
      <w:sz w:val="18"/>
      <w:szCs w:val="18"/>
    </w:rPr>
  </w:style>
  <w:style w:type="paragraph" w:customStyle="1" w:styleId="MarginEdition">
    <w:name w:val="Margin Edition"/>
    <w:basedOn w:val="MarginNote"/>
    <w:rsid w:val="005C41B2"/>
    <w:pPr>
      <w:spacing w:before="0" w:after="0"/>
    </w:pPr>
    <w:rPr>
      <w:rFonts w:ascii="Times New Roman" w:hAnsi="Times New Roman"/>
      <w:color w:val="999999"/>
    </w:rPr>
  </w:style>
  <w:style w:type="paragraph" w:customStyle="1" w:styleId="Spacer">
    <w:name w:val="Spacer"/>
    <w:basedOn w:val="Normal"/>
    <w:rsid w:val="005C41B2"/>
    <w:rPr>
      <w:sz w:val="2"/>
      <w:szCs w:val="2"/>
    </w:rPr>
  </w:style>
  <w:style w:type="character" w:customStyle="1" w:styleId="Small">
    <w:name w:val="Small"/>
    <w:basedOn w:val="DefaultParagraphFont"/>
    <w:rsid w:val="005C41B2"/>
    <w:rPr>
      <w:sz w:val="16"/>
    </w:rPr>
  </w:style>
  <w:style w:type="paragraph" w:customStyle="1" w:styleId="WideTable">
    <w:name w:val="Wide Table"/>
    <w:basedOn w:val="Normal"/>
    <w:rsid w:val="005C41B2"/>
    <w:pPr>
      <w:ind w:left="-1418"/>
    </w:pPr>
    <w:rPr>
      <w:sz w:val="2"/>
      <w:szCs w:val="2"/>
    </w:rPr>
  </w:style>
  <w:style w:type="character" w:styleId="PageNumber">
    <w:name w:val="page number"/>
    <w:basedOn w:val="DefaultParagraphFont"/>
    <w:rsid w:val="005C41B2"/>
  </w:style>
  <w:style w:type="paragraph" w:styleId="Quote">
    <w:name w:val="Quote"/>
    <w:basedOn w:val="Heading1"/>
    <w:link w:val="QuoteChar"/>
    <w:qFormat/>
    <w:rsid w:val="005C41B2"/>
    <w:rPr>
      <w:b w:val="0"/>
      <w:sz w:val="72"/>
      <w:szCs w:val="72"/>
      <w:lang w:val="en-NZ"/>
    </w:rPr>
  </w:style>
  <w:style w:type="character" w:customStyle="1" w:styleId="QuoteChar">
    <w:name w:val="Quote Char"/>
    <w:basedOn w:val="DefaultParagraphFont"/>
    <w:link w:val="Quote"/>
    <w:rsid w:val="005C41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41B2"/>
    <w:pPr>
      <w:pageBreakBefore/>
    </w:pPr>
  </w:style>
  <w:style w:type="paragraph" w:customStyle="1" w:styleId="Border">
    <w:name w:val="Border"/>
    <w:basedOn w:val="Normal"/>
    <w:qFormat/>
    <w:rsid w:val="005C41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41B2"/>
    <w:rPr>
      <w:b/>
      <w:bCs/>
      <w:i/>
      <w:iCs/>
      <w:color w:val="auto"/>
    </w:rPr>
  </w:style>
  <w:style w:type="paragraph" w:styleId="IntenseQuote">
    <w:name w:val="Intense Quote"/>
    <w:basedOn w:val="Normal"/>
    <w:next w:val="Normal"/>
    <w:link w:val="IntenseQuoteChar"/>
    <w:uiPriority w:val="30"/>
    <w:qFormat/>
    <w:rsid w:val="005C41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41B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C41B2"/>
    <w:rPr>
      <w:smallCaps/>
      <w:color w:val="auto"/>
      <w:u w:val="single"/>
    </w:rPr>
  </w:style>
  <w:style w:type="character" w:styleId="IntenseReference">
    <w:name w:val="Intense Reference"/>
    <w:basedOn w:val="DefaultParagraphFont"/>
    <w:uiPriority w:val="32"/>
    <w:qFormat/>
    <w:rsid w:val="005C41B2"/>
    <w:rPr>
      <w:b/>
      <w:bCs/>
      <w:smallCaps/>
      <w:color w:val="auto"/>
      <w:spacing w:val="5"/>
      <w:u w:val="single"/>
    </w:rPr>
  </w:style>
  <w:style w:type="paragraph" w:customStyle="1" w:styleId="2ColumnHeading">
    <w:name w:val="2Column Heading"/>
    <w:basedOn w:val="BodyText"/>
    <w:qFormat/>
    <w:rsid w:val="005C41B2"/>
    <w:pPr>
      <w:spacing w:after="60"/>
      <w:ind w:left="-2268"/>
    </w:pPr>
    <w:rPr>
      <w:b/>
    </w:rPr>
  </w:style>
  <w:style w:type="paragraph" w:customStyle="1" w:styleId="Heading1TOC">
    <w:name w:val="Heading1 TOC"/>
    <w:basedOn w:val="Normal"/>
    <w:qFormat/>
    <w:rsid w:val="005C41B2"/>
    <w:pPr>
      <w:spacing w:before="240" w:after="120"/>
    </w:pPr>
    <w:rPr>
      <w:rFonts w:ascii="Times New Roman" w:hAnsi="Times New Roman"/>
      <w:b/>
      <w:sz w:val="32"/>
    </w:rPr>
  </w:style>
  <w:style w:type="paragraph" w:customStyle="1" w:styleId="Heading2TOC">
    <w:name w:val="Heading2 TOC"/>
    <w:basedOn w:val="Normal"/>
    <w:qFormat/>
    <w:rsid w:val="005C41B2"/>
    <w:pPr>
      <w:spacing w:before="240" w:after="60"/>
    </w:pPr>
    <w:rPr>
      <w:rFonts w:ascii="Times New Roman" w:hAnsi="Times New Roman"/>
      <w:b/>
      <w:sz w:val="28"/>
    </w:rPr>
  </w:style>
  <w:style w:type="character" w:customStyle="1" w:styleId="Underline">
    <w:name w:val="Underline"/>
    <w:basedOn w:val="DefaultParagraphFont"/>
    <w:qFormat/>
    <w:rsid w:val="005C41B2"/>
    <w:rPr>
      <w:u w:val="single"/>
    </w:rPr>
  </w:style>
  <w:style w:type="character" w:customStyle="1" w:styleId="BoldandItalics">
    <w:name w:val="Bold and Italics"/>
    <w:qFormat/>
    <w:rsid w:val="005C41B2"/>
    <w:rPr>
      <w:b/>
      <w:i/>
      <w:u w:val="none"/>
    </w:rPr>
  </w:style>
  <w:style w:type="paragraph" w:styleId="BalloonText">
    <w:name w:val="Balloon Text"/>
    <w:basedOn w:val="Normal"/>
    <w:link w:val="BalloonTextChar"/>
    <w:rsid w:val="005C41B2"/>
    <w:rPr>
      <w:rFonts w:ascii="Tahoma" w:hAnsi="Tahoma" w:cs="Tahoma"/>
      <w:sz w:val="16"/>
      <w:szCs w:val="16"/>
    </w:rPr>
  </w:style>
  <w:style w:type="character" w:customStyle="1" w:styleId="BalloonTextChar">
    <w:name w:val="Balloon Text Char"/>
    <w:basedOn w:val="DefaultParagraphFont"/>
    <w:link w:val="BalloonText"/>
    <w:rsid w:val="005C41B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C41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41B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1252</Words>
  <Characters>8288</Characters>
  <Application>Microsoft Office Word</Application>
  <DocSecurity>0</DocSecurity>
  <Lines>311</Lines>
  <Paragraphs>162</Paragraphs>
  <ScaleCrop>false</ScaleCrop>
  <Company>Author-it Software Corporation Ltd.</Company>
  <LinksUpToDate>false</LinksUpToDate>
  <CharactersWithSpaces>9479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CHCORG624E Provide leadership in community services delivery</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2012-05-26T14:45:00Z</dcterms:created>
  <dcterms:modified xsi:type="dcterms:W3CDTF">2012-05-26T14:45:00Z</dcterms:modified>
</cp:coreProperties>
</file>