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285" w:rsidP="005A5285">
      <w:pPr>
        <w:pStyle w:val="Title"/>
      </w:pPr>
      <w:r>
        <w:fldChar w:fldCharType="begin"/>
      </w:r>
      <w:r>
        <w:instrText xml:space="preserve"> TITLE   \* MERGEFORMAT </w:instrText>
      </w:r>
      <w:r>
        <w:fldChar w:fldCharType="separate"/>
      </w:r>
      <w:r>
        <w:t>CHCORG619C Manage quality of organisation's service delivery outcomes</w:t>
      </w:r>
      <w:r>
        <w:fldChar w:fldCharType="end"/>
      </w:r>
    </w:p>
    <w:p w:rsidR="005A5285" w:rsidP="005A5285">
      <w:pPr>
        <w:pStyle w:val="Version"/>
        <w:sectPr w:rsidSect="00E500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020" w:rsidP="00E50020">
      <w:pPr>
        <w:pStyle w:val="SuperHeading"/>
      </w:pPr>
      <w:r w:rsidRPr="00E50020">
        <w:t>CHCORG619C Manage quality of organisation's service delivery outcomes</w:t>
      </w:r>
    </w:p>
    <w:p w:rsidR="00000000" w:rsidRPr="00E50020" w:rsidP="00E50020">
      <w:pPr>
        <w:pStyle w:val="Heading1"/>
      </w:pPr>
      <w:bookmarkStart w:id="1" w:name="O_269294"/>
      <w:bookmarkEnd w:id="1"/>
      <w:r w:rsidRPr="00E50020">
        <w:t>Modification History</w:t>
      </w:r>
    </w:p>
    <w:p w:rsidR="00000000" w:rsidRPr="00E50020" w:rsidP="00E50020">
      <w:pPr>
        <w:pStyle w:val="BodyText"/>
      </w:pPr>
      <w:r w:rsidRPr="00E50020">
        <w:t>Not Applicable</w:t>
      </w:r>
    </w:p>
    <w:p w:rsidR="00000000" w:rsidRPr="00E50020" w:rsidP="00E50020">
      <w:pPr>
        <w:pStyle w:val="AllowPageBreak"/>
      </w:pPr>
    </w:p>
    <w:p w:rsidR="00000000" w:rsidRPr="00E50020" w:rsidP="00E50020">
      <w:pPr>
        <w:pStyle w:val="Heading1"/>
      </w:pPr>
      <w:bookmarkStart w:id="2" w:name="O_196330"/>
      <w:bookmarkEnd w:id="2"/>
      <w:r w:rsidRPr="00E50020">
        <w:t>Unit Descriptor</w:t>
      </w:r>
    </w:p>
    <w:tbl>
      <w:tblPr>
        <w:tblW w:w="0" w:type="auto"/>
        <w:tblLayout w:type="fixed"/>
        <w:tblCellMar>
          <w:left w:w="62" w:type="dxa"/>
          <w:right w:w="62" w:type="dxa"/>
        </w:tblCellMar>
        <w:tblLook w:val="0000"/>
      </w:tblPr>
      <w:tblGrid>
        <w:gridCol w:w="3339"/>
        <w:gridCol w:w="5217"/>
      </w:tblGrid>
      <w:tr w:rsidTr="005A528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This unit describes the knowledge and skills required to manage quality assurance proc</w:t>
            </w:r>
            <w:r w:rsidRPr="00E50020">
              <w:t>esses as required to maintain quality service outcomes in line with organisation policy in the community services industry</w:t>
            </w:r>
          </w:p>
        </w:tc>
      </w:tr>
    </w:tbl>
    <w:p w:rsidR="005A5285" w:rsidP="00E50020">
      <w:pPr>
        <w:pStyle w:val="BodyText"/>
      </w:pPr>
    </w:p>
    <w:p w:rsidR="005A5285" w:rsidP="00E50020">
      <w:pPr>
        <w:pStyle w:val="BodyText"/>
      </w:pPr>
    </w:p>
    <w:p w:rsidR="00000000" w:rsidRPr="00E50020" w:rsidP="00E50020">
      <w:pPr>
        <w:pStyle w:val="Heading1"/>
      </w:pPr>
      <w:bookmarkStart w:id="3" w:name="O_196332"/>
      <w:bookmarkEnd w:id="3"/>
      <w:r w:rsidRPr="00E50020">
        <w:t>Application of the Unit</w:t>
      </w:r>
    </w:p>
    <w:tbl>
      <w:tblPr>
        <w:tblW w:w="0" w:type="auto"/>
        <w:tblLayout w:type="fixed"/>
        <w:tblCellMar>
          <w:left w:w="62" w:type="dxa"/>
          <w:right w:w="62" w:type="dxa"/>
        </w:tblCellMar>
        <w:tblLook w:val="0000"/>
      </w:tblPr>
      <w:tblGrid>
        <w:gridCol w:w="3350"/>
        <w:gridCol w:w="5206"/>
      </w:tblGrid>
      <w:tr w:rsidTr="005A5285">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The skills described in this unit may be applied across a range of community services workplace contexts</w:t>
            </w:r>
          </w:p>
        </w:tc>
      </w:tr>
    </w:tbl>
    <w:p w:rsidR="005A5285" w:rsidP="00E50020">
      <w:pPr>
        <w:pStyle w:val="BodyText"/>
      </w:pPr>
    </w:p>
    <w:p w:rsidR="005A5285" w:rsidP="00E50020">
      <w:pPr>
        <w:pStyle w:val="BodyText"/>
      </w:pPr>
    </w:p>
    <w:p w:rsidR="00000000" w:rsidRPr="00E50020" w:rsidP="00E50020">
      <w:pPr>
        <w:pStyle w:val="Heading1"/>
      </w:pPr>
      <w:bookmarkStart w:id="4" w:name="O_277554"/>
      <w:bookmarkEnd w:id="4"/>
      <w:r w:rsidRPr="00E50020">
        <w:t>Licensing/Regulatory Information</w:t>
      </w:r>
    </w:p>
    <w:p w:rsidR="00000000" w:rsidRPr="00E50020" w:rsidP="00E50020">
      <w:pPr>
        <w:pStyle w:val="BodyText"/>
      </w:pPr>
      <w:r w:rsidRPr="00E50020">
        <w:t>Not Applicable</w:t>
      </w:r>
    </w:p>
    <w:p w:rsidR="00000000" w:rsidRPr="00E50020" w:rsidP="00E50020">
      <w:pPr>
        <w:pStyle w:val="AllowPageBreak"/>
      </w:pPr>
    </w:p>
    <w:p w:rsidR="00000000" w:rsidRPr="00E50020" w:rsidP="00E50020">
      <w:pPr>
        <w:pStyle w:val="Heading1"/>
      </w:pPr>
      <w:bookmarkStart w:id="5" w:name="O_283391"/>
      <w:bookmarkEnd w:id="5"/>
      <w:r w:rsidRPr="00E50020">
        <w:t>Pre-Requisites</w:t>
      </w:r>
    </w:p>
    <w:p w:rsidR="00000000" w:rsidRPr="00E50020" w:rsidP="00E50020">
      <w:pPr>
        <w:pStyle w:val="BodyText"/>
      </w:pPr>
      <w:r w:rsidRPr="00E50020">
        <w:t>Not Applicable</w:t>
      </w:r>
    </w:p>
    <w:p w:rsidR="00000000" w:rsidRPr="00E50020" w:rsidP="00E50020">
      <w:pPr>
        <w:pStyle w:val="AllowPageBreak"/>
      </w:pPr>
    </w:p>
    <w:p w:rsidR="00000000" w:rsidRPr="00E50020" w:rsidP="00E50020">
      <w:pPr>
        <w:pStyle w:val="Heading1"/>
      </w:pPr>
      <w:bookmarkStart w:id="6" w:name="O_196331"/>
      <w:bookmarkEnd w:id="6"/>
      <w:r w:rsidRPr="00E50020">
        <w:t>Employability Skills Information</w:t>
      </w:r>
    </w:p>
    <w:tbl>
      <w:tblPr>
        <w:tblW w:w="0" w:type="auto"/>
        <w:tblLayout w:type="fixed"/>
        <w:tblCellMar>
          <w:left w:w="62" w:type="dxa"/>
          <w:right w:w="62" w:type="dxa"/>
        </w:tblCellMar>
        <w:tblLook w:val="0000"/>
      </w:tblPr>
      <w:tblGrid>
        <w:gridCol w:w="3320"/>
        <w:gridCol w:w="5236"/>
      </w:tblGrid>
      <w:tr w:rsidTr="005A52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This unit contains Employability Skills</w:t>
            </w:r>
          </w:p>
        </w:tc>
      </w:tr>
    </w:tbl>
    <w:p w:rsidR="005A5285" w:rsidP="00E50020">
      <w:pPr>
        <w:pStyle w:val="BodyText"/>
      </w:pPr>
    </w:p>
    <w:p w:rsidR="005A5285" w:rsidP="00E50020">
      <w:pPr>
        <w:pStyle w:val="BodyText"/>
      </w:pPr>
    </w:p>
    <w:p w:rsidR="00000000" w:rsidRPr="00E50020" w:rsidP="00E50020">
      <w:pPr>
        <w:pStyle w:val="Heading1"/>
      </w:pPr>
      <w:bookmarkStart w:id="7" w:name="O_287340"/>
      <w:bookmarkEnd w:id="7"/>
      <w:r w:rsidRPr="00E50020">
        <w:t>Elements and Performance Criteria Pre-Content</w:t>
      </w:r>
    </w:p>
    <w:tbl>
      <w:tblPr>
        <w:tblW w:w="0" w:type="auto"/>
        <w:tblLayout w:type="fixed"/>
        <w:tblCellMar>
          <w:left w:w="62" w:type="dxa"/>
          <w:right w:w="62" w:type="dxa"/>
        </w:tblCellMar>
        <w:tblLook w:val="0000"/>
      </w:tblPr>
      <w:tblGrid>
        <w:gridCol w:w="3369"/>
        <w:gridCol w:w="5702"/>
      </w:tblGrid>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The Performance Criteria specify</w:t>
            </w:r>
            <w:r w:rsidRPr="00E50020">
              <w:t xml:space="preserve"> the level of performance required to demonstrate achievement of the Element. Terms in italics are elaborated in the Range Statement. </w:t>
            </w:r>
          </w:p>
        </w:tc>
      </w:tr>
    </w:tbl>
    <w:p w:rsidR="00000000" w:rsidRPr="00E50020" w:rsidP="00E50020">
      <w:pPr>
        <w:pStyle w:val="BodyText"/>
      </w:pPr>
    </w:p>
    <w:p w:rsidR="00000000" w:rsidRPr="00E50020" w:rsidP="00E50020">
      <w:pPr>
        <w:pStyle w:val="AllowPageBreak"/>
      </w:pPr>
    </w:p>
    <w:p w:rsidR="00000000" w:rsidRPr="00E50020" w:rsidP="00E50020">
      <w:pPr>
        <w:pStyle w:val="Heading1"/>
      </w:pPr>
      <w:bookmarkStart w:id="8" w:name="O_234007"/>
      <w:bookmarkEnd w:id="8"/>
      <w:r w:rsidRPr="00E50020">
        <w:t>Elements and Performance Criteria</w:t>
      </w:r>
    </w:p>
    <w:tbl>
      <w:tblPr>
        <w:tblW w:w="0" w:type="auto"/>
        <w:tblLayout w:type="fixed"/>
        <w:tblCellMar>
          <w:left w:w="62" w:type="dxa"/>
          <w:right w:w="62" w:type="dxa"/>
        </w:tblCellMar>
        <w:tblLook w:val="0000"/>
      </w:tblPr>
      <w:tblGrid>
        <w:gridCol w:w="3369"/>
        <w:gridCol w:w="5702"/>
      </w:tblGrid>
      <w:tr w:rsidTr="005A52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SpecialBold"/>
              </w:rPr>
              <w:t>PERFORMANCE CRITERIA</w:t>
            </w:r>
          </w:p>
        </w:tc>
      </w:tr>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0020">
            <w:pPr>
              <w:pStyle w:val="List"/>
              <w:rPr>
                <w:lang w:val="en-NZ"/>
              </w:rPr>
            </w:pPr>
            <w:r w:rsidRPr="00E50020">
              <w:t>1.</w:t>
            </w:r>
            <w:r w:rsidRPr="00E50020">
              <w:tab/>
            </w:r>
            <w:r w:rsidRPr="00E50020">
              <w:t>Evaluate outcomes for clients accessing the service</w:t>
            </w:r>
          </w:p>
        </w:tc>
        <w:tc>
          <w:tcPr>
            <w:tcW w:w="5702"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1.1</w:t>
            </w:r>
            <w:r w:rsidRPr="00E50020">
              <w:tab/>
              <w:t>Clearly state the service's philosophy, goals and objectives based on client service delivery and use to design criteria for evaluation</w:t>
            </w:r>
          </w:p>
          <w:p w:rsidR="00000000" w:rsidRPr="00E50020" w:rsidP="00E50020">
            <w:pPr>
              <w:pStyle w:val="BodyText"/>
            </w:pPr>
            <w:r w:rsidRPr="00E50020">
              <w:t>1.2</w:t>
            </w:r>
            <w:r w:rsidRPr="00E50020">
              <w:tab/>
              <w:t xml:space="preserve">Investigate and document </w:t>
            </w:r>
            <w:r w:rsidRPr="00E50020">
              <w:rPr>
                <w:rStyle w:val="Emphasis"/>
              </w:rPr>
              <w:t>the effects of services on all clie</w:t>
            </w:r>
            <w:r w:rsidRPr="00E50020">
              <w:rPr>
                <w:rStyle w:val="Emphasis"/>
              </w:rPr>
              <w:t>nts</w:t>
            </w:r>
            <w:r w:rsidRPr="00E50020">
              <w:t xml:space="preserve"> </w:t>
            </w:r>
          </w:p>
          <w:p w:rsidR="00000000" w:rsidRPr="00E50020" w:rsidP="00E50020">
            <w:pPr>
              <w:pStyle w:val="BodyText"/>
            </w:pPr>
            <w:r w:rsidRPr="00E50020">
              <w:t>1.3</w:t>
            </w:r>
            <w:r w:rsidRPr="00E50020">
              <w:tab/>
              <w:t xml:space="preserve">Monitor program quality according to relevant service and industry </w:t>
            </w:r>
            <w:r w:rsidRPr="00E50020">
              <w:rPr>
                <w:rStyle w:val="Emphasis"/>
              </w:rPr>
              <w:t>standards</w:t>
            </w:r>
            <w:r w:rsidRPr="00E50020">
              <w:t xml:space="preserve"> </w:t>
            </w:r>
          </w:p>
          <w:p w:rsidR="00000000" w:rsidRPr="00E50020" w:rsidP="00E50020">
            <w:pPr>
              <w:pStyle w:val="BodyText"/>
            </w:pPr>
            <w:r w:rsidRPr="00E50020">
              <w:t>1.4</w:t>
            </w:r>
            <w:r w:rsidRPr="00E50020">
              <w:tab/>
              <w:t>Use a range of appropriate processes to review client service outcomes</w:t>
            </w:r>
          </w:p>
          <w:p w:rsidR="00000000" w:rsidRPr="00E50020" w:rsidP="00E50020">
            <w:pPr>
              <w:pStyle w:val="BodyText"/>
            </w:pPr>
            <w:r w:rsidRPr="00E50020">
              <w:t>1.5</w:t>
            </w:r>
            <w:r w:rsidRPr="00E50020">
              <w:tab/>
              <w:t>Establish and use feedback mechanisms to involve all users of the service</w:t>
            </w:r>
          </w:p>
          <w:p w:rsidR="00000000" w:rsidRPr="00E50020" w:rsidP="00E50020">
            <w:pPr>
              <w:pStyle w:val="BodyText"/>
            </w:pPr>
            <w:r w:rsidRPr="00E50020">
              <w:t>1.6</w:t>
            </w:r>
            <w:r w:rsidRPr="00E50020">
              <w:tab/>
              <w:t>Establish me</w:t>
            </w:r>
            <w:r w:rsidRPr="00E50020">
              <w:t>chanisms to provide clients with information about evaluation results</w:t>
            </w:r>
          </w:p>
          <w:p w:rsidR="00000000" w:rsidRPr="00E50020" w:rsidP="00E50020">
            <w:pPr>
              <w:pStyle w:val="BodyText"/>
            </w:pPr>
            <w:r w:rsidRPr="00E50020">
              <w:t>1.7</w:t>
            </w:r>
            <w:r w:rsidRPr="00E50020">
              <w:tab/>
              <w:t xml:space="preserve">Involve all </w:t>
            </w:r>
            <w:r w:rsidRPr="00E50020">
              <w:rPr>
                <w:rStyle w:val="Emphasis"/>
              </w:rPr>
              <w:t>relevant parties</w:t>
            </w:r>
            <w:r w:rsidRPr="00E50020">
              <w:t xml:space="preserve"> in </w:t>
            </w:r>
            <w:r w:rsidRPr="00E50020">
              <w:rPr>
                <w:rStyle w:val="Emphasis"/>
              </w:rPr>
              <w:t>evaluation processes</w:t>
            </w:r>
          </w:p>
          <w:p w:rsidR="00000000" w:rsidP="00E50020">
            <w:pPr>
              <w:pStyle w:val="BodyText"/>
              <w:rPr>
                <w:lang w:val="en-NZ"/>
              </w:rPr>
            </w:pPr>
            <w:r w:rsidRPr="00E50020">
              <w:t>1.8</w:t>
            </w:r>
            <w:r w:rsidRPr="00E50020">
              <w:tab/>
              <w:t>Communicate information gained from the evaluation to relevant parties</w:t>
            </w:r>
          </w:p>
        </w:tc>
      </w:tr>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0020">
            <w:pPr>
              <w:pStyle w:val="List"/>
              <w:rPr>
                <w:lang w:val="en-NZ"/>
              </w:rPr>
            </w:pPr>
            <w:r w:rsidRPr="00E50020">
              <w:t>2.</w:t>
            </w:r>
            <w:r w:rsidRPr="00E50020">
              <w:tab/>
              <w:t xml:space="preserve">Plan and implement changes/strategies </w:t>
            </w:r>
            <w:r w:rsidRPr="00E50020">
              <w:t>to improve outcomes</w:t>
            </w:r>
          </w:p>
        </w:tc>
        <w:tc>
          <w:tcPr>
            <w:tcW w:w="5702"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2.1</w:t>
            </w:r>
            <w:r w:rsidRPr="00E50020">
              <w:tab/>
              <w:t xml:space="preserve">Design and implement a </w:t>
            </w:r>
            <w:r w:rsidRPr="00E50020">
              <w:rPr>
                <w:rStyle w:val="Emphasis"/>
              </w:rPr>
              <w:t>plan to develop the quality of service</w:t>
            </w:r>
            <w:r w:rsidRPr="00E50020">
              <w:t xml:space="preserve"> with others</w:t>
            </w:r>
          </w:p>
          <w:p w:rsidR="00000000" w:rsidRPr="00E50020" w:rsidP="00E50020">
            <w:pPr>
              <w:pStyle w:val="BodyText"/>
            </w:pPr>
            <w:r w:rsidRPr="00E50020">
              <w:t>2.2</w:t>
            </w:r>
            <w:r w:rsidRPr="00E50020">
              <w:tab/>
              <w:t>Design and implement policies to foster quality service</w:t>
            </w:r>
          </w:p>
          <w:p w:rsidR="00000000" w:rsidRPr="00E50020" w:rsidP="00E50020">
            <w:pPr>
              <w:pStyle w:val="BodyText"/>
            </w:pPr>
            <w:r w:rsidRPr="00E50020">
              <w:t>2.3</w:t>
            </w:r>
            <w:r w:rsidRPr="00E50020">
              <w:tab/>
              <w:t xml:space="preserve">Provide information to relevant parties about the plan and the processes to be used </w:t>
            </w:r>
          </w:p>
          <w:p w:rsidR="00000000" w:rsidRPr="00E50020" w:rsidP="00E50020">
            <w:pPr>
              <w:pStyle w:val="BodyText"/>
            </w:pPr>
            <w:r w:rsidRPr="00E50020">
              <w:t>2.4</w:t>
            </w:r>
            <w:r w:rsidRPr="00E50020">
              <w:tab/>
              <w:t>Desig</w:t>
            </w:r>
            <w:r w:rsidRPr="00E50020">
              <w:t>n a plan to develop the quality of service to ensure participation by all those involved</w:t>
            </w:r>
          </w:p>
          <w:p w:rsidR="00000000" w:rsidRPr="00E50020" w:rsidP="00E50020">
            <w:pPr>
              <w:pStyle w:val="BodyText"/>
            </w:pPr>
            <w:r w:rsidRPr="00E50020">
              <w:t>2.5</w:t>
            </w:r>
            <w:r w:rsidRPr="00E50020">
              <w:tab/>
              <w:t>Respond to and investigate complaints and use as feedback to improve outcomes</w:t>
            </w:r>
          </w:p>
          <w:p w:rsidR="00000000" w:rsidRPr="00E50020" w:rsidP="00E50020">
            <w:pPr>
              <w:pStyle w:val="BodyText"/>
            </w:pPr>
            <w:r w:rsidRPr="00E50020">
              <w:t>2.6</w:t>
            </w:r>
            <w:r w:rsidRPr="00E50020">
              <w:tab/>
              <w:t>Include in plan priorities, immediate goals and long term goals for improving qua</w:t>
            </w:r>
            <w:r w:rsidRPr="00E50020">
              <w:t xml:space="preserve">lity of service </w:t>
            </w:r>
          </w:p>
          <w:p w:rsidR="00000000" w:rsidP="00E50020">
            <w:pPr>
              <w:pStyle w:val="BodyText"/>
              <w:rPr>
                <w:lang w:val="en-NZ"/>
              </w:rPr>
            </w:pPr>
            <w:r w:rsidRPr="00E50020">
              <w:t>2.7</w:t>
            </w:r>
            <w:r w:rsidRPr="00E50020">
              <w:tab/>
              <w:t>Obtain or request required resources from appropriate sources</w:t>
            </w:r>
          </w:p>
        </w:tc>
      </w:tr>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0020">
            <w:pPr>
              <w:pStyle w:val="List"/>
              <w:rPr>
                <w:lang w:val="en-NZ"/>
              </w:rPr>
            </w:pPr>
            <w:r w:rsidRPr="00E50020">
              <w:t>3.</w:t>
            </w:r>
            <w:r w:rsidRPr="00E50020">
              <w:tab/>
              <w:t>Ensure client service standards and codes of practice</w:t>
            </w:r>
          </w:p>
        </w:tc>
        <w:tc>
          <w:tcPr>
            <w:tcW w:w="5702"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3.1</w:t>
            </w:r>
            <w:r w:rsidRPr="00E50020">
              <w:tab/>
              <w:t>Regularly communicate service criteria regarding quality to all stakeholders</w:t>
            </w:r>
          </w:p>
          <w:p w:rsidR="00000000" w:rsidRPr="00E50020" w:rsidP="00E50020">
            <w:pPr>
              <w:pStyle w:val="BodyText"/>
            </w:pPr>
            <w:r w:rsidRPr="00E50020">
              <w:t>3.2</w:t>
            </w:r>
            <w:r w:rsidRPr="00E50020">
              <w:tab/>
              <w:t xml:space="preserve">Establish </w:t>
            </w:r>
            <w:r w:rsidRPr="00E50020">
              <w:rPr>
                <w:rStyle w:val="Emphasis"/>
              </w:rPr>
              <w:t>procedures to che</w:t>
            </w:r>
            <w:r w:rsidRPr="00E50020">
              <w:rPr>
                <w:rStyle w:val="Emphasis"/>
              </w:rPr>
              <w:t>ck that appropriate practice</w:t>
            </w:r>
            <w:r w:rsidRPr="00E50020">
              <w:t xml:space="preserve"> is carried out</w:t>
            </w:r>
          </w:p>
          <w:p w:rsidR="00000000" w:rsidRPr="00E50020" w:rsidP="00E50020">
            <w:pPr>
              <w:pStyle w:val="BodyText"/>
            </w:pPr>
            <w:r w:rsidRPr="00E50020">
              <w:t>3.3</w:t>
            </w:r>
            <w:r w:rsidRPr="00E50020">
              <w:tab/>
              <w:t>Model and demonstrate good practice to all workers</w:t>
            </w:r>
          </w:p>
          <w:p w:rsidR="00000000" w:rsidRPr="00E50020" w:rsidP="00E50020">
            <w:pPr>
              <w:pStyle w:val="BodyText"/>
            </w:pPr>
            <w:r w:rsidRPr="00E50020">
              <w:t>3.4</w:t>
            </w:r>
            <w:r w:rsidRPr="00E50020">
              <w:tab/>
              <w:t>Provide information about good practice to all stakeholders</w:t>
            </w:r>
          </w:p>
          <w:p w:rsidR="00000000" w:rsidRPr="00E50020" w:rsidP="00E50020">
            <w:pPr>
              <w:pStyle w:val="BodyText"/>
            </w:pPr>
            <w:r w:rsidRPr="00E50020">
              <w:t>3.5</w:t>
            </w:r>
            <w:r w:rsidRPr="00E50020">
              <w:tab/>
              <w:t>Promote examples of good practice to workers</w:t>
            </w:r>
          </w:p>
          <w:p w:rsidR="00000000" w:rsidRPr="00E50020" w:rsidP="00E50020">
            <w:pPr>
              <w:pStyle w:val="BodyText"/>
            </w:pPr>
            <w:r w:rsidRPr="00E50020">
              <w:t>3.6</w:t>
            </w:r>
            <w:r w:rsidRPr="00E50020">
              <w:tab/>
            </w:r>
            <w:r w:rsidRPr="00E50020">
              <w:t>Regularly remind workers of service standards and organisation expectations</w:t>
            </w:r>
          </w:p>
          <w:p w:rsidR="00000000" w:rsidRPr="00E50020" w:rsidP="00E50020">
            <w:pPr>
              <w:pStyle w:val="BodyText"/>
            </w:pPr>
            <w:r w:rsidRPr="00E50020">
              <w:t>3.7</w:t>
            </w:r>
            <w:r w:rsidRPr="00E50020">
              <w:tab/>
              <w:t xml:space="preserve">Confront issues with workers and develop a plan for improvement </w:t>
            </w:r>
          </w:p>
          <w:p w:rsidR="00000000" w:rsidP="00E50020">
            <w:pPr>
              <w:pStyle w:val="BodyText"/>
              <w:rPr>
                <w:lang w:val="en-NZ"/>
              </w:rPr>
            </w:pPr>
            <w:r w:rsidRPr="00E50020">
              <w:t>3.8</w:t>
            </w:r>
            <w:r w:rsidRPr="00E50020">
              <w:tab/>
              <w:t xml:space="preserve">Promote a focus on outcomes for the client </w:t>
            </w:r>
          </w:p>
        </w:tc>
      </w:tr>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0020">
            <w:pPr>
              <w:pStyle w:val="List"/>
              <w:rPr>
                <w:lang w:val="en-NZ"/>
              </w:rPr>
            </w:pPr>
            <w:r w:rsidRPr="00E50020">
              <w:t>4.</w:t>
            </w:r>
            <w:r w:rsidRPr="00E50020">
              <w:tab/>
              <w:t>Manage quality assurance processes</w:t>
            </w:r>
          </w:p>
        </w:tc>
        <w:tc>
          <w:tcPr>
            <w:tcW w:w="5702"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4.1</w:t>
            </w:r>
            <w:r w:rsidRPr="00E50020">
              <w:tab/>
              <w:t>Undertake appropr</w:t>
            </w:r>
            <w:r w:rsidRPr="00E50020">
              <w:t>iate planning to ensure involvement of all parties in quality improvement processes</w:t>
            </w:r>
          </w:p>
          <w:p w:rsidR="00000000" w:rsidRPr="00E50020" w:rsidP="00E50020">
            <w:pPr>
              <w:pStyle w:val="BodyText"/>
            </w:pPr>
            <w:r w:rsidRPr="00E50020">
              <w:t>4.2</w:t>
            </w:r>
            <w:r w:rsidRPr="00E50020">
              <w:tab/>
              <w:t>Define continuous improvement processes and monitor their implementation to ensure quality client service delivery</w:t>
            </w:r>
          </w:p>
          <w:p w:rsidR="00000000" w:rsidRPr="00E50020" w:rsidP="00E50020">
            <w:pPr>
              <w:pStyle w:val="BodyText"/>
            </w:pPr>
            <w:r w:rsidRPr="00E50020">
              <w:t>4.3</w:t>
            </w:r>
            <w:r w:rsidRPr="00E50020">
              <w:tab/>
              <w:t>Implement processes to promote continuous improve</w:t>
            </w:r>
            <w:r w:rsidRPr="00E50020">
              <w:t>ment in the workplace</w:t>
            </w:r>
          </w:p>
          <w:p w:rsidR="00000000" w:rsidP="00E50020">
            <w:pPr>
              <w:pStyle w:val="BodyText"/>
              <w:rPr>
                <w:lang w:val="en-NZ"/>
              </w:rPr>
            </w:pPr>
            <w:r w:rsidRPr="00E50020">
              <w:t>4.4</w:t>
            </w:r>
            <w:r w:rsidRPr="00E50020">
              <w:tab/>
              <w:t xml:space="preserve">Continuously evaluate outcomes of client services for impact on the local community </w:t>
            </w:r>
          </w:p>
        </w:tc>
      </w:tr>
      <w:tr w:rsidTr="005A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50020" w:rsidP="00E50020">
            <w:pPr>
              <w:pStyle w:val="BodyText"/>
            </w:pPr>
          </w:p>
        </w:tc>
      </w:tr>
    </w:tbl>
    <w:p w:rsidR="005A5285" w:rsidP="00E50020">
      <w:pPr>
        <w:pStyle w:val="BodyText"/>
      </w:pPr>
    </w:p>
    <w:p w:rsidR="005A5285" w:rsidP="00E50020">
      <w:pPr>
        <w:pStyle w:val="BodyText"/>
      </w:pPr>
    </w:p>
    <w:p w:rsidR="00000000" w:rsidRPr="00E50020" w:rsidP="00E50020">
      <w:pPr>
        <w:pStyle w:val="Heading1"/>
      </w:pPr>
      <w:bookmarkStart w:id="9" w:name="O_257957"/>
      <w:bookmarkEnd w:id="9"/>
      <w:r w:rsidRPr="00E50020">
        <w:t>Required Skills and Knowledge</w:t>
      </w:r>
    </w:p>
    <w:tbl>
      <w:tblPr>
        <w:tblW w:w="0" w:type="auto"/>
        <w:tblLayout w:type="fixed"/>
        <w:tblCellMar>
          <w:left w:w="62" w:type="dxa"/>
          <w:right w:w="62" w:type="dxa"/>
        </w:tblCellMar>
        <w:tblLook w:val="0000"/>
      </w:tblPr>
      <w:tblGrid>
        <w:gridCol w:w="9072"/>
      </w:tblGrid>
      <w:tr w:rsidTr="005A52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SpecialBold"/>
              </w:rPr>
              <w:t>REQUIRED SKILLS AND KNOWLEDGE</w:t>
            </w:r>
          </w:p>
        </w:tc>
      </w:tr>
      <w:tr w:rsidTr="005A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t>This describes the essential skills and knowledge and their level required for this unit.</w:t>
            </w:r>
          </w:p>
        </w:tc>
      </w:tr>
      <w:tr w:rsidTr="005A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rPr>
                <w:rStyle w:val="Emphasis"/>
              </w:rPr>
              <w:t>Essential knowledge</w:t>
            </w:r>
            <w:r w:rsidRPr="00E50020">
              <w:t>:</w:t>
            </w:r>
          </w:p>
          <w:p w:rsidR="00000000" w:rsidRPr="00E50020" w:rsidP="00E50020">
            <w:pPr>
              <w:pStyle w:val="BodyText"/>
            </w:pPr>
            <w:r w:rsidRPr="00E50020">
              <w:t>The candidate must be able to demonstrate essential knowledge required to effectively do the task outlined in elements and performance criteri</w:t>
            </w:r>
            <w:r w:rsidRPr="00E50020">
              <w:t>a of this unit, manage the task and manage contingencies in the context of the identified work role</w:t>
            </w:r>
          </w:p>
          <w:p w:rsidR="00000000" w:rsidRPr="00E50020" w:rsidP="00E50020">
            <w:pPr>
              <w:pStyle w:val="BodyText"/>
            </w:pPr>
            <w:r w:rsidRPr="00E50020">
              <w:t>These include knowledge of:</w:t>
            </w:r>
          </w:p>
          <w:p w:rsidR="00000000" w:rsidRPr="00E50020" w:rsidP="00E50020">
            <w:pPr>
              <w:pStyle w:val="ListBullet"/>
            </w:pPr>
            <w:r w:rsidRPr="00E50020">
              <w:t>Structure of service/organisation</w:t>
            </w:r>
          </w:p>
          <w:p w:rsidR="00000000" w:rsidRPr="00E50020" w:rsidP="00E50020">
            <w:pPr>
              <w:pStyle w:val="ListBullet"/>
            </w:pPr>
            <w:r w:rsidRPr="00E50020">
              <w:t>Network of relevant services</w:t>
            </w:r>
          </w:p>
          <w:p w:rsidR="00000000" w:rsidRPr="00E50020" w:rsidP="00E50020">
            <w:pPr>
              <w:pStyle w:val="ListBullet"/>
            </w:pPr>
            <w:r w:rsidRPr="00E50020">
              <w:t>Service guidelines</w:t>
            </w:r>
          </w:p>
          <w:p w:rsidR="00000000" w:rsidRPr="00E50020" w:rsidP="00E50020">
            <w:pPr>
              <w:pStyle w:val="ListBullet"/>
            </w:pPr>
            <w:r w:rsidRPr="00E50020">
              <w:t>Knowledge of legal/legislative requirements</w:t>
            </w:r>
          </w:p>
          <w:p w:rsidR="00000000" w:rsidRPr="00E50020" w:rsidP="00E50020">
            <w:pPr>
              <w:pStyle w:val="ListBullet"/>
            </w:pPr>
            <w:r w:rsidRPr="00E50020">
              <w:t xml:space="preserve">Quality assurance processes relevant to service type </w:t>
            </w:r>
          </w:p>
          <w:p w:rsidR="00000000" w:rsidRPr="00E50020" w:rsidP="00E50020">
            <w:pPr>
              <w:pStyle w:val="ListBullet"/>
            </w:pPr>
            <w:r w:rsidRPr="00E50020">
              <w:t>Mission statements, philosophical statements of organisation</w:t>
            </w:r>
          </w:p>
          <w:p w:rsidR="00000000" w:rsidRPr="00E50020" w:rsidP="00E50020">
            <w:pPr>
              <w:pStyle w:val="ListBullet"/>
            </w:pPr>
            <w:r w:rsidRPr="00E50020">
              <w:t>Community needs</w:t>
            </w:r>
          </w:p>
          <w:p w:rsidR="00000000" w:rsidRPr="00E50020" w:rsidP="00E50020">
            <w:pPr>
              <w:pStyle w:val="ListBullet"/>
            </w:pPr>
            <w:r w:rsidRPr="00E50020">
              <w:t>Needs of clients of all abilities, disabilities</w:t>
            </w:r>
          </w:p>
          <w:p w:rsidR="00000000" w:rsidRPr="00E50020" w:rsidP="00E50020">
            <w:pPr>
              <w:pStyle w:val="ListBullet"/>
            </w:pPr>
            <w:r w:rsidRPr="00E50020">
              <w:t xml:space="preserve">Cultural background, values and beliefs </w:t>
            </w:r>
          </w:p>
          <w:p w:rsidR="00000000" w:rsidRPr="00E50020" w:rsidP="00E50020">
            <w:pPr>
              <w:pStyle w:val="ListBullet"/>
            </w:pPr>
            <w:r w:rsidRPr="00E50020">
              <w:t>Up to date knowledge of 'good practi</w:t>
            </w:r>
            <w:r w:rsidRPr="00E50020">
              <w:t>ce'</w:t>
            </w:r>
          </w:p>
          <w:p w:rsidR="00000000" w:rsidRPr="00E50020" w:rsidP="00E50020">
            <w:pPr>
              <w:pStyle w:val="ListBullet"/>
            </w:pPr>
            <w:r w:rsidRPr="00E50020">
              <w:t>Role model</w:t>
            </w:r>
          </w:p>
          <w:p w:rsidR="00000000" w:rsidRPr="00E50020" w:rsidP="00E50020">
            <w:pPr>
              <w:pStyle w:val="ListBullet"/>
            </w:pPr>
            <w:r w:rsidRPr="00E50020">
              <w:t>Ethics, duty of care</w:t>
            </w:r>
          </w:p>
          <w:p w:rsidR="00000000" w:rsidRPr="00E50020" w:rsidP="00E50020">
            <w:pPr>
              <w:pStyle w:val="ListBullet"/>
            </w:pPr>
            <w:r w:rsidRPr="00E50020">
              <w:t>Rights of clients</w:t>
            </w:r>
          </w:p>
          <w:p w:rsidR="00000000" w:rsidP="00E50020">
            <w:pPr>
              <w:pStyle w:val="ListBullet"/>
              <w:rPr>
                <w:lang w:val="en-NZ"/>
              </w:rPr>
            </w:pPr>
            <w:r w:rsidRPr="00E50020">
              <w:t>Relevant accreditation principles e.g. QIAS and service standards</w:t>
            </w:r>
          </w:p>
        </w:tc>
      </w:tr>
      <w:tr w:rsidTr="005A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rPr>
                <w:rStyle w:val="Emphasis"/>
              </w:rPr>
              <w:t>Essential skills</w:t>
            </w:r>
            <w:r w:rsidRPr="00E50020">
              <w:t>:</w:t>
            </w:r>
          </w:p>
          <w:p w:rsidR="00000000" w:rsidRPr="00E50020" w:rsidP="00E50020">
            <w:pPr>
              <w:pStyle w:val="BodyText"/>
            </w:pPr>
            <w:r w:rsidRPr="00E50020">
              <w:t>It is critical that the candidate demonstrate the ability to:</w:t>
            </w:r>
          </w:p>
          <w:p w:rsidR="00000000" w:rsidRPr="00E50020" w:rsidP="00E50020">
            <w:pPr>
              <w:pStyle w:val="ListBullet"/>
            </w:pPr>
            <w:r w:rsidRPr="00E50020">
              <w:t>Implement evaluation processes based on relevant service and industry standards</w:t>
            </w:r>
          </w:p>
          <w:p w:rsidR="00000000" w:rsidRPr="00E50020" w:rsidP="00E50020">
            <w:pPr>
              <w:pStyle w:val="ListBullet"/>
            </w:pPr>
            <w:r w:rsidRPr="00E50020">
              <w:t>Apply a model of quality service delivery</w:t>
            </w:r>
          </w:p>
          <w:p w:rsidR="00000000" w:rsidRPr="00E50020" w:rsidP="00E50020">
            <w:pPr>
              <w:pStyle w:val="BodyText"/>
            </w:pPr>
          </w:p>
          <w:p w:rsidR="00000000" w:rsidRPr="00E50020" w:rsidP="00E50020">
            <w:pPr>
              <w:pStyle w:val="BodyText"/>
            </w:pPr>
            <w:r w:rsidRPr="00E50020">
              <w:t>In addition, the candidate must be able to effectively do the task outlined in elements and performance criteria of this unit, manage</w:t>
            </w:r>
            <w:r w:rsidRPr="00E50020">
              <w:t xml:space="preserve"> the task and manage contingencies in the context of the identified work role</w:t>
            </w:r>
          </w:p>
          <w:p w:rsidR="00000000" w:rsidRPr="00E50020" w:rsidP="00E50020">
            <w:pPr>
              <w:pStyle w:val="BodyText"/>
            </w:pPr>
            <w:r w:rsidRPr="00E50020">
              <w:t>These include the ability to:</w:t>
            </w:r>
          </w:p>
          <w:p w:rsidR="00000000" w:rsidRPr="00E50020" w:rsidP="00E50020">
            <w:pPr>
              <w:pStyle w:val="ListBullet"/>
            </w:pPr>
            <w:r w:rsidRPr="00E50020">
              <w:t>Demonstrate application of skills in:</w:t>
            </w:r>
          </w:p>
          <w:p w:rsidR="00000000" w:rsidRPr="00E50020" w:rsidP="00E50020">
            <w:pPr>
              <w:pStyle w:val="ListBullet2"/>
            </w:pPr>
            <w:r w:rsidRPr="00E50020">
              <w:t>cross cultural communication</w:t>
            </w:r>
          </w:p>
          <w:p w:rsidR="00000000" w:rsidRPr="00E50020" w:rsidP="00E50020">
            <w:pPr>
              <w:pStyle w:val="ListBullet2"/>
            </w:pPr>
            <w:r w:rsidRPr="00E50020">
              <w:t>observation and analysis of information</w:t>
            </w:r>
          </w:p>
          <w:p w:rsidR="00000000" w:rsidRPr="00E50020" w:rsidP="00E50020">
            <w:pPr>
              <w:pStyle w:val="ListBullet2"/>
            </w:pPr>
            <w:r w:rsidRPr="00E50020">
              <w:t>goal setting</w:t>
            </w:r>
          </w:p>
          <w:p w:rsidR="00000000" w:rsidRPr="00E50020" w:rsidP="00E50020">
            <w:pPr>
              <w:pStyle w:val="ListBullet2"/>
            </w:pPr>
            <w:r w:rsidRPr="00E50020">
              <w:t>data collection</w:t>
            </w:r>
          </w:p>
          <w:p w:rsidR="00000000" w:rsidRPr="00E50020" w:rsidP="00E50020">
            <w:pPr>
              <w:pStyle w:val="ListBullet2"/>
            </w:pPr>
            <w:r w:rsidRPr="00E50020">
              <w:t>leadership</w:t>
            </w:r>
          </w:p>
          <w:p w:rsidR="00000000" w:rsidRPr="00E50020" w:rsidP="00E50020">
            <w:pPr>
              <w:pStyle w:val="ListBullet2"/>
            </w:pPr>
            <w:r w:rsidRPr="00E50020">
              <w:t>persuasive communication</w:t>
            </w:r>
          </w:p>
          <w:p w:rsidR="00000000" w:rsidP="00E50020">
            <w:pPr>
              <w:pStyle w:val="ListBullet"/>
              <w:rPr>
                <w:lang w:val="en-NZ"/>
              </w:rPr>
            </w:pPr>
            <w:r w:rsidRPr="00E50020">
              <w:t>Use and coordinate the use of relevant information technology effectively in line with occupational health and safety (OHS) guidelines</w:t>
            </w:r>
          </w:p>
        </w:tc>
      </w:tr>
      <w:tr w:rsidTr="005A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0020" w:rsidP="00E50020">
            <w:pPr>
              <w:pStyle w:val="BodyText"/>
            </w:pPr>
          </w:p>
        </w:tc>
      </w:tr>
    </w:tbl>
    <w:p w:rsidR="005A5285" w:rsidP="00E50020">
      <w:pPr>
        <w:pStyle w:val="BodyText"/>
      </w:pPr>
    </w:p>
    <w:p w:rsidR="005A5285" w:rsidP="00E50020">
      <w:pPr>
        <w:pStyle w:val="BodyText"/>
      </w:pPr>
    </w:p>
    <w:p w:rsidR="00000000" w:rsidRPr="00E50020" w:rsidP="00E50020">
      <w:pPr>
        <w:pStyle w:val="Heading1"/>
      </w:pPr>
      <w:bookmarkStart w:id="10" w:name="O_241991"/>
      <w:bookmarkEnd w:id="10"/>
      <w:r w:rsidRPr="00E50020">
        <w:t>Evidence Guide</w:t>
      </w:r>
    </w:p>
    <w:tbl>
      <w:tblPr>
        <w:tblW w:w="0" w:type="auto"/>
        <w:tblLayout w:type="fixed"/>
        <w:tblCellMar>
          <w:left w:w="62" w:type="dxa"/>
          <w:right w:w="62" w:type="dxa"/>
        </w:tblCellMar>
        <w:tblLook w:val="0000"/>
      </w:tblPr>
      <w:tblGrid>
        <w:gridCol w:w="3402"/>
        <w:gridCol w:w="5670"/>
      </w:tblGrid>
      <w:tr w:rsidTr="005A52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SpecialBold"/>
              </w:rPr>
              <w:t>EVIDENCE GUIDE</w:t>
            </w:r>
          </w:p>
        </w:tc>
      </w:tr>
      <w:tr w:rsidTr="005A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t>The evidence guide provides advice on assessment and must be read in conjunction with the Performance Criteria, Required Skills and Knowledge, the Range Statement and the Assessment Guidelines for this Training Package.</w:t>
            </w:r>
          </w:p>
        </w:tc>
      </w:tr>
      <w:tr w:rsidTr="005A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Critical aspects for assessment</w:t>
            </w:r>
            <w:r w:rsidRPr="00E50020">
              <w:rPr>
                <w:rStyle w:val="Emphasis"/>
              </w:rPr>
              <w:t xml:space="preserve"> and evidence required to demonstrate this unit of competency</w:t>
            </w:r>
            <w:r w:rsidRPr="00E50020">
              <w:t xml:space="preserve">: </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The individual being assessed must provide evidence of specified essential knowledge as well as skills</w:t>
            </w:r>
          </w:p>
          <w:p w:rsidR="00000000" w:rsidRPr="00E50020" w:rsidP="00E50020">
            <w:pPr>
              <w:pStyle w:val="ListBullet"/>
            </w:pPr>
            <w:r w:rsidRPr="00E50020">
              <w:t>This unit may be assessed on the job or under simulation</w:t>
            </w:r>
          </w:p>
          <w:p w:rsidR="00000000" w:rsidP="00E50020">
            <w:pPr>
              <w:pStyle w:val="ListBullet"/>
              <w:rPr>
                <w:lang w:val="en-NZ"/>
              </w:rPr>
            </w:pPr>
            <w:r w:rsidRPr="00E50020">
              <w:t>It is recommended that assessme</w:t>
            </w:r>
            <w:r w:rsidRPr="00E50020">
              <w:t>nt take place on more than one occasion</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Access and equity considerations</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All workers in community services should be aware of access, equity and human rights issues in relation to their own area of work</w:t>
            </w:r>
          </w:p>
          <w:p w:rsidR="00000000" w:rsidRPr="00E50020" w:rsidP="00E50020">
            <w:pPr>
              <w:pStyle w:val="ListBullet"/>
            </w:pPr>
            <w:r w:rsidRPr="00E50020">
              <w:t xml:space="preserve">All workers should develop their ability to work in a culturally diverse environment </w:t>
            </w:r>
          </w:p>
          <w:p w:rsidR="00000000" w:rsidRPr="00E50020" w:rsidP="00E50020">
            <w:pPr>
              <w:pStyle w:val="ListBullet"/>
            </w:pPr>
            <w:r w:rsidRPr="00E50020">
              <w:t>In recognition of particular issues facing Aboriginal and Torres Strait Islander communities, workers should be aware of cultural, historical and current issues impacting</w:t>
            </w:r>
            <w:r w:rsidRPr="00E50020">
              <w:t xml:space="preserve"> on Aboriginal and Torres Strait Islander people</w:t>
            </w:r>
          </w:p>
          <w:p w:rsidR="00000000" w:rsidP="00E50020">
            <w:pPr>
              <w:pStyle w:val="ListBullet"/>
              <w:rPr>
                <w:lang w:val="en-NZ"/>
              </w:rPr>
            </w:pPr>
            <w:r w:rsidRPr="00E50020">
              <w:t>Assessors and trainers must take into account relevant access and equity issues, in particular relating to factors impacting on Aboriginal and/or Torres Strait Islander clients and communities</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Context of</w:t>
            </w:r>
            <w:r w:rsidRPr="00E50020">
              <w:rPr>
                <w:rStyle w:val="Emphasis"/>
              </w:rPr>
              <w:t xml:space="preserve"> and specific resources for assessment</w:t>
            </w:r>
            <w:r w:rsidRPr="00E50020">
              <w:t xml:space="preserve">: </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This unit can be assessed independently, however holistic assessment practice with other community services units of competency is encouraged</w:t>
            </w:r>
          </w:p>
          <w:p w:rsidR="00000000" w:rsidRPr="00E50020" w:rsidP="00E50020">
            <w:pPr>
              <w:pStyle w:val="ListBullet"/>
            </w:pPr>
            <w:r w:rsidRPr="00E50020">
              <w:t>Resource requirements for assessment of this unit include access to:</w:t>
            </w:r>
          </w:p>
          <w:p w:rsidR="00000000" w:rsidP="00E50020">
            <w:pPr>
              <w:pStyle w:val="ListBullet2"/>
              <w:rPr>
                <w:lang w:val="en-NZ"/>
              </w:rPr>
            </w:pPr>
            <w:r w:rsidRPr="00E50020">
              <w:t>an appropriate workplace where assessment can be conducted or simulation of realistic workplace setting for assessment</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Method of assessment</w:t>
            </w:r>
            <w:r w:rsidRPr="00E50020">
              <w:t>:</w:t>
            </w:r>
          </w:p>
        </w:tc>
        <w:tc>
          <w:tcPr>
            <w:tcW w:w="5670" w:type="dxa"/>
            <w:tcBorders>
              <w:top w:val="nil"/>
              <w:left w:val="nil"/>
              <w:bottom w:val="nil"/>
              <w:right w:val="nil"/>
            </w:tcBorders>
            <w:tcMar>
              <w:top w:w="0" w:type="dxa"/>
              <w:left w:w="62" w:type="dxa"/>
              <w:bottom w:w="0" w:type="dxa"/>
              <w:right w:w="62" w:type="dxa"/>
            </w:tcMar>
          </w:tcPr>
          <w:p w:rsidR="00000000" w:rsidP="00E50020">
            <w:pPr>
              <w:pStyle w:val="ListBullet"/>
              <w:rPr>
                <w:lang w:val="en-NZ"/>
              </w:rPr>
            </w:pPr>
            <w:r w:rsidRPr="00E50020">
              <w:t xml:space="preserve">Assessment may include observations, questioning and evidence gathered from the workplace </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Related units</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BodyText"/>
            </w:pPr>
            <w:r w:rsidRPr="00E50020">
              <w:t>This unit is recommended (but not required) to be assessed in conjunction with related unit:</w:t>
            </w:r>
          </w:p>
          <w:p w:rsidR="00000000" w:rsidP="00E50020">
            <w:pPr>
              <w:pStyle w:val="ListBullet"/>
              <w:rPr>
                <w:lang w:val="en-NZ"/>
              </w:rPr>
            </w:pPr>
            <w:r w:rsidRPr="00E50020">
              <w:t>CHCPOL504B Develop and implement policy</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BodyText"/>
            </w:pPr>
          </w:p>
        </w:tc>
      </w:tr>
    </w:tbl>
    <w:p w:rsidR="005A5285" w:rsidP="00E50020">
      <w:pPr>
        <w:pStyle w:val="BodyText"/>
      </w:pPr>
    </w:p>
    <w:p w:rsidR="005A5285" w:rsidP="00E50020">
      <w:pPr>
        <w:pStyle w:val="BodyText"/>
      </w:pPr>
    </w:p>
    <w:p w:rsidR="00000000" w:rsidRPr="00E50020" w:rsidP="00E50020">
      <w:pPr>
        <w:pStyle w:val="Heading1"/>
      </w:pPr>
      <w:bookmarkStart w:id="11" w:name="O_249974"/>
      <w:bookmarkEnd w:id="11"/>
      <w:r w:rsidRPr="00E50020">
        <w:t>Range Statement</w:t>
      </w:r>
    </w:p>
    <w:tbl>
      <w:tblPr>
        <w:tblW w:w="0" w:type="auto"/>
        <w:tblLayout w:type="fixed"/>
        <w:tblCellMar>
          <w:left w:w="62" w:type="dxa"/>
          <w:right w:w="62" w:type="dxa"/>
        </w:tblCellMar>
        <w:tblLook w:val="0000"/>
      </w:tblPr>
      <w:tblGrid>
        <w:gridCol w:w="3402"/>
        <w:gridCol w:w="5670"/>
      </w:tblGrid>
      <w:tr w:rsidTr="005A52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SpecialBold"/>
              </w:rPr>
              <w:t>RANGE STATEMENT</w:t>
            </w:r>
          </w:p>
        </w:tc>
      </w:tr>
      <w:tr w:rsidTr="005A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t>The Range Statement relates to the unit of competency as a whole. It allows for different work environments and situations that may affect performance. Add any essential operating conditions that may be present with training and assessment depending on the</w:t>
            </w:r>
            <w:r w:rsidRPr="00E50020">
              <w:t xml:space="preserve"> work situation, needs of the candidate, accessibility of the item, and local industry and regional contexts.</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Evaluating process relating to outcomes for clients will vary according to the location of the service and may include</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Observation</w:t>
            </w:r>
          </w:p>
          <w:p w:rsidR="00000000" w:rsidRPr="00E50020" w:rsidP="00E50020">
            <w:pPr>
              <w:pStyle w:val="ListBullet"/>
            </w:pPr>
            <w:r w:rsidRPr="00E50020">
              <w:t>Review discussions</w:t>
            </w:r>
          </w:p>
          <w:p w:rsidR="00000000" w:rsidRPr="00E50020" w:rsidP="00E50020">
            <w:pPr>
              <w:pStyle w:val="ListBullet"/>
            </w:pPr>
            <w:r w:rsidRPr="00E50020">
              <w:t>Gathering feedback from clients via surveys</w:t>
            </w:r>
          </w:p>
          <w:p w:rsidR="00000000" w:rsidP="00E50020">
            <w:pPr>
              <w:pStyle w:val="ListBullet"/>
              <w:rPr>
                <w:lang w:val="en-NZ"/>
              </w:rPr>
            </w:pPr>
            <w:r w:rsidRPr="00E50020">
              <w:t>Collating observations of workers and interpreting data</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The effects of services on all clients may include</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Social/emotional/physical/well being</w:t>
            </w:r>
          </w:p>
          <w:p w:rsidR="00000000" w:rsidRPr="00E50020" w:rsidP="00E50020">
            <w:pPr>
              <w:pStyle w:val="ListBullet"/>
            </w:pPr>
            <w:r w:rsidRPr="00E50020">
              <w:t>Whether client's needs are met</w:t>
            </w:r>
          </w:p>
          <w:p w:rsidR="00000000" w:rsidP="00E50020">
            <w:pPr>
              <w:pStyle w:val="ListBullet"/>
              <w:rPr>
                <w:lang w:val="en-NZ"/>
              </w:rPr>
            </w:pPr>
            <w:r w:rsidRPr="00E50020">
              <w:t>Changing the</w:t>
            </w:r>
            <w:r w:rsidRPr="00E50020">
              <w:t xml:space="preserve"> circumstances for the client</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Relevant standards which maybe used to monitor a service may be</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 xml:space="preserve">Licensing requirements </w:t>
            </w:r>
          </w:p>
          <w:p w:rsidR="00000000" w:rsidRPr="00E50020" w:rsidP="00E50020">
            <w:pPr>
              <w:pStyle w:val="ListBullet"/>
            </w:pPr>
            <w:r w:rsidRPr="00E50020">
              <w:t xml:space="preserve">Quality assurance </w:t>
            </w:r>
          </w:p>
          <w:p w:rsidR="00000000" w:rsidRPr="00E50020" w:rsidP="00E50020">
            <w:pPr>
              <w:pStyle w:val="ListBullet"/>
            </w:pPr>
            <w:r w:rsidRPr="00E50020">
              <w:t>Legal/legislative requirements</w:t>
            </w:r>
          </w:p>
          <w:p w:rsidR="00000000" w:rsidRPr="00E50020" w:rsidP="00E50020">
            <w:pPr>
              <w:pStyle w:val="ListBullet"/>
            </w:pPr>
            <w:r w:rsidRPr="00E50020">
              <w:t>Accreditation principles</w:t>
            </w:r>
          </w:p>
          <w:p w:rsidR="00000000" w:rsidRPr="00E50020" w:rsidP="00E50020">
            <w:pPr>
              <w:pStyle w:val="ListBullet"/>
            </w:pPr>
            <w:r w:rsidRPr="00E50020">
              <w:t>Service guidelines and policies</w:t>
            </w:r>
          </w:p>
          <w:p w:rsidR="00000000" w:rsidRPr="00E50020" w:rsidP="00E50020">
            <w:pPr>
              <w:pStyle w:val="ListBullet"/>
            </w:pPr>
            <w:r w:rsidRPr="00E50020">
              <w:t>Occupational health and safety</w:t>
            </w:r>
          </w:p>
          <w:p w:rsidR="00000000" w:rsidP="00E50020">
            <w:pPr>
              <w:pStyle w:val="ListBullet"/>
              <w:rPr>
                <w:lang w:val="en-NZ"/>
              </w:rPr>
            </w:pPr>
            <w:r w:rsidRPr="00E50020">
              <w:t>Guidelines of funding body</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Relevant parties may include</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Carers and significant others of clients</w:t>
            </w:r>
          </w:p>
          <w:p w:rsidR="00000000" w:rsidRPr="00E50020" w:rsidP="00E50020">
            <w:pPr>
              <w:pStyle w:val="ListBullet"/>
            </w:pPr>
            <w:r w:rsidRPr="00E50020">
              <w:t>Management committee</w:t>
            </w:r>
          </w:p>
          <w:p w:rsidR="00000000" w:rsidRPr="00E50020" w:rsidP="00E50020">
            <w:pPr>
              <w:pStyle w:val="ListBullet"/>
            </w:pPr>
            <w:r w:rsidRPr="00E50020">
              <w:t>Funding bodies</w:t>
            </w:r>
          </w:p>
          <w:p w:rsidR="00000000" w:rsidRPr="00E50020" w:rsidP="00E50020">
            <w:pPr>
              <w:pStyle w:val="ListBullet"/>
            </w:pPr>
            <w:r w:rsidRPr="00E50020">
              <w:t>Other professionals</w:t>
            </w:r>
          </w:p>
          <w:p w:rsidR="00000000" w:rsidRPr="00E50020" w:rsidP="00E50020">
            <w:pPr>
              <w:pStyle w:val="ListBullet"/>
            </w:pPr>
            <w:r w:rsidRPr="00E50020">
              <w:t>Workers</w:t>
            </w:r>
          </w:p>
          <w:p w:rsidR="00000000" w:rsidRPr="00E50020" w:rsidP="00E50020">
            <w:pPr>
              <w:pStyle w:val="ListBullet"/>
            </w:pPr>
            <w:r w:rsidRPr="00E50020">
              <w:t>Clients</w:t>
            </w:r>
          </w:p>
          <w:p w:rsidR="00000000" w:rsidRPr="00E50020" w:rsidP="00E50020">
            <w:pPr>
              <w:pStyle w:val="ListBullet"/>
            </w:pPr>
            <w:r w:rsidRPr="00E50020">
              <w:t>Community members</w:t>
            </w:r>
          </w:p>
          <w:p w:rsidR="00000000" w:rsidP="00E50020">
            <w:pPr>
              <w:pStyle w:val="ListBullet"/>
              <w:rPr>
                <w:lang w:val="en-NZ"/>
              </w:rPr>
            </w:pPr>
            <w:r w:rsidRPr="00E50020">
              <w:t>Experts</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A plan to develop the quality of service may include the development of</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Effective reporting and complaints mechanisms</w:t>
            </w:r>
          </w:p>
          <w:p w:rsidR="00000000" w:rsidRPr="00E50020" w:rsidP="00E50020">
            <w:pPr>
              <w:pStyle w:val="ListBullet"/>
            </w:pPr>
            <w:r w:rsidRPr="00E50020">
              <w:t>Staff training/development of management skills</w:t>
            </w:r>
          </w:p>
          <w:p w:rsidR="00000000" w:rsidP="00E50020">
            <w:pPr>
              <w:pStyle w:val="ListBullet"/>
              <w:rPr>
                <w:lang w:val="en-NZ"/>
              </w:rPr>
            </w:pPr>
            <w:r w:rsidRPr="00E50020">
              <w:t>Meetings and information exchanges</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Procedures to check that appropriate practice may include</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 xml:space="preserve">Observation </w:t>
            </w:r>
          </w:p>
          <w:p w:rsidR="00000000" w:rsidRPr="00E50020" w:rsidP="00E50020">
            <w:pPr>
              <w:pStyle w:val="ListBullet"/>
            </w:pPr>
            <w:r w:rsidRPr="00E50020">
              <w:t>Gathering feedback from all involved</w:t>
            </w:r>
          </w:p>
          <w:p w:rsidR="00000000" w:rsidRPr="00E50020" w:rsidP="00E50020">
            <w:pPr>
              <w:pStyle w:val="ListBullet"/>
            </w:pPr>
            <w:r w:rsidRPr="00E50020">
              <w:t>Co-participating</w:t>
            </w:r>
          </w:p>
          <w:p w:rsidR="00000000" w:rsidRPr="00E50020" w:rsidP="00E50020">
            <w:pPr>
              <w:pStyle w:val="ListBullet"/>
            </w:pPr>
            <w:r w:rsidRPr="00E50020">
              <w:t>Meetings - discussion</w:t>
            </w:r>
          </w:p>
          <w:p w:rsidR="00000000" w:rsidP="00E50020">
            <w:pPr>
              <w:pStyle w:val="ListBullet"/>
              <w:rPr>
                <w:lang w:val="en-NZ"/>
              </w:rPr>
            </w:pPr>
            <w:r w:rsidRPr="00E50020">
              <w:t>Auditing by outside experts</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0020">
            <w:pPr>
              <w:pStyle w:val="BodyText"/>
              <w:rPr>
                <w:lang w:val="en-NZ"/>
              </w:rPr>
            </w:pPr>
            <w:r w:rsidRPr="00E50020">
              <w:rPr>
                <w:rStyle w:val="Emphasis"/>
              </w:rPr>
              <w:t>Quality assurance systems may include</w:t>
            </w:r>
            <w:r w:rsidRPr="00E50020">
              <w:t>:</w:t>
            </w: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ListBullet"/>
            </w:pPr>
            <w:r w:rsidRPr="00E50020">
              <w:t>Continuous improvement systems</w:t>
            </w:r>
          </w:p>
          <w:p w:rsidR="00000000" w:rsidRPr="00E50020" w:rsidP="00E50020">
            <w:pPr>
              <w:pStyle w:val="ListBullet"/>
            </w:pPr>
            <w:r w:rsidRPr="00E50020">
              <w:t xml:space="preserve">Accreditation systems </w:t>
            </w:r>
          </w:p>
          <w:p w:rsidR="00000000" w:rsidRPr="00E50020" w:rsidP="00E50020">
            <w:pPr>
              <w:pStyle w:val="ListBullet"/>
            </w:pPr>
            <w:r w:rsidRPr="00E50020">
              <w:t>Quality systems</w:t>
            </w:r>
          </w:p>
          <w:p w:rsidR="00000000" w:rsidP="00E50020">
            <w:pPr>
              <w:pStyle w:val="ListBullet"/>
              <w:rPr>
                <w:lang w:val="en-NZ"/>
              </w:rPr>
            </w:pPr>
            <w:r w:rsidRPr="00E50020">
              <w:t>Organisation's own internal system</w:t>
            </w:r>
          </w:p>
        </w:tc>
      </w:tr>
      <w:tr w:rsidTr="005A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50020" w:rsidP="00E50020">
            <w:pPr>
              <w:pStyle w:val="BodyText"/>
            </w:pPr>
          </w:p>
        </w:tc>
      </w:tr>
    </w:tbl>
    <w:p w:rsidR="005A5285" w:rsidP="00E50020">
      <w:pPr>
        <w:pStyle w:val="BodyText"/>
      </w:pPr>
    </w:p>
    <w:p w:rsidR="005A5285" w:rsidP="00E50020">
      <w:pPr>
        <w:pStyle w:val="BodyText"/>
      </w:pPr>
    </w:p>
    <w:p w:rsidR="00000000" w:rsidRPr="00E50020" w:rsidP="00E50020">
      <w:pPr>
        <w:pStyle w:val="Heading1"/>
      </w:pPr>
      <w:bookmarkStart w:id="12" w:name="O_294279"/>
      <w:bookmarkEnd w:id="12"/>
      <w:r w:rsidRPr="00E50020">
        <w:t>Unit Sector(s)</w:t>
      </w:r>
    </w:p>
    <w:p w:rsidR="00000000" w:rsidRPr="00E50020" w:rsidP="00E50020">
      <w:pPr>
        <w:pStyle w:val="BodyText"/>
      </w:pPr>
      <w:r w:rsidRPr="00E50020">
        <w:t>Not Applicable</w:t>
      </w:r>
    </w:p>
    <w:p w:rsidR="00000000" w:rsidRPr="00E50020" w:rsidP="00E50020"/>
    <w:sectPr w:rsidSect="00E500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285" w:rsidP="005A5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85" w:rsidP="00E50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5285" w:rsidP="00E500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A5285" w:rsidP="00E500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285" w:rsidP="005A52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85" w:rsidP="00E50020">
    <w:pPr>
      <w:pStyle w:val="Header"/>
      <w:framePr w:wrap="around"/>
    </w:pPr>
    <w:r>
      <w:fldChar w:fldCharType="begin"/>
    </w:r>
    <w:r>
      <w:instrText xml:space="preserve"> TITLE   \* MERGEFORMAT </w:instrText>
    </w:r>
    <w:r>
      <w:fldChar w:fldCharType="separate"/>
    </w:r>
    <w:r>
      <w:t>CHCORG619C Manage quality of organisation's service delivery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5285" w:rsidP="00E500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FA7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D6B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5E8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0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0020"/>
    <w:pPr>
      <w:spacing w:before="360" w:after="60"/>
      <w:outlineLvl w:val="0"/>
    </w:pPr>
    <w:rPr>
      <w:sz w:val="32"/>
    </w:rPr>
  </w:style>
  <w:style w:type="paragraph" w:styleId="Heading2">
    <w:name w:val="heading 2"/>
    <w:basedOn w:val="HeadingBase"/>
    <w:next w:val="BodyText"/>
    <w:link w:val="Heading2Char"/>
    <w:qFormat/>
    <w:rsid w:val="00E50020"/>
    <w:pPr>
      <w:keepLines/>
      <w:spacing w:before="240" w:after="120"/>
      <w:outlineLvl w:val="1"/>
    </w:pPr>
    <w:rPr>
      <w:sz w:val="28"/>
      <w:szCs w:val="40"/>
    </w:rPr>
  </w:style>
  <w:style w:type="paragraph" w:styleId="Heading3">
    <w:name w:val="heading 3"/>
    <w:basedOn w:val="HeadingBase"/>
    <w:next w:val="BodyText"/>
    <w:link w:val="Heading3Char"/>
    <w:qFormat/>
    <w:rsid w:val="00E50020"/>
    <w:pPr>
      <w:spacing w:before="180" w:after="120"/>
      <w:outlineLvl w:val="2"/>
    </w:pPr>
    <w:rPr>
      <w:spacing w:val="-10"/>
      <w:kern w:val="32"/>
    </w:rPr>
  </w:style>
  <w:style w:type="paragraph" w:styleId="Heading4">
    <w:name w:val="heading 4"/>
    <w:basedOn w:val="HeadingBase"/>
    <w:next w:val="BodyText"/>
    <w:link w:val="Heading4Char"/>
    <w:qFormat/>
    <w:rsid w:val="00E50020"/>
    <w:pPr>
      <w:spacing w:before="160" w:after="120"/>
      <w:outlineLvl w:val="3"/>
    </w:pPr>
    <w:rPr>
      <w:sz w:val="22"/>
    </w:rPr>
  </w:style>
  <w:style w:type="paragraph" w:styleId="Heading5">
    <w:name w:val="heading 5"/>
    <w:basedOn w:val="HeadingBase"/>
    <w:next w:val="Normal"/>
    <w:link w:val="Heading5Char"/>
    <w:qFormat/>
    <w:rsid w:val="00E50020"/>
    <w:pPr>
      <w:spacing w:before="80"/>
      <w:outlineLvl w:val="4"/>
    </w:pPr>
    <w:rPr>
      <w:color w:val="918585"/>
      <w:sz w:val="20"/>
    </w:rPr>
  </w:style>
  <w:style w:type="paragraph" w:styleId="Heading6">
    <w:name w:val="heading 6"/>
    <w:basedOn w:val="HeadingBase"/>
    <w:next w:val="Normal"/>
    <w:link w:val="Heading6Char"/>
    <w:qFormat/>
    <w:rsid w:val="00E50020"/>
    <w:pPr>
      <w:spacing w:before="60"/>
      <w:outlineLvl w:val="5"/>
    </w:pPr>
    <w:rPr>
      <w:color w:val="918585"/>
      <w:sz w:val="20"/>
    </w:rPr>
  </w:style>
  <w:style w:type="paragraph" w:styleId="Heading7">
    <w:name w:val="heading 7"/>
    <w:basedOn w:val="Normal"/>
    <w:next w:val="Normal"/>
    <w:link w:val="Heading7Char"/>
    <w:qFormat/>
    <w:rsid w:val="00E50020"/>
    <w:pPr>
      <w:ind w:left="720"/>
      <w:outlineLvl w:val="6"/>
    </w:pPr>
    <w:rPr>
      <w:i/>
    </w:rPr>
  </w:style>
  <w:style w:type="paragraph" w:styleId="Heading8">
    <w:name w:val="heading 8"/>
    <w:basedOn w:val="Normal"/>
    <w:next w:val="Normal"/>
    <w:link w:val="Heading8Char"/>
    <w:qFormat/>
    <w:rsid w:val="00E50020"/>
    <w:pPr>
      <w:ind w:left="720"/>
      <w:outlineLvl w:val="7"/>
    </w:pPr>
    <w:rPr>
      <w:i/>
    </w:rPr>
  </w:style>
  <w:style w:type="paragraph" w:styleId="Heading9">
    <w:name w:val="heading 9"/>
    <w:basedOn w:val="Normal"/>
    <w:next w:val="Normal"/>
    <w:link w:val="Heading9Char"/>
    <w:qFormat/>
    <w:rsid w:val="00E50020"/>
    <w:pPr>
      <w:ind w:left="720"/>
      <w:outlineLvl w:val="8"/>
    </w:pPr>
    <w:rPr>
      <w:i/>
    </w:rPr>
  </w:style>
  <w:style w:type="character" w:default="1" w:styleId="DefaultParagraphFont">
    <w:name w:val="Default Paragraph Font"/>
    <w:uiPriority w:val="1"/>
    <w:unhideWhenUsed/>
    <w:rsid w:val="00E50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020"/>
  </w:style>
  <w:style w:type="character" w:customStyle="1" w:styleId="Heading1Char">
    <w:name w:val="Heading 1 Char"/>
    <w:basedOn w:val="DefaultParagraphFont"/>
    <w:link w:val="Heading1"/>
    <w:rsid w:val="00E50020"/>
    <w:rPr>
      <w:rFonts w:ascii="Times New Roman" w:eastAsia="Times New Roman" w:hAnsi="Times New Roman" w:cs="Times New Roman"/>
      <w:b/>
      <w:sz w:val="32"/>
      <w:szCs w:val="20"/>
      <w:lang w:eastAsia="en-US"/>
    </w:rPr>
  </w:style>
  <w:style w:type="paragraph" w:styleId="BodyText">
    <w:name w:val="Body Text"/>
    <w:basedOn w:val="Normal"/>
    <w:link w:val="BodyTextChar"/>
    <w:rsid w:val="00E500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020"/>
    <w:rPr>
      <w:rFonts w:ascii="Times New Roman" w:eastAsia="Times New Roman" w:hAnsi="Times New Roman" w:cs="Times New Roman"/>
      <w:sz w:val="24"/>
      <w:lang w:val="en-US" w:eastAsia="en-US"/>
    </w:rPr>
  </w:style>
  <w:style w:type="paragraph" w:styleId="Footer">
    <w:name w:val="footer"/>
    <w:basedOn w:val="Normal"/>
    <w:link w:val="FooterChar"/>
    <w:rsid w:val="00E50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020"/>
    <w:rPr>
      <w:rFonts w:ascii="Times New Roman" w:eastAsia="Times New Roman" w:hAnsi="Times New Roman" w:cs="Times New Roman"/>
      <w:sz w:val="16"/>
      <w:lang w:val="en-US" w:eastAsia="en-US"/>
    </w:rPr>
  </w:style>
  <w:style w:type="paragraph" w:styleId="List">
    <w:name w:val="List"/>
    <w:basedOn w:val="BodyText"/>
    <w:next w:val="BodyText"/>
    <w:rsid w:val="00E50020"/>
    <w:pPr>
      <w:tabs>
        <w:tab w:val="left" w:pos="340"/>
      </w:tabs>
      <w:spacing w:before="60" w:after="60"/>
      <w:ind w:left="340" w:hanging="340"/>
    </w:pPr>
  </w:style>
  <w:style w:type="paragraph" w:styleId="ListBullet">
    <w:name w:val="List Bullet"/>
    <w:basedOn w:val="List"/>
    <w:rsid w:val="00E50020"/>
    <w:pPr>
      <w:numPr>
        <w:numId w:val="13"/>
      </w:numPr>
      <w:tabs>
        <w:tab w:val="clear" w:pos="340"/>
      </w:tabs>
      <w:spacing w:before="40" w:after="40"/>
    </w:pPr>
  </w:style>
  <w:style w:type="character" w:customStyle="1" w:styleId="SpecialBold">
    <w:name w:val="Special Bold"/>
    <w:basedOn w:val="DefaultParagraphFont"/>
    <w:rsid w:val="00E50020"/>
    <w:rPr>
      <w:b/>
      <w:spacing w:val="0"/>
    </w:rPr>
  </w:style>
  <w:style w:type="paragraph" w:styleId="ListBullet2">
    <w:name w:val="List Bullet 2"/>
    <w:basedOn w:val="List2"/>
    <w:rsid w:val="00E50020"/>
    <w:pPr>
      <w:numPr>
        <w:numId w:val="14"/>
      </w:numPr>
      <w:tabs>
        <w:tab w:val="clear" w:pos="680"/>
      </w:tabs>
    </w:pPr>
  </w:style>
  <w:style w:type="paragraph" w:styleId="Header">
    <w:name w:val="header"/>
    <w:basedOn w:val="Normal"/>
    <w:link w:val="HeaderChar"/>
    <w:rsid w:val="00E50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02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0020"/>
    <w:rPr>
      <w:i/>
    </w:rPr>
  </w:style>
  <w:style w:type="paragraph" w:customStyle="1" w:styleId="SuperHeading">
    <w:name w:val="SuperHeading"/>
    <w:basedOn w:val="Normal"/>
    <w:rsid w:val="00E50020"/>
    <w:pPr>
      <w:spacing w:before="240" w:after="120"/>
      <w:outlineLvl w:val="0"/>
    </w:pPr>
    <w:rPr>
      <w:rFonts w:ascii="Times New Roman" w:hAnsi="Times New Roman"/>
      <w:b/>
      <w:sz w:val="28"/>
    </w:rPr>
  </w:style>
  <w:style w:type="paragraph" w:customStyle="1" w:styleId="AllowPageBreak">
    <w:name w:val="AllowPageBreak"/>
    <w:rsid w:val="00E500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0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00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0020"/>
    <w:rPr>
      <w:rFonts w:ascii="Courier New" w:eastAsia="Times New Roman" w:hAnsi="Courier New" w:cs="Times New Roman"/>
      <w:i/>
      <w:szCs w:val="20"/>
      <w:lang w:val="en-US" w:eastAsia="en-US"/>
    </w:rPr>
  </w:style>
  <w:style w:type="paragraph" w:customStyle="1" w:styleId="HeadingBase">
    <w:name w:val="Heading Base"/>
    <w:rsid w:val="00E50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020"/>
    <w:pPr>
      <w:tabs>
        <w:tab w:val="right" w:leader="dot" w:pos="9072"/>
      </w:tabs>
      <w:ind w:left="567"/>
    </w:pPr>
    <w:rPr>
      <w:szCs w:val="22"/>
    </w:rPr>
  </w:style>
  <w:style w:type="paragraph" w:customStyle="1" w:styleId="TOCBase">
    <w:name w:val="TOC Base"/>
    <w:rsid w:val="00E50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020"/>
    <w:pPr>
      <w:tabs>
        <w:tab w:val="right" w:leader="dot" w:pos="9072"/>
      </w:tabs>
      <w:spacing w:before="40" w:after="40"/>
      <w:ind w:left="284"/>
    </w:pPr>
    <w:rPr>
      <w:rFonts w:ascii="Times New Roman" w:hAnsi="Times New Roman"/>
    </w:rPr>
  </w:style>
  <w:style w:type="paragraph" w:styleId="TOC1">
    <w:name w:val="toc 1"/>
    <w:basedOn w:val="TOCBase"/>
    <w:next w:val="Normal"/>
    <w:rsid w:val="00E500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0020"/>
    <w:pPr>
      <w:spacing w:before="5040"/>
      <w:jc w:val="center"/>
    </w:pPr>
    <w:rPr>
      <w:sz w:val="48"/>
      <w:szCs w:val="72"/>
      <w:lang w:val="en-US"/>
    </w:rPr>
  </w:style>
  <w:style w:type="character" w:customStyle="1" w:styleId="TitleChar">
    <w:name w:val="Title Char"/>
    <w:basedOn w:val="DefaultParagraphFont"/>
    <w:link w:val="Title"/>
    <w:rsid w:val="00E50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020"/>
    <w:pPr>
      <w:tabs>
        <w:tab w:val="left" w:pos="3600"/>
        <w:tab w:val="left" w:pos="3958"/>
      </w:tabs>
    </w:pPr>
  </w:style>
  <w:style w:type="paragraph" w:customStyle="1" w:styleId="Note">
    <w:name w:val="Note"/>
    <w:basedOn w:val="BodyText"/>
    <w:rsid w:val="00E50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020"/>
    <w:pPr>
      <w:framePr w:wrap="auto" w:hAnchor="text" w:y="6049"/>
    </w:pPr>
    <w:rPr>
      <w:color w:val="000000"/>
      <w:sz w:val="40"/>
    </w:rPr>
  </w:style>
  <w:style w:type="paragraph" w:customStyle="1" w:styleId="TOCTitle">
    <w:name w:val="TOCTitle"/>
    <w:basedOn w:val="Heading1"/>
    <w:rsid w:val="00E50020"/>
    <w:pPr>
      <w:spacing w:after="240"/>
      <w:jc w:val="center"/>
      <w:outlineLvl w:val="9"/>
    </w:pPr>
    <w:rPr>
      <w:caps/>
    </w:rPr>
  </w:style>
  <w:style w:type="paragraph" w:customStyle="1" w:styleId="Version">
    <w:name w:val="Version"/>
    <w:rsid w:val="00E500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020"/>
    <w:pPr>
      <w:keepNext w:val="0"/>
      <w:tabs>
        <w:tab w:val="right" w:pos="4176"/>
      </w:tabs>
      <w:ind w:left="198" w:hanging="198"/>
    </w:pPr>
    <w:rPr>
      <w:rFonts w:ascii="Garamond" w:hAnsi="Garamond"/>
    </w:rPr>
  </w:style>
  <w:style w:type="paragraph" w:styleId="IndexHeading">
    <w:name w:val="index heading"/>
    <w:basedOn w:val="Normal"/>
    <w:next w:val="Index1"/>
    <w:semiHidden/>
    <w:rsid w:val="00E50020"/>
    <w:pPr>
      <w:spacing w:before="120" w:after="120"/>
    </w:pPr>
    <w:rPr>
      <w:rFonts w:ascii="Arial" w:hAnsi="Arial"/>
      <w:b/>
      <w:color w:val="918585"/>
      <w:sz w:val="24"/>
    </w:rPr>
  </w:style>
  <w:style w:type="paragraph" w:customStyle="1" w:styleId="Chapter">
    <w:name w:val="Chapter"/>
    <w:basedOn w:val="Normal"/>
    <w:rsid w:val="00E50020"/>
    <w:pPr>
      <w:spacing w:before="240"/>
    </w:pPr>
    <w:rPr>
      <w:rFonts w:ascii="Times New Roman" w:hAnsi="Times New Roman"/>
      <w:smallCaps/>
      <w:spacing w:val="80"/>
      <w:sz w:val="28"/>
    </w:rPr>
  </w:style>
  <w:style w:type="paragraph" w:customStyle="1" w:styleId="InChapter">
    <w:name w:val="InChapter"/>
    <w:basedOn w:val="Heading3"/>
    <w:rsid w:val="00E50020"/>
    <w:pPr>
      <w:spacing w:after="240"/>
      <w:outlineLvl w:val="9"/>
    </w:pPr>
    <w:rPr>
      <w:noProof/>
    </w:rPr>
  </w:style>
  <w:style w:type="paragraph" w:styleId="Index2">
    <w:name w:val="index 2"/>
    <w:basedOn w:val="Normal"/>
    <w:next w:val="Normal"/>
    <w:semiHidden/>
    <w:rsid w:val="00E50020"/>
    <w:pPr>
      <w:tabs>
        <w:tab w:val="right" w:pos="4176"/>
      </w:tabs>
      <w:ind w:left="568" w:hanging="284"/>
    </w:pPr>
    <w:rPr>
      <w:rFonts w:ascii="Garamond" w:hAnsi="Garamond"/>
    </w:rPr>
  </w:style>
  <w:style w:type="paragraph" w:customStyle="1" w:styleId="Byline">
    <w:name w:val="Byline"/>
    <w:rsid w:val="00E50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020"/>
    <w:pPr>
      <w:tabs>
        <w:tab w:val="clear" w:pos="3600"/>
        <w:tab w:val="clear" w:pos="3958"/>
      </w:tabs>
      <w:jc w:val="right"/>
    </w:pPr>
  </w:style>
  <w:style w:type="paragraph" w:styleId="Caption">
    <w:name w:val="caption"/>
    <w:basedOn w:val="BodyText"/>
    <w:next w:val="Normal"/>
    <w:qFormat/>
    <w:rsid w:val="00E50020"/>
    <w:pPr>
      <w:framePr w:w="2268" w:hSpace="181" w:vSpace="181" w:wrap="around" w:vAnchor="text" w:hAnchor="page" w:x="1135" w:y="285" w:anchorLock="1"/>
    </w:pPr>
    <w:rPr>
      <w:i/>
    </w:rPr>
  </w:style>
  <w:style w:type="paragraph" w:customStyle="1" w:styleId="MiniTOCTitle">
    <w:name w:val="MiniTOCTitle"/>
    <w:basedOn w:val="Heading4"/>
    <w:rsid w:val="00E50020"/>
    <w:pPr>
      <w:spacing w:before="240"/>
      <w:outlineLvl w:val="9"/>
    </w:pPr>
    <w:rPr>
      <w:noProof/>
      <w:sz w:val="24"/>
    </w:rPr>
  </w:style>
  <w:style w:type="paragraph" w:customStyle="1" w:styleId="MiniTOCItem">
    <w:name w:val="MiniTOCItem"/>
    <w:basedOn w:val="ListBullet"/>
    <w:rsid w:val="00E50020"/>
    <w:pPr>
      <w:numPr>
        <w:numId w:val="0"/>
      </w:numPr>
      <w:tabs>
        <w:tab w:val="right" w:leader="dot" w:pos="6521"/>
      </w:tabs>
      <w:spacing w:before="0" w:after="0"/>
    </w:pPr>
  </w:style>
  <w:style w:type="paragraph" w:customStyle="1" w:styleId="TOFTitle">
    <w:name w:val="TOFTitle"/>
    <w:basedOn w:val="TOCTitle"/>
    <w:rsid w:val="00E50020"/>
  </w:style>
  <w:style w:type="paragraph" w:styleId="TableofFigures">
    <w:name w:val="table of figures"/>
    <w:basedOn w:val="Normal"/>
    <w:next w:val="Normal"/>
    <w:semiHidden/>
    <w:rsid w:val="00E50020"/>
    <w:pPr>
      <w:tabs>
        <w:tab w:val="right" w:leader="dot" w:pos="9072"/>
      </w:tabs>
      <w:ind w:left="970" w:hanging="403"/>
    </w:pPr>
    <w:rPr>
      <w:rFonts w:ascii="Times New Roman" w:hAnsi="Times New Roman"/>
      <w:b/>
    </w:rPr>
  </w:style>
  <w:style w:type="paragraph" w:styleId="ListNumber">
    <w:name w:val="List Number"/>
    <w:basedOn w:val="List"/>
    <w:rsid w:val="00E50020"/>
    <w:pPr>
      <w:numPr>
        <w:numId w:val="11"/>
      </w:numPr>
    </w:pPr>
  </w:style>
  <w:style w:type="character" w:customStyle="1" w:styleId="WingdingSymbols">
    <w:name w:val="Wingding Symbols"/>
    <w:rsid w:val="00E50020"/>
    <w:rPr>
      <w:rFonts w:ascii="Wingdings" w:hAnsi="Wingdings"/>
    </w:rPr>
  </w:style>
  <w:style w:type="paragraph" w:customStyle="1" w:styleId="TableHeading">
    <w:name w:val="Table Heading"/>
    <w:basedOn w:val="HeadingBase"/>
    <w:rsid w:val="00E50020"/>
    <w:pPr>
      <w:keepLines/>
      <w:pBdr>
        <w:bottom w:val="single" w:sz="6" w:space="1" w:color="918585"/>
      </w:pBdr>
      <w:spacing w:before="240"/>
    </w:pPr>
  </w:style>
  <w:style w:type="character" w:customStyle="1" w:styleId="HotSpot">
    <w:name w:val="HotSpot"/>
    <w:rsid w:val="00E50020"/>
    <w:rPr>
      <w:color w:val="0033CC"/>
      <w:u w:val="none"/>
    </w:rPr>
  </w:style>
  <w:style w:type="paragraph" w:customStyle="1" w:styleId="BodyTextRight">
    <w:name w:val="Body Text Right"/>
    <w:basedOn w:val="BodyText"/>
    <w:rsid w:val="00E50020"/>
    <w:pPr>
      <w:spacing w:before="0" w:after="0"/>
      <w:jc w:val="right"/>
    </w:pPr>
  </w:style>
  <w:style w:type="paragraph" w:styleId="Index3">
    <w:name w:val="index 3"/>
    <w:basedOn w:val="ListNumber2"/>
    <w:next w:val="Normal"/>
    <w:semiHidden/>
    <w:rsid w:val="00E50020"/>
    <w:pPr>
      <w:numPr>
        <w:numId w:val="0"/>
      </w:numPr>
      <w:tabs>
        <w:tab w:val="right" w:leader="dot" w:pos="4176"/>
      </w:tabs>
    </w:pPr>
  </w:style>
  <w:style w:type="paragraph" w:styleId="ListNumber2">
    <w:name w:val="List Number 2"/>
    <w:basedOn w:val="List2"/>
    <w:rsid w:val="00E50020"/>
    <w:pPr>
      <w:numPr>
        <w:numId w:val="10"/>
      </w:numPr>
      <w:tabs>
        <w:tab w:val="clear" w:pos="1060"/>
      </w:tabs>
    </w:pPr>
  </w:style>
  <w:style w:type="paragraph" w:customStyle="1" w:styleId="MarginNote">
    <w:name w:val="Margin Note"/>
    <w:basedOn w:val="BodyText"/>
    <w:rsid w:val="00E50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0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0020"/>
    <w:rPr>
      <w:sz w:val="32"/>
    </w:rPr>
  </w:style>
  <w:style w:type="paragraph" w:customStyle="1" w:styleId="HeadingProcedure">
    <w:name w:val="Heading Procedure"/>
    <w:basedOn w:val="HeadingBase"/>
    <w:next w:val="Normal"/>
    <w:rsid w:val="00E50020"/>
    <w:pPr>
      <w:tabs>
        <w:tab w:val="left" w:pos="0"/>
      </w:tabs>
      <w:spacing w:before="120" w:after="60"/>
    </w:pPr>
    <w:rPr>
      <w:i/>
      <w:color w:val="918585"/>
      <w:sz w:val="22"/>
    </w:rPr>
  </w:style>
  <w:style w:type="paragraph" w:customStyle="1" w:styleId="TableBodyText">
    <w:name w:val="Table Body Text"/>
    <w:basedOn w:val="BodyText"/>
    <w:rsid w:val="00E50020"/>
    <w:pPr>
      <w:spacing w:before="60" w:after="60"/>
    </w:pPr>
  </w:style>
  <w:style w:type="paragraph" w:styleId="ListContinue">
    <w:name w:val="List Continue"/>
    <w:basedOn w:val="List"/>
    <w:rsid w:val="00E50020"/>
    <w:pPr>
      <w:ind w:firstLine="0"/>
    </w:pPr>
  </w:style>
  <w:style w:type="paragraph" w:customStyle="1" w:styleId="ListNote">
    <w:name w:val="List Note"/>
    <w:basedOn w:val="List"/>
    <w:rsid w:val="00E50020"/>
    <w:pPr>
      <w:pBdr>
        <w:top w:val="single" w:sz="6" w:space="2" w:color="918585"/>
        <w:bottom w:val="single" w:sz="6" w:space="2" w:color="918585"/>
      </w:pBdr>
      <w:tabs>
        <w:tab w:val="left" w:pos="1021"/>
      </w:tabs>
      <w:ind w:firstLine="0"/>
    </w:pPr>
  </w:style>
  <w:style w:type="paragraph" w:customStyle="1" w:styleId="Warning">
    <w:name w:val="Warning"/>
    <w:basedOn w:val="BodyText"/>
    <w:rsid w:val="00E50020"/>
    <w:pPr>
      <w:shd w:val="clear" w:color="auto" w:fill="D9D9D9"/>
      <w:tabs>
        <w:tab w:val="left" w:pos="992"/>
      </w:tabs>
      <w:ind w:left="119" w:right="119"/>
    </w:pPr>
    <w:rPr>
      <w:sz w:val="20"/>
    </w:rPr>
  </w:style>
  <w:style w:type="paragraph" w:customStyle="1" w:styleId="MarginIcons">
    <w:name w:val="Margin Icons"/>
    <w:basedOn w:val="BodyText"/>
    <w:rsid w:val="00E50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020"/>
    <w:rPr>
      <w:rFonts w:ascii="Courier New" w:hAnsi="Courier New"/>
    </w:rPr>
  </w:style>
  <w:style w:type="paragraph" w:customStyle="1" w:styleId="NoteBullet">
    <w:name w:val="Note Bullet"/>
    <w:basedOn w:val="Note"/>
    <w:rsid w:val="00E50020"/>
    <w:pPr>
      <w:tabs>
        <w:tab w:val="clear" w:pos="680"/>
      </w:tabs>
      <w:spacing w:before="60" w:after="60"/>
    </w:pPr>
  </w:style>
  <w:style w:type="paragraph" w:customStyle="1" w:styleId="SubHeading2">
    <w:name w:val="SubHeading2"/>
    <w:basedOn w:val="HeadingBase"/>
    <w:rsid w:val="00E50020"/>
    <w:pPr>
      <w:spacing w:before="240" w:after="60"/>
    </w:pPr>
    <w:rPr>
      <w:sz w:val="20"/>
    </w:rPr>
  </w:style>
  <w:style w:type="paragraph" w:customStyle="1" w:styleId="SubHeading1">
    <w:name w:val="SubHeading1"/>
    <w:basedOn w:val="HeadingBase"/>
    <w:rsid w:val="00E50020"/>
    <w:pPr>
      <w:spacing w:before="240" w:after="60"/>
    </w:pPr>
    <w:rPr>
      <w:color w:val="918585"/>
      <w:sz w:val="22"/>
    </w:rPr>
  </w:style>
  <w:style w:type="paragraph" w:customStyle="1" w:styleId="SideHeading">
    <w:name w:val="Side Heading"/>
    <w:basedOn w:val="HeadingBase"/>
    <w:rsid w:val="00E50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020"/>
    <w:pPr>
      <w:numPr>
        <w:numId w:val="12"/>
      </w:numPr>
    </w:pPr>
  </w:style>
  <w:style w:type="paragraph" w:styleId="PlainText">
    <w:name w:val="Plain Text"/>
    <w:basedOn w:val="Normal"/>
    <w:link w:val="PlainTextChar"/>
    <w:rsid w:val="00E50020"/>
    <w:rPr>
      <w:sz w:val="20"/>
    </w:rPr>
  </w:style>
  <w:style w:type="character" w:customStyle="1" w:styleId="PlainTextChar">
    <w:name w:val="Plain Text Char"/>
    <w:basedOn w:val="DefaultParagraphFont"/>
    <w:link w:val="PlainText"/>
    <w:rsid w:val="00E500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0020"/>
    <w:rPr>
      <w:b/>
      <w:smallCaps/>
    </w:rPr>
  </w:style>
  <w:style w:type="paragraph" w:customStyle="1" w:styleId="TableListNumber">
    <w:name w:val="Table List Number"/>
    <w:basedOn w:val="ListNumber"/>
    <w:rsid w:val="00E50020"/>
    <w:pPr>
      <w:numPr>
        <w:numId w:val="0"/>
      </w:numPr>
    </w:pPr>
  </w:style>
  <w:style w:type="paragraph" w:styleId="TOC4">
    <w:name w:val="toc 4"/>
    <w:basedOn w:val="TOCBase"/>
    <w:next w:val="Normal"/>
    <w:semiHidden/>
    <w:rsid w:val="00E50020"/>
    <w:pPr>
      <w:tabs>
        <w:tab w:val="right" w:leader="dot" w:pos="9071"/>
      </w:tabs>
      <w:ind w:left="1701"/>
    </w:pPr>
  </w:style>
  <w:style w:type="paragraph" w:customStyle="1" w:styleId="ListAlpha">
    <w:name w:val="List Alpha"/>
    <w:basedOn w:val="List"/>
    <w:rsid w:val="00E50020"/>
    <w:pPr>
      <w:numPr>
        <w:numId w:val="9"/>
      </w:numPr>
    </w:pPr>
  </w:style>
  <w:style w:type="paragraph" w:customStyle="1" w:styleId="ListAlpha2">
    <w:name w:val="List Alpha 2"/>
    <w:basedOn w:val="List2"/>
    <w:rsid w:val="00E50020"/>
    <w:pPr>
      <w:numPr>
        <w:numId w:val="8"/>
      </w:numPr>
    </w:pPr>
  </w:style>
  <w:style w:type="paragraph" w:styleId="List2">
    <w:name w:val="List 2"/>
    <w:basedOn w:val="BodyText"/>
    <w:rsid w:val="00E50020"/>
    <w:pPr>
      <w:tabs>
        <w:tab w:val="left" w:pos="680"/>
      </w:tabs>
      <w:spacing w:before="60" w:after="60"/>
      <w:ind w:left="680" w:hanging="340"/>
    </w:pPr>
  </w:style>
  <w:style w:type="paragraph" w:styleId="List3">
    <w:name w:val="List 3"/>
    <w:basedOn w:val="BodyText"/>
    <w:rsid w:val="00E50020"/>
    <w:pPr>
      <w:tabs>
        <w:tab w:val="left" w:pos="1021"/>
      </w:tabs>
      <w:spacing w:before="60" w:after="60"/>
      <w:ind w:left="1020" w:hanging="340"/>
    </w:pPr>
  </w:style>
  <w:style w:type="paragraph" w:styleId="List4">
    <w:name w:val="List 4"/>
    <w:basedOn w:val="BodyText"/>
    <w:rsid w:val="00E50020"/>
    <w:pPr>
      <w:tabs>
        <w:tab w:val="left" w:pos="1361"/>
      </w:tabs>
      <w:spacing w:before="60" w:after="60"/>
      <w:ind w:left="1361" w:hanging="340"/>
    </w:pPr>
  </w:style>
  <w:style w:type="paragraph" w:styleId="List5">
    <w:name w:val="List 5"/>
    <w:basedOn w:val="BodyText"/>
    <w:rsid w:val="00E50020"/>
    <w:pPr>
      <w:tabs>
        <w:tab w:val="left" w:pos="1701"/>
      </w:tabs>
      <w:spacing w:before="60" w:after="60"/>
      <w:ind w:left="1701" w:hanging="340"/>
    </w:pPr>
  </w:style>
  <w:style w:type="paragraph" w:styleId="ListBullet3">
    <w:name w:val="List Bullet 3"/>
    <w:basedOn w:val="List3"/>
    <w:rsid w:val="00E50020"/>
    <w:pPr>
      <w:numPr>
        <w:numId w:val="15"/>
      </w:numPr>
      <w:tabs>
        <w:tab w:val="clear" w:pos="1021"/>
      </w:tabs>
      <w:ind w:left="1037" w:hanging="357"/>
    </w:pPr>
  </w:style>
  <w:style w:type="paragraph" w:styleId="ListBullet4">
    <w:name w:val="List Bullet 4"/>
    <w:basedOn w:val="List4"/>
    <w:rsid w:val="00E50020"/>
    <w:pPr>
      <w:numPr>
        <w:numId w:val="3"/>
      </w:numPr>
    </w:pPr>
  </w:style>
  <w:style w:type="paragraph" w:styleId="ListBullet5">
    <w:name w:val="List Bullet 5"/>
    <w:basedOn w:val="List5"/>
    <w:rsid w:val="00E50020"/>
    <w:pPr>
      <w:numPr>
        <w:numId w:val="4"/>
      </w:numPr>
    </w:pPr>
  </w:style>
  <w:style w:type="paragraph" w:styleId="ListContinue2">
    <w:name w:val="List Continue 2"/>
    <w:basedOn w:val="List2"/>
    <w:rsid w:val="00E50020"/>
    <w:pPr>
      <w:ind w:firstLine="0"/>
    </w:pPr>
  </w:style>
  <w:style w:type="paragraph" w:styleId="ListContinue3">
    <w:name w:val="List Continue 3"/>
    <w:basedOn w:val="List3"/>
    <w:rsid w:val="00E50020"/>
    <w:pPr>
      <w:ind w:left="1021" w:firstLine="0"/>
    </w:pPr>
  </w:style>
  <w:style w:type="paragraph" w:styleId="ListContinue4">
    <w:name w:val="List Continue 4"/>
    <w:basedOn w:val="List4"/>
    <w:rsid w:val="00E50020"/>
    <w:pPr>
      <w:ind w:firstLine="0"/>
    </w:pPr>
  </w:style>
  <w:style w:type="paragraph" w:styleId="ListContinue5">
    <w:name w:val="List Continue 5"/>
    <w:basedOn w:val="List5"/>
    <w:rsid w:val="00E50020"/>
    <w:pPr>
      <w:ind w:firstLine="0"/>
    </w:pPr>
  </w:style>
  <w:style w:type="paragraph" w:styleId="ListNumber3">
    <w:name w:val="List Number 3"/>
    <w:basedOn w:val="List3"/>
    <w:rsid w:val="00E50020"/>
    <w:pPr>
      <w:numPr>
        <w:numId w:val="5"/>
      </w:numPr>
    </w:pPr>
  </w:style>
  <w:style w:type="paragraph" w:styleId="ListNumber4">
    <w:name w:val="List Number 4"/>
    <w:basedOn w:val="List4"/>
    <w:rsid w:val="00E50020"/>
    <w:pPr>
      <w:numPr>
        <w:numId w:val="6"/>
      </w:numPr>
    </w:pPr>
  </w:style>
  <w:style w:type="paragraph" w:styleId="ListNumber5">
    <w:name w:val="List Number 5"/>
    <w:basedOn w:val="List5"/>
    <w:rsid w:val="00E50020"/>
    <w:pPr>
      <w:numPr>
        <w:numId w:val="7"/>
      </w:numPr>
    </w:pPr>
  </w:style>
  <w:style w:type="paragraph" w:styleId="BlockText">
    <w:name w:val="Block Text"/>
    <w:basedOn w:val="Normal"/>
    <w:rsid w:val="00E50020"/>
    <w:pPr>
      <w:spacing w:after="120"/>
      <w:ind w:left="1440" w:right="1440"/>
    </w:pPr>
  </w:style>
  <w:style w:type="character" w:customStyle="1" w:styleId="Subscript">
    <w:name w:val="Subscript"/>
    <w:basedOn w:val="DefaultParagraphFont"/>
    <w:rsid w:val="00E50020"/>
    <w:rPr>
      <w:sz w:val="16"/>
      <w:vertAlign w:val="subscript"/>
    </w:rPr>
  </w:style>
  <w:style w:type="character" w:customStyle="1" w:styleId="Superscript">
    <w:name w:val="Superscript"/>
    <w:basedOn w:val="DefaultParagraphFont"/>
    <w:rsid w:val="00E50020"/>
    <w:rPr>
      <w:sz w:val="16"/>
      <w:vertAlign w:val="superscript"/>
    </w:rPr>
  </w:style>
  <w:style w:type="character" w:customStyle="1" w:styleId="Symbols">
    <w:name w:val="Symbols"/>
    <w:basedOn w:val="DefaultParagraphFont"/>
    <w:rsid w:val="00E50020"/>
    <w:rPr>
      <w:rFonts w:ascii="Symbol" w:hAnsi="Symbol"/>
    </w:rPr>
  </w:style>
  <w:style w:type="character" w:customStyle="1" w:styleId="MenuOptions">
    <w:name w:val="Menu Options"/>
    <w:basedOn w:val="DefaultParagraphFont"/>
    <w:rsid w:val="00E50020"/>
    <w:rPr>
      <w:rFonts w:ascii="Arial Narrow" w:hAnsi="Arial Narrow"/>
      <w:smallCaps/>
    </w:rPr>
  </w:style>
  <w:style w:type="character" w:customStyle="1" w:styleId="Buttons">
    <w:name w:val="Buttons"/>
    <w:basedOn w:val="DefaultParagraphFont"/>
    <w:rsid w:val="00E50020"/>
    <w:rPr>
      <w:b/>
    </w:rPr>
  </w:style>
  <w:style w:type="character" w:customStyle="1" w:styleId="Underlined">
    <w:name w:val="Underlined"/>
    <w:basedOn w:val="DefaultParagraphFont"/>
    <w:rsid w:val="00E50020"/>
    <w:rPr>
      <w:u w:val="single"/>
    </w:rPr>
  </w:style>
  <w:style w:type="paragraph" w:customStyle="1" w:styleId="TableBodyTextRight">
    <w:name w:val="Table Body Text Right"/>
    <w:basedOn w:val="TableBodyText"/>
    <w:rsid w:val="00E50020"/>
    <w:pPr>
      <w:widowControl w:val="0"/>
      <w:autoSpaceDE w:val="0"/>
      <w:autoSpaceDN w:val="0"/>
      <w:adjustRightInd w:val="0"/>
      <w:jc w:val="right"/>
    </w:pPr>
    <w:rPr>
      <w:rFonts w:cs="Arial"/>
      <w:szCs w:val="18"/>
    </w:rPr>
  </w:style>
  <w:style w:type="paragraph" w:customStyle="1" w:styleId="CopyrightText">
    <w:name w:val="Copyright Text"/>
    <w:basedOn w:val="BodyText"/>
    <w:rsid w:val="00E50020"/>
    <w:rPr>
      <w:sz w:val="18"/>
    </w:rPr>
  </w:style>
  <w:style w:type="paragraph" w:customStyle="1" w:styleId="BodySmallRight">
    <w:name w:val="Body Small Right"/>
    <w:basedOn w:val="BodyTextRight"/>
    <w:rsid w:val="00E50020"/>
    <w:rPr>
      <w:sz w:val="18"/>
      <w:szCs w:val="18"/>
    </w:rPr>
  </w:style>
  <w:style w:type="paragraph" w:customStyle="1" w:styleId="MarginEdition">
    <w:name w:val="Margin Edition"/>
    <w:basedOn w:val="MarginNote"/>
    <w:rsid w:val="00E50020"/>
    <w:pPr>
      <w:spacing w:before="0" w:after="0"/>
    </w:pPr>
    <w:rPr>
      <w:rFonts w:ascii="Times New Roman" w:hAnsi="Times New Roman"/>
      <w:color w:val="999999"/>
    </w:rPr>
  </w:style>
  <w:style w:type="paragraph" w:customStyle="1" w:styleId="Spacer">
    <w:name w:val="Spacer"/>
    <w:basedOn w:val="Normal"/>
    <w:rsid w:val="00E50020"/>
    <w:rPr>
      <w:sz w:val="2"/>
      <w:szCs w:val="2"/>
    </w:rPr>
  </w:style>
  <w:style w:type="character" w:customStyle="1" w:styleId="Small">
    <w:name w:val="Small"/>
    <w:basedOn w:val="DefaultParagraphFont"/>
    <w:rsid w:val="00E50020"/>
    <w:rPr>
      <w:sz w:val="16"/>
    </w:rPr>
  </w:style>
  <w:style w:type="paragraph" w:customStyle="1" w:styleId="WideTable">
    <w:name w:val="Wide Table"/>
    <w:basedOn w:val="Normal"/>
    <w:rsid w:val="00E50020"/>
    <w:pPr>
      <w:ind w:left="-1418"/>
    </w:pPr>
    <w:rPr>
      <w:sz w:val="2"/>
      <w:szCs w:val="2"/>
    </w:rPr>
  </w:style>
  <w:style w:type="character" w:styleId="PageNumber">
    <w:name w:val="page number"/>
    <w:basedOn w:val="DefaultParagraphFont"/>
    <w:rsid w:val="00E50020"/>
  </w:style>
  <w:style w:type="paragraph" w:styleId="Quote">
    <w:name w:val="Quote"/>
    <w:basedOn w:val="Heading1"/>
    <w:link w:val="QuoteChar"/>
    <w:qFormat/>
    <w:rsid w:val="00E50020"/>
    <w:rPr>
      <w:b w:val="0"/>
      <w:sz w:val="72"/>
      <w:szCs w:val="72"/>
      <w:lang w:val="en-NZ"/>
    </w:rPr>
  </w:style>
  <w:style w:type="character" w:customStyle="1" w:styleId="QuoteChar">
    <w:name w:val="Quote Char"/>
    <w:basedOn w:val="DefaultParagraphFont"/>
    <w:link w:val="Quote"/>
    <w:rsid w:val="00E50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020"/>
    <w:pPr>
      <w:pageBreakBefore/>
    </w:pPr>
  </w:style>
  <w:style w:type="paragraph" w:customStyle="1" w:styleId="Border">
    <w:name w:val="Border"/>
    <w:basedOn w:val="Normal"/>
    <w:qFormat/>
    <w:rsid w:val="00E50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020"/>
    <w:rPr>
      <w:b/>
      <w:bCs/>
      <w:i/>
      <w:iCs/>
      <w:color w:val="auto"/>
    </w:rPr>
  </w:style>
  <w:style w:type="paragraph" w:styleId="IntenseQuote">
    <w:name w:val="Intense Quote"/>
    <w:basedOn w:val="Normal"/>
    <w:next w:val="Normal"/>
    <w:link w:val="IntenseQuoteChar"/>
    <w:uiPriority w:val="30"/>
    <w:qFormat/>
    <w:rsid w:val="00E50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0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0020"/>
    <w:rPr>
      <w:smallCaps/>
      <w:color w:val="auto"/>
      <w:u w:val="single"/>
    </w:rPr>
  </w:style>
  <w:style w:type="character" w:styleId="IntenseReference">
    <w:name w:val="Intense Reference"/>
    <w:basedOn w:val="DefaultParagraphFont"/>
    <w:uiPriority w:val="32"/>
    <w:qFormat/>
    <w:rsid w:val="00E50020"/>
    <w:rPr>
      <w:b/>
      <w:bCs/>
      <w:smallCaps/>
      <w:color w:val="auto"/>
      <w:spacing w:val="5"/>
      <w:u w:val="single"/>
    </w:rPr>
  </w:style>
  <w:style w:type="paragraph" w:customStyle="1" w:styleId="2ColumnHeading">
    <w:name w:val="2Column Heading"/>
    <w:basedOn w:val="BodyText"/>
    <w:qFormat/>
    <w:rsid w:val="00E50020"/>
    <w:pPr>
      <w:spacing w:after="60"/>
      <w:ind w:left="-2268"/>
    </w:pPr>
    <w:rPr>
      <w:b/>
    </w:rPr>
  </w:style>
  <w:style w:type="paragraph" w:customStyle="1" w:styleId="Heading1TOC">
    <w:name w:val="Heading1 TOC"/>
    <w:basedOn w:val="Normal"/>
    <w:qFormat/>
    <w:rsid w:val="00E50020"/>
    <w:pPr>
      <w:spacing w:before="240" w:after="120"/>
    </w:pPr>
    <w:rPr>
      <w:rFonts w:ascii="Times New Roman" w:hAnsi="Times New Roman"/>
      <w:b/>
      <w:sz w:val="32"/>
    </w:rPr>
  </w:style>
  <w:style w:type="paragraph" w:customStyle="1" w:styleId="Heading2TOC">
    <w:name w:val="Heading2 TOC"/>
    <w:basedOn w:val="Normal"/>
    <w:qFormat/>
    <w:rsid w:val="00E50020"/>
    <w:pPr>
      <w:spacing w:before="240" w:after="60"/>
    </w:pPr>
    <w:rPr>
      <w:rFonts w:ascii="Times New Roman" w:hAnsi="Times New Roman"/>
      <w:b/>
      <w:sz w:val="28"/>
    </w:rPr>
  </w:style>
  <w:style w:type="character" w:customStyle="1" w:styleId="Underline">
    <w:name w:val="Underline"/>
    <w:basedOn w:val="DefaultParagraphFont"/>
    <w:qFormat/>
    <w:rsid w:val="00E50020"/>
    <w:rPr>
      <w:u w:val="single"/>
    </w:rPr>
  </w:style>
  <w:style w:type="character" w:customStyle="1" w:styleId="BoldandItalics">
    <w:name w:val="Bold and Italics"/>
    <w:qFormat/>
    <w:rsid w:val="00E50020"/>
    <w:rPr>
      <w:b/>
      <w:i/>
      <w:u w:val="none"/>
    </w:rPr>
  </w:style>
  <w:style w:type="paragraph" w:styleId="BalloonText">
    <w:name w:val="Balloon Text"/>
    <w:basedOn w:val="Normal"/>
    <w:link w:val="BalloonTextChar"/>
    <w:rsid w:val="00E50020"/>
    <w:rPr>
      <w:rFonts w:ascii="Tahoma" w:hAnsi="Tahoma" w:cs="Tahoma"/>
      <w:sz w:val="16"/>
      <w:szCs w:val="16"/>
    </w:rPr>
  </w:style>
  <w:style w:type="character" w:customStyle="1" w:styleId="BalloonTextChar">
    <w:name w:val="Balloon Text Char"/>
    <w:basedOn w:val="DefaultParagraphFont"/>
    <w:link w:val="BalloonText"/>
    <w:rsid w:val="00E500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00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0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1237</Words>
  <Characters>7607</Characters>
  <Application>Microsoft Office Word</Application>
  <DocSecurity>0</DocSecurity>
  <Lines>310</Lines>
  <Paragraphs>156</Paragraphs>
  <ScaleCrop>false</ScaleCrop>
  <Company>Author-it Software Corporation Ltd.</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CHCORG619C Manage quality of organisation's service delivery outcomes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2012-05-26T14:45:00Z</dcterms:created>
  <dcterms:modified xsi:type="dcterms:W3CDTF">2012-05-26T14:45:00Z</dcterms:modified>
</cp:coreProperties>
</file>