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2477" w:rsidP="00202477">
      <w:pPr>
        <w:pStyle w:val="Title"/>
      </w:pPr>
      <w:r>
        <w:fldChar w:fldCharType="begin"/>
      </w:r>
      <w:r>
        <w:instrText xml:space="preserve"> TITLE   \* MERGEFORMAT </w:instrText>
      </w:r>
      <w:r>
        <w:fldChar w:fldCharType="separate"/>
      </w:r>
      <w:r>
        <w:t>CHCORG612D Review organisation's effectiveness</w:t>
      </w:r>
      <w:r>
        <w:fldChar w:fldCharType="end"/>
      </w:r>
    </w:p>
    <w:p w:rsidR="00202477" w:rsidP="00202477">
      <w:pPr>
        <w:pStyle w:val="Version"/>
        <w:sectPr w:rsidSect="00FC69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6901" w:rsidP="00FC6901">
      <w:pPr>
        <w:pStyle w:val="SuperHeading"/>
      </w:pPr>
      <w:r w:rsidRPr="00FC6901">
        <w:t>CHCORG612D Review organisation's effectiveness</w:t>
      </w:r>
    </w:p>
    <w:p w:rsidR="00000000" w:rsidRPr="00FC6901" w:rsidP="00FC6901">
      <w:pPr>
        <w:pStyle w:val="Heading1"/>
      </w:pPr>
      <w:bookmarkStart w:id="1" w:name="O_269289"/>
      <w:bookmarkEnd w:id="1"/>
      <w:r w:rsidRPr="00FC6901">
        <w:t>Modification History</w:t>
      </w:r>
    </w:p>
    <w:p w:rsidR="00000000" w:rsidRPr="00FC6901" w:rsidP="00FC6901">
      <w:pPr>
        <w:pStyle w:val="BodyText"/>
      </w:pPr>
      <w:r w:rsidRPr="00FC6901">
        <w:t>Not Applicable</w:t>
      </w:r>
    </w:p>
    <w:p w:rsidR="00000000" w:rsidRPr="00FC6901" w:rsidP="00FC6901">
      <w:pPr>
        <w:pStyle w:val="AllowPageBreak"/>
      </w:pPr>
    </w:p>
    <w:p w:rsidR="00000000" w:rsidRPr="00FC6901" w:rsidP="00FC6901">
      <w:pPr>
        <w:pStyle w:val="Heading1"/>
      </w:pPr>
      <w:bookmarkStart w:id="2" w:name="O_196315"/>
      <w:bookmarkEnd w:id="2"/>
      <w:r w:rsidRPr="00FC6901">
        <w:t>Unit Descriptor</w:t>
      </w:r>
    </w:p>
    <w:tbl>
      <w:tblPr>
        <w:tblW w:w="0" w:type="auto"/>
        <w:tblLayout w:type="fixed"/>
        <w:tblCellMar>
          <w:left w:w="62" w:type="dxa"/>
          <w:right w:w="62" w:type="dxa"/>
        </w:tblCellMar>
        <w:tblLook w:val="0000"/>
      </w:tblPr>
      <w:tblGrid>
        <w:gridCol w:w="3338"/>
        <w:gridCol w:w="5218"/>
      </w:tblGrid>
      <w:tr w:rsidTr="00202477">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FC6901">
            <w:pPr>
              <w:pStyle w:val="BodyText"/>
              <w:rPr>
                <w:lang w:val="en-NZ"/>
              </w:rPr>
            </w:pPr>
            <w:r w:rsidRPr="00FC6901">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FC6901" w:rsidP="00FC6901">
            <w:pPr>
              <w:pStyle w:val="BodyText"/>
            </w:pPr>
            <w:r w:rsidRPr="00FC6901">
              <w:t>This unit describes the knowledge and skills required to manage the continuous improvement of practices of th</w:t>
            </w:r>
            <w:r w:rsidRPr="00FC6901">
              <w:t>e organisation</w:t>
            </w:r>
          </w:p>
        </w:tc>
      </w:tr>
    </w:tbl>
    <w:p w:rsidR="00202477" w:rsidP="00FC6901">
      <w:pPr>
        <w:pStyle w:val="BodyText"/>
      </w:pPr>
    </w:p>
    <w:p w:rsidR="00202477" w:rsidP="00FC6901">
      <w:pPr>
        <w:pStyle w:val="BodyText"/>
      </w:pPr>
    </w:p>
    <w:p w:rsidR="00000000" w:rsidRPr="00FC6901" w:rsidP="00FC6901">
      <w:pPr>
        <w:pStyle w:val="Heading1"/>
      </w:pPr>
      <w:bookmarkStart w:id="3" w:name="O_196317"/>
      <w:bookmarkEnd w:id="3"/>
      <w:r w:rsidRPr="00FC6901">
        <w:t>Application of the Unit</w:t>
      </w:r>
    </w:p>
    <w:tbl>
      <w:tblPr>
        <w:tblW w:w="0" w:type="auto"/>
        <w:tblLayout w:type="fixed"/>
        <w:tblCellMar>
          <w:left w:w="62" w:type="dxa"/>
          <w:right w:w="62" w:type="dxa"/>
        </w:tblCellMar>
        <w:tblLook w:val="0000"/>
      </w:tblPr>
      <w:tblGrid>
        <w:gridCol w:w="3350"/>
        <w:gridCol w:w="5206"/>
      </w:tblGrid>
      <w:tr w:rsidTr="00202477">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FC6901">
            <w:pPr>
              <w:pStyle w:val="BodyText"/>
              <w:rPr>
                <w:lang w:val="en-NZ"/>
              </w:rPr>
            </w:pPr>
            <w:r w:rsidRPr="00FC6901">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FC6901" w:rsidP="00FC6901">
            <w:pPr>
              <w:pStyle w:val="BodyText"/>
            </w:pPr>
            <w:r w:rsidRPr="00FC6901">
              <w:t>The skills described in this unit may be applied across a range of community services workplace contexts</w:t>
            </w:r>
          </w:p>
        </w:tc>
      </w:tr>
    </w:tbl>
    <w:p w:rsidR="00202477" w:rsidP="00FC6901">
      <w:pPr>
        <w:pStyle w:val="BodyText"/>
      </w:pPr>
    </w:p>
    <w:p w:rsidR="00202477" w:rsidP="00FC6901">
      <w:pPr>
        <w:pStyle w:val="BodyText"/>
      </w:pPr>
    </w:p>
    <w:p w:rsidR="00000000" w:rsidRPr="00FC6901" w:rsidP="00FC6901">
      <w:pPr>
        <w:pStyle w:val="Heading1"/>
      </w:pPr>
      <w:bookmarkStart w:id="4" w:name="O_277549"/>
      <w:bookmarkEnd w:id="4"/>
      <w:r w:rsidRPr="00FC6901">
        <w:t>Licensing/Regulatory Information</w:t>
      </w:r>
    </w:p>
    <w:p w:rsidR="00000000" w:rsidRPr="00FC6901" w:rsidP="00FC6901">
      <w:pPr>
        <w:pStyle w:val="BodyText"/>
      </w:pPr>
      <w:r w:rsidRPr="00FC6901">
        <w:t>Not Applicable</w:t>
      </w:r>
    </w:p>
    <w:p w:rsidR="00000000" w:rsidRPr="00FC6901" w:rsidP="00FC6901">
      <w:pPr>
        <w:pStyle w:val="AllowPageBreak"/>
      </w:pPr>
    </w:p>
    <w:p w:rsidR="00000000" w:rsidRPr="00FC6901" w:rsidP="00FC6901">
      <w:pPr>
        <w:pStyle w:val="Heading1"/>
      </w:pPr>
      <w:bookmarkStart w:id="5" w:name="O_283386"/>
      <w:bookmarkEnd w:id="5"/>
      <w:r w:rsidRPr="00FC6901">
        <w:t>Pre-Requisites</w:t>
      </w:r>
    </w:p>
    <w:p w:rsidR="00000000" w:rsidRPr="00FC6901" w:rsidP="00FC6901">
      <w:pPr>
        <w:pStyle w:val="BodyText"/>
      </w:pPr>
      <w:r w:rsidRPr="00FC6901">
        <w:t>Not Applicable</w:t>
      </w:r>
    </w:p>
    <w:p w:rsidR="00000000" w:rsidRPr="00FC6901" w:rsidP="00FC6901">
      <w:pPr>
        <w:pStyle w:val="AllowPageBreak"/>
      </w:pPr>
    </w:p>
    <w:p w:rsidR="00000000" w:rsidRPr="00FC6901" w:rsidP="00FC6901">
      <w:pPr>
        <w:pStyle w:val="Heading1"/>
      </w:pPr>
      <w:bookmarkStart w:id="6" w:name="O_196316"/>
      <w:bookmarkEnd w:id="6"/>
      <w:r w:rsidRPr="00FC6901">
        <w:t>Employability Skills Information</w:t>
      </w:r>
    </w:p>
    <w:tbl>
      <w:tblPr>
        <w:tblW w:w="0" w:type="auto"/>
        <w:tblLayout w:type="fixed"/>
        <w:tblCellMar>
          <w:left w:w="62" w:type="dxa"/>
          <w:right w:w="62" w:type="dxa"/>
        </w:tblCellMar>
        <w:tblLook w:val="0000"/>
      </w:tblPr>
      <w:tblGrid>
        <w:gridCol w:w="3320"/>
        <w:gridCol w:w="5236"/>
      </w:tblGrid>
      <w:tr w:rsidTr="0020247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C6901">
            <w:pPr>
              <w:pStyle w:val="BodyText"/>
              <w:rPr>
                <w:lang w:val="en-NZ"/>
              </w:rPr>
            </w:pPr>
            <w:r w:rsidRPr="00FC690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C6901" w:rsidP="00FC6901">
            <w:pPr>
              <w:pStyle w:val="BodyText"/>
            </w:pPr>
            <w:r w:rsidRPr="00FC6901">
              <w:t>This unit contains Employability Skills</w:t>
            </w:r>
          </w:p>
        </w:tc>
      </w:tr>
    </w:tbl>
    <w:p w:rsidR="00202477" w:rsidP="00FC6901">
      <w:pPr>
        <w:pStyle w:val="BodyText"/>
      </w:pPr>
    </w:p>
    <w:p w:rsidR="00202477" w:rsidP="00FC6901">
      <w:pPr>
        <w:pStyle w:val="BodyText"/>
      </w:pPr>
    </w:p>
    <w:p w:rsidR="00000000" w:rsidRPr="00FC6901" w:rsidP="00FC6901">
      <w:pPr>
        <w:pStyle w:val="Heading1"/>
      </w:pPr>
      <w:bookmarkStart w:id="7" w:name="O_287335"/>
      <w:bookmarkEnd w:id="7"/>
      <w:r w:rsidRPr="00FC6901">
        <w:t>Elements and Performance Criteria Pre-Content</w:t>
      </w:r>
    </w:p>
    <w:tbl>
      <w:tblPr>
        <w:tblW w:w="0" w:type="auto"/>
        <w:tblLayout w:type="fixed"/>
        <w:tblCellMar>
          <w:left w:w="62" w:type="dxa"/>
          <w:right w:w="62" w:type="dxa"/>
        </w:tblCellMar>
        <w:tblLook w:val="0000"/>
      </w:tblPr>
      <w:tblGrid>
        <w:gridCol w:w="3369"/>
        <w:gridCol w:w="5702"/>
      </w:tblGrid>
      <w:tr w:rsidTr="002024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6901">
            <w:pPr>
              <w:pStyle w:val="BodyText"/>
              <w:rPr>
                <w:lang w:val="en-NZ"/>
              </w:rPr>
            </w:pPr>
            <w:r w:rsidRPr="00FC6901">
              <w:t>Elements define the essential outcomes of</w:t>
            </w:r>
            <w:r w:rsidRPr="00FC6901">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FC6901" w:rsidP="00FC6901">
            <w:pPr>
              <w:pStyle w:val="BodyText"/>
            </w:pPr>
            <w:r w:rsidRPr="00FC6901">
              <w:t xml:space="preserve">The Performance Criteria specify the level of performance required to demonstrate achievement of the Element. Terms in italics are elaborated in the Range Statement. </w:t>
            </w:r>
          </w:p>
        </w:tc>
      </w:tr>
    </w:tbl>
    <w:p w:rsidR="00000000" w:rsidRPr="00FC6901" w:rsidP="00FC6901">
      <w:pPr>
        <w:pStyle w:val="BodyText"/>
      </w:pPr>
    </w:p>
    <w:p w:rsidR="00000000" w:rsidRPr="00FC6901" w:rsidP="00FC6901">
      <w:pPr>
        <w:pStyle w:val="AllowPageBreak"/>
      </w:pPr>
    </w:p>
    <w:p w:rsidR="00000000" w:rsidRPr="00FC6901" w:rsidP="00FC6901">
      <w:pPr>
        <w:pStyle w:val="Heading1"/>
      </w:pPr>
      <w:bookmarkStart w:id="8" w:name="O_234002"/>
      <w:bookmarkEnd w:id="8"/>
      <w:r w:rsidRPr="00FC6901">
        <w:t>Elements and Performance Criteria</w:t>
      </w:r>
    </w:p>
    <w:tbl>
      <w:tblPr>
        <w:tblW w:w="0" w:type="auto"/>
        <w:tblLayout w:type="fixed"/>
        <w:tblCellMar>
          <w:left w:w="62" w:type="dxa"/>
          <w:right w:w="62" w:type="dxa"/>
        </w:tblCellMar>
        <w:tblLook w:val="0000"/>
      </w:tblPr>
      <w:tblGrid>
        <w:gridCol w:w="3369"/>
        <w:gridCol w:w="5702"/>
      </w:tblGrid>
      <w:tr w:rsidTr="0020247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C6901" w:rsidP="00FC6901">
            <w:pPr>
              <w:pStyle w:val="BodyText"/>
            </w:pPr>
            <w:r w:rsidRPr="00FC690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C6901">
            <w:pPr>
              <w:pStyle w:val="BodyText"/>
              <w:rPr>
                <w:lang w:val="en-NZ"/>
              </w:rPr>
            </w:pPr>
            <w:r w:rsidRPr="00FC6901">
              <w:rPr>
                <w:rStyle w:val="SpecialBold"/>
              </w:rPr>
              <w:t>PERFORMANCE CRITERIA</w:t>
            </w:r>
          </w:p>
        </w:tc>
      </w:tr>
      <w:tr w:rsidTr="002024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6901">
            <w:pPr>
              <w:pStyle w:val="List"/>
              <w:rPr>
                <w:lang w:val="en-NZ"/>
              </w:rPr>
            </w:pPr>
            <w:r w:rsidRPr="00FC6901">
              <w:t>1.</w:t>
            </w:r>
            <w:r w:rsidRPr="00FC6901">
              <w:tab/>
              <w:t>Respond to the external environment</w:t>
            </w:r>
          </w:p>
        </w:tc>
        <w:tc>
          <w:tcPr>
            <w:tcW w:w="5702" w:type="dxa"/>
            <w:tcBorders>
              <w:top w:val="nil"/>
              <w:left w:val="nil"/>
              <w:bottom w:val="nil"/>
              <w:right w:val="nil"/>
            </w:tcBorders>
            <w:tcMar>
              <w:top w:w="0" w:type="dxa"/>
              <w:left w:w="62" w:type="dxa"/>
              <w:bottom w:w="0" w:type="dxa"/>
              <w:right w:w="62" w:type="dxa"/>
            </w:tcMar>
          </w:tcPr>
          <w:p w:rsidR="00000000" w:rsidRPr="00FC6901" w:rsidP="00FC6901">
            <w:pPr>
              <w:pStyle w:val="BodyText"/>
            </w:pPr>
            <w:r w:rsidRPr="00FC6901">
              <w:t>1.1</w:t>
            </w:r>
            <w:r w:rsidRPr="00FC6901">
              <w:tab/>
              <w:t xml:space="preserve">Implement strategies to continually identify and analyse </w:t>
            </w:r>
            <w:r w:rsidRPr="00FC6901">
              <w:rPr>
                <w:rStyle w:val="Emphasis"/>
              </w:rPr>
              <w:t>relevant external trends</w:t>
            </w:r>
            <w:r w:rsidRPr="00FC6901">
              <w:t xml:space="preserve"> in terms of their impact on the organisation, its clients and the community</w:t>
            </w:r>
          </w:p>
          <w:p w:rsidR="00000000" w:rsidRPr="00FC6901" w:rsidP="00FC6901">
            <w:pPr>
              <w:pStyle w:val="BodyText"/>
            </w:pPr>
            <w:r w:rsidRPr="00FC6901">
              <w:t>1.2</w:t>
            </w:r>
            <w:r w:rsidRPr="00FC6901">
              <w:tab/>
              <w:t>Implement strategies to ensur</w:t>
            </w:r>
            <w:r w:rsidRPr="00FC6901">
              <w:t>e organisation practices and policies reflect current statutory and legislative requirements</w:t>
            </w:r>
          </w:p>
          <w:p w:rsidR="00000000" w:rsidRPr="00FC6901" w:rsidP="00FC6901">
            <w:pPr>
              <w:pStyle w:val="BodyText"/>
            </w:pPr>
            <w:r w:rsidRPr="00FC6901">
              <w:t>1.3</w:t>
            </w:r>
            <w:r w:rsidRPr="00FC6901">
              <w:tab/>
              <w:t>Gather best practice and comparison data and use to identify potential areas for improvement to respond to changes and trends</w:t>
            </w:r>
          </w:p>
          <w:p w:rsidR="00000000" w:rsidP="00FC6901">
            <w:pPr>
              <w:pStyle w:val="BodyText"/>
              <w:rPr>
                <w:lang w:val="en-NZ"/>
              </w:rPr>
            </w:pPr>
            <w:r w:rsidRPr="00FC6901">
              <w:t>1.4</w:t>
            </w:r>
            <w:r w:rsidRPr="00FC6901">
              <w:tab/>
              <w:t>Implement mechanisms to colle</w:t>
            </w:r>
            <w:r w:rsidRPr="00FC6901">
              <w:t>ct feedback from clients, target groups and the community and use it to review effectiveness of the organisation and relevance of strategic and business plans</w:t>
            </w:r>
          </w:p>
        </w:tc>
      </w:tr>
      <w:tr w:rsidTr="002024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C6901">
            <w:pPr>
              <w:pStyle w:val="BodyText"/>
              <w:rPr>
                <w:lang w:val="en-NZ"/>
              </w:rPr>
            </w:pPr>
          </w:p>
        </w:tc>
      </w:tr>
      <w:tr w:rsidTr="002024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6901">
            <w:pPr>
              <w:pStyle w:val="List"/>
              <w:rPr>
                <w:lang w:val="en-NZ"/>
              </w:rPr>
            </w:pPr>
            <w:r w:rsidRPr="00FC6901">
              <w:t>2.</w:t>
            </w:r>
            <w:r w:rsidRPr="00FC6901">
              <w:tab/>
              <w:t>Implement continuous improvement</w:t>
            </w:r>
          </w:p>
        </w:tc>
        <w:tc>
          <w:tcPr>
            <w:tcW w:w="5702" w:type="dxa"/>
            <w:tcBorders>
              <w:top w:val="nil"/>
              <w:left w:val="nil"/>
              <w:bottom w:val="nil"/>
              <w:right w:val="nil"/>
            </w:tcBorders>
            <w:tcMar>
              <w:top w:w="0" w:type="dxa"/>
              <w:left w:w="62" w:type="dxa"/>
              <w:bottom w:w="0" w:type="dxa"/>
              <w:right w:w="62" w:type="dxa"/>
            </w:tcMar>
          </w:tcPr>
          <w:p w:rsidR="00000000" w:rsidRPr="00FC6901" w:rsidP="00FC6901">
            <w:pPr>
              <w:pStyle w:val="BodyText"/>
            </w:pPr>
            <w:r w:rsidRPr="00FC6901">
              <w:t>2.1</w:t>
            </w:r>
            <w:r w:rsidRPr="00FC6901">
              <w:tab/>
            </w:r>
            <w:r w:rsidRPr="00FC6901">
              <w:t>Use appropriate mechanisms for performance evaluation to measure organisation effectiveness including review of:</w:t>
            </w:r>
          </w:p>
          <w:p w:rsidR="00000000" w:rsidRPr="00FC6901" w:rsidP="00FC6901">
            <w:pPr>
              <w:pStyle w:val="ListBullet2"/>
            </w:pPr>
            <w:r w:rsidRPr="00FC6901">
              <w:t>financial and personnel performance data</w:t>
            </w:r>
          </w:p>
          <w:p w:rsidR="00000000" w:rsidRPr="00FC6901" w:rsidP="00FC6901">
            <w:pPr>
              <w:pStyle w:val="ListBullet2"/>
            </w:pPr>
            <w:r w:rsidRPr="00FC6901">
              <w:t>client satisfaction levels</w:t>
            </w:r>
          </w:p>
          <w:p w:rsidR="00000000" w:rsidRPr="00FC6901" w:rsidP="00FC6901">
            <w:pPr>
              <w:pStyle w:val="ListBullet2"/>
            </w:pPr>
            <w:r w:rsidRPr="00FC6901">
              <w:t>compliance with current legislative/statutory requirements</w:t>
            </w:r>
          </w:p>
          <w:p w:rsidR="00000000" w:rsidRPr="00FC6901" w:rsidP="00FC6901">
            <w:pPr>
              <w:pStyle w:val="ListBullet2"/>
            </w:pPr>
            <w:r w:rsidRPr="00FC6901">
              <w:t>protocols, prac</w:t>
            </w:r>
            <w:r w:rsidRPr="00FC6901">
              <w:t>tices and procedures</w:t>
            </w:r>
          </w:p>
          <w:p w:rsidR="00000000" w:rsidRPr="00FC6901" w:rsidP="00FC6901">
            <w:pPr>
              <w:pStyle w:val="ListBullet2"/>
            </w:pPr>
            <w:r w:rsidRPr="00FC6901">
              <w:t>staff competency levels</w:t>
            </w:r>
          </w:p>
          <w:p w:rsidR="00000000" w:rsidRPr="00FC6901" w:rsidP="00FC6901">
            <w:pPr>
              <w:pStyle w:val="ListBullet2"/>
            </w:pPr>
            <w:r w:rsidRPr="00FC6901">
              <w:t>staff planning, recruitment and training</w:t>
            </w:r>
          </w:p>
          <w:p w:rsidR="00000000" w:rsidRPr="00FC6901" w:rsidP="00FC6901">
            <w:pPr>
              <w:pStyle w:val="ListBullet2"/>
            </w:pPr>
            <w:r w:rsidRPr="00FC6901">
              <w:t>information technology</w:t>
            </w:r>
          </w:p>
          <w:p w:rsidR="00000000" w:rsidRPr="00FC6901" w:rsidP="00FC6901">
            <w:pPr>
              <w:pStyle w:val="BodyText"/>
            </w:pPr>
            <w:r w:rsidRPr="00FC6901">
              <w:t>2.2</w:t>
            </w:r>
            <w:r w:rsidRPr="00FC6901">
              <w:tab/>
              <w:t>Revise organisation practices and procedures as appropriate to reflect the outcomes of performance evaluation</w:t>
            </w:r>
          </w:p>
          <w:p w:rsidR="00000000" w:rsidRPr="00FC6901" w:rsidP="00FC6901">
            <w:pPr>
              <w:pStyle w:val="BodyText"/>
            </w:pPr>
            <w:r w:rsidRPr="00FC6901">
              <w:t>2.3</w:t>
            </w:r>
            <w:r w:rsidRPr="00FC6901">
              <w:tab/>
              <w:t>Undertake consultation, inclu</w:t>
            </w:r>
            <w:r w:rsidRPr="00FC6901">
              <w:t>ding with staff and relevant industrial parties, to facilitate implementing organisation improvements</w:t>
            </w:r>
          </w:p>
          <w:p w:rsidR="00000000" w:rsidP="00FC6901">
            <w:pPr>
              <w:pStyle w:val="BodyText"/>
              <w:rPr>
                <w:lang w:val="en-NZ"/>
              </w:rPr>
            </w:pPr>
            <w:r w:rsidRPr="00FC6901">
              <w:t>2.4</w:t>
            </w:r>
            <w:r w:rsidRPr="00FC6901">
              <w:tab/>
              <w:t>Develop and routinely apply appropriate quality assurance procedures and review for continuing relevance</w:t>
            </w:r>
          </w:p>
        </w:tc>
      </w:tr>
      <w:tr w:rsidTr="002024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C6901">
            <w:pPr>
              <w:pStyle w:val="BodyText"/>
              <w:rPr>
                <w:lang w:val="en-NZ"/>
              </w:rPr>
            </w:pPr>
          </w:p>
        </w:tc>
      </w:tr>
      <w:tr w:rsidTr="002024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6901">
            <w:pPr>
              <w:pStyle w:val="List"/>
              <w:rPr>
                <w:lang w:val="en-NZ"/>
              </w:rPr>
            </w:pPr>
            <w:r w:rsidRPr="00FC6901">
              <w:t>3.</w:t>
            </w:r>
            <w:r w:rsidRPr="00FC6901">
              <w:tab/>
              <w:t>Refocus the organisation/service</w:t>
            </w:r>
          </w:p>
        </w:tc>
        <w:tc>
          <w:tcPr>
            <w:tcW w:w="5702" w:type="dxa"/>
            <w:tcBorders>
              <w:top w:val="nil"/>
              <w:left w:val="nil"/>
              <w:bottom w:val="nil"/>
              <w:right w:val="nil"/>
            </w:tcBorders>
            <w:tcMar>
              <w:top w:w="0" w:type="dxa"/>
              <w:left w:w="62" w:type="dxa"/>
              <w:bottom w:w="0" w:type="dxa"/>
              <w:right w:w="62" w:type="dxa"/>
            </w:tcMar>
          </w:tcPr>
          <w:p w:rsidR="00000000" w:rsidRPr="00FC6901" w:rsidP="00FC6901">
            <w:pPr>
              <w:pStyle w:val="BodyText"/>
            </w:pPr>
            <w:r w:rsidRPr="00FC6901">
              <w:t>3.1</w:t>
            </w:r>
            <w:r w:rsidRPr="00FC6901">
              <w:tab/>
            </w:r>
            <w:r w:rsidRPr="00FC6901">
              <w:t>Regularly collect information on changing client and community needs and use to review continuing relevance and effectiveness of services provided</w:t>
            </w:r>
          </w:p>
          <w:p w:rsidR="00000000" w:rsidRPr="00FC6901" w:rsidP="00FC6901">
            <w:pPr>
              <w:pStyle w:val="BodyText"/>
            </w:pPr>
            <w:r w:rsidRPr="00FC6901">
              <w:t>3.2</w:t>
            </w:r>
            <w:r w:rsidRPr="00FC6901">
              <w:tab/>
              <w:t>Where indicators suggest a need to change organisation services, practices and directions to reflect chan</w:t>
            </w:r>
            <w:r w:rsidRPr="00FC6901">
              <w:t>ging client requirements, policy or financial environment or community directions, explore a full range of options to ensure revisions are appropriate and meet needs</w:t>
            </w:r>
          </w:p>
          <w:p w:rsidR="00000000" w:rsidRPr="00FC6901" w:rsidP="00FC6901">
            <w:pPr>
              <w:pStyle w:val="BodyText"/>
            </w:pPr>
            <w:r w:rsidRPr="00FC6901">
              <w:t>3.3</w:t>
            </w:r>
            <w:r w:rsidRPr="00FC6901">
              <w:tab/>
              <w:t>Where appropriate, alter strategic plans and organisation objectives and priorities to</w:t>
            </w:r>
            <w:r w:rsidRPr="00FC6901">
              <w:t xml:space="preserve"> reflect changing directions in service delivery</w:t>
            </w:r>
          </w:p>
          <w:p w:rsidR="00000000" w:rsidRPr="00FC6901" w:rsidP="00FC6901">
            <w:pPr>
              <w:pStyle w:val="BodyText"/>
            </w:pPr>
            <w:r w:rsidRPr="00FC6901">
              <w:t>3.4</w:t>
            </w:r>
            <w:r w:rsidRPr="00FC6901">
              <w:tab/>
              <w:t>Routinely use consultative processes to ensure staff, clients and stakeholders support changed arrangements</w:t>
            </w:r>
          </w:p>
          <w:p w:rsidR="00000000" w:rsidP="00FC6901">
            <w:pPr>
              <w:pStyle w:val="BodyText"/>
              <w:rPr>
                <w:lang w:val="en-NZ"/>
              </w:rPr>
            </w:pPr>
            <w:r w:rsidRPr="00FC6901">
              <w:t>3.5</w:t>
            </w:r>
            <w:r w:rsidRPr="00FC6901">
              <w:tab/>
              <w:t>Provide appropriate staff training to maximise outcomes from continuous improvement process</w:t>
            </w:r>
            <w:r w:rsidRPr="00FC6901">
              <w:t>es</w:t>
            </w:r>
          </w:p>
        </w:tc>
      </w:tr>
      <w:tr w:rsidTr="002024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C6901" w:rsidP="00FC6901">
            <w:pPr>
              <w:pStyle w:val="BodyText"/>
            </w:pPr>
          </w:p>
        </w:tc>
      </w:tr>
    </w:tbl>
    <w:p w:rsidR="00202477" w:rsidP="00FC6901">
      <w:pPr>
        <w:pStyle w:val="BodyText"/>
      </w:pPr>
    </w:p>
    <w:p w:rsidR="00202477" w:rsidP="00FC6901">
      <w:pPr>
        <w:pStyle w:val="BodyText"/>
      </w:pPr>
    </w:p>
    <w:p w:rsidR="00000000" w:rsidRPr="00FC6901" w:rsidP="00FC6901">
      <w:pPr>
        <w:pStyle w:val="Heading1"/>
      </w:pPr>
      <w:bookmarkStart w:id="9" w:name="O_257952"/>
      <w:bookmarkEnd w:id="9"/>
      <w:r w:rsidRPr="00FC6901">
        <w:t>Required Skills and Knowledge</w:t>
      </w:r>
    </w:p>
    <w:tbl>
      <w:tblPr>
        <w:tblW w:w="0" w:type="auto"/>
        <w:tblLayout w:type="fixed"/>
        <w:tblCellMar>
          <w:left w:w="62" w:type="dxa"/>
          <w:right w:w="62" w:type="dxa"/>
        </w:tblCellMar>
        <w:tblLook w:val="0000"/>
      </w:tblPr>
      <w:tblGrid>
        <w:gridCol w:w="9072"/>
      </w:tblGrid>
      <w:tr w:rsidTr="0020247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C6901">
            <w:pPr>
              <w:pStyle w:val="BodyText"/>
              <w:rPr>
                <w:lang w:val="en-NZ"/>
              </w:rPr>
            </w:pPr>
            <w:r w:rsidRPr="00FC6901">
              <w:rPr>
                <w:rStyle w:val="SpecialBold"/>
              </w:rPr>
              <w:t>REQUIRED SKILLS AND KNOWLEDGE</w:t>
            </w:r>
          </w:p>
        </w:tc>
      </w:tr>
      <w:tr w:rsidTr="002024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6901">
            <w:pPr>
              <w:pStyle w:val="BodyText"/>
              <w:rPr>
                <w:lang w:val="en-NZ"/>
              </w:rPr>
            </w:pPr>
          </w:p>
        </w:tc>
      </w:tr>
      <w:tr w:rsidTr="002024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6901">
            <w:pPr>
              <w:pStyle w:val="BodyText"/>
              <w:rPr>
                <w:lang w:val="en-NZ"/>
              </w:rPr>
            </w:pPr>
            <w:r w:rsidRPr="00FC6901">
              <w:t>This describes the essential skills and knowledge and their level required for this unit.</w:t>
            </w:r>
          </w:p>
        </w:tc>
      </w:tr>
      <w:tr w:rsidTr="002024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6901">
            <w:pPr>
              <w:pStyle w:val="BodyText"/>
              <w:rPr>
                <w:lang w:val="en-NZ"/>
              </w:rPr>
            </w:pPr>
          </w:p>
        </w:tc>
      </w:tr>
      <w:tr w:rsidTr="002024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C6901" w:rsidP="00FC6901">
            <w:pPr>
              <w:pStyle w:val="BodyText"/>
            </w:pPr>
            <w:r w:rsidRPr="00FC6901">
              <w:rPr>
                <w:rStyle w:val="Emphasis"/>
              </w:rPr>
              <w:t>Essential knowledge</w:t>
            </w:r>
            <w:r w:rsidRPr="00FC6901">
              <w:t>:</w:t>
            </w:r>
          </w:p>
          <w:p w:rsidR="00000000" w:rsidRPr="00FC6901" w:rsidP="00FC6901">
            <w:pPr>
              <w:pStyle w:val="BodyText"/>
            </w:pPr>
            <w:r w:rsidRPr="00FC690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C6901" w:rsidP="00FC6901">
            <w:pPr>
              <w:pStyle w:val="BodyText"/>
            </w:pPr>
            <w:r w:rsidRPr="00FC6901">
              <w:t xml:space="preserve">These include </w:t>
            </w:r>
            <w:r w:rsidRPr="00FC6901">
              <w:t>knowledge of:</w:t>
            </w:r>
          </w:p>
          <w:p w:rsidR="00000000" w:rsidRPr="00FC6901" w:rsidP="00FC6901">
            <w:pPr>
              <w:pStyle w:val="ListBullet"/>
            </w:pPr>
            <w:r w:rsidRPr="00FC6901">
              <w:t>Importance of principles and practices to enhance sustainability in the workplace, including environmental, economic, workforce and social sustainability</w:t>
            </w:r>
          </w:p>
          <w:p w:rsidR="00000000" w:rsidRPr="00FC6901" w:rsidP="00FC6901">
            <w:pPr>
              <w:pStyle w:val="ListBullet"/>
            </w:pPr>
            <w:r w:rsidRPr="00FC6901">
              <w:t>Organisation management and development</w:t>
            </w:r>
          </w:p>
          <w:p w:rsidR="00000000" w:rsidRPr="00FC6901" w:rsidP="00FC6901">
            <w:pPr>
              <w:pStyle w:val="ListBullet"/>
            </w:pPr>
            <w:r w:rsidRPr="00FC6901">
              <w:t>Process re-engineering</w:t>
            </w:r>
          </w:p>
          <w:p w:rsidR="00000000" w:rsidRPr="00FC6901" w:rsidP="00FC6901">
            <w:pPr>
              <w:pStyle w:val="ListBullet"/>
            </w:pPr>
            <w:r w:rsidRPr="00FC6901">
              <w:t>Quality assurance</w:t>
            </w:r>
          </w:p>
          <w:p w:rsidR="00000000" w:rsidP="00FC6901">
            <w:pPr>
              <w:pStyle w:val="ListBullet"/>
              <w:rPr>
                <w:lang w:val="en-NZ"/>
              </w:rPr>
            </w:pPr>
            <w:r w:rsidRPr="00FC6901">
              <w:t>Strategic planning principles and approaches</w:t>
            </w:r>
          </w:p>
        </w:tc>
      </w:tr>
      <w:tr w:rsidTr="002024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6901">
            <w:pPr>
              <w:pStyle w:val="BodyText"/>
              <w:rPr>
                <w:lang w:val="en-NZ"/>
              </w:rPr>
            </w:pPr>
          </w:p>
        </w:tc>
      </w:tr>
      <w:tr w:rsidTr="002024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C6901" w:rsidP="00FC6901">
            <w:pPr>
              <w:pStyle w:val="BodyText"/>
            </w:pPr>
            <w:r w:rsidRPr="00FC6901">
              <w:rPr>
                <w:rStyle w:val="Emphasis"/>
              </w:rPr>
              <w:t>Essential skills</w:t>
            </w:r>
            <w:r w:rsidRPr="00FC6901">
              <w:t>:</w:t>
            </w:r>
          </w:p>
          <w:p w:rsidR="00000000" w:rsidRPr="00FC6901" w:rsidP="00FC6901">
            <w:pPr>
              <w:pStyle w:val="BodyText"/>
            </w:pPr>
            <w:r w:rsidRPr="00FC6901">
              <w:t>It is critical that the candidate demonstrate the ability to:</w:t>
            </w:r>
          </w:p>
          <w:p w:rsidR="00000000" w:rsidRPr="00FC6901" w:rsidP="00FC6901">
            <w:pPr>
              <w:pStyle w:val="ListBullet"/>
            </w:pPr>
            <w:r w:rsidRPr="00FC6901">
              <w:t>Consult with staff and other relevant parties</w:t>
            </w:r>
          </w:p>
          <w:p w:rsidR="00000000" w:rsidRPr="00FC6901" w:rsidP="00FC6901">
            <w:pPr>
              <w:pStyle w:val="ListBullet"/>
            </w:pPr>
            <w:r w:rsidRPr="00FC6901">
              <w:t>Develop and implement practices to improve organisation effectiveness</w:t>
            </w:r>
          </w:p>
          <w:p w:rsidR="00000000" w:rsidRPr="00FC6901" w:rsidP="00FC6901">
            <w:pPr>
              <w:pStyle w:val="BodyText"/>
            </w:pPr>
          </w:p>
          <w:p w:rsidR="00000000" w:rsidRPr="00FC6901" w:rsidP="00FC6901">
            <w:pPr>
              <w:pStyle w:val="BodyText"/>
            </w:pPr>
            <w:r w:rsidRPr="00FC6901">
              <w:t>In additio</w:t>
            </w:r>
            <w:r w:rsidRPr="00FC6901">
              <w:t>n, the candidate must be able to effectively do the task outlined in elements and performance criteria of this unit, manage the task and manage contingencies in the context of the identified work role</w:t>
            </w:r>
          </w:p>
          <w:p w:rsidR="00000000" w:rsidRPr="00FC6901" w:rsidP="00FC6901">
            <w:pPr>
              <w:pStyle w:val="BodyText"/>
            </w:pPr>
            <w:r w:rsidRPr="00FC6901">
              <w:t>These include the ability to:</w:t>
            </w:r>
          </w:p>
          <w:p w:rsidR="00000000" w:rsidRPr="00FC6901" w:rsidP="00FC6901">
            <w:pPr>
              <w:pStyle w:val="ListBullet"/>
            </w:pPr>
            <w:r w:rsidRPr="00FC6901">
              <w:t>Demonstrate effective co</w:t>
            </w:r>
            <w:r w:rsidRPr="00FC6901">
              <w:t>mmunication and interpersonal skills including:</w:t>
            </w:r>
          </w:p>
          <w:p w:rsidR="00000000" w:rsidRPr="00FC6901" w:rsidP="00FC6901">
            <w:pPr>
              <w:pStyle w:val="ListBullet2"/>
            </w:pPr>
            <w:r w:rsidRPr="00FC6901">
              <w:t>language competence required to fulfil the procedures of the organisation/service</w:t>
            </w:r>
          </w:p>
          <w:p w:rsidR="00000000" w:rsidRPr="00FC6901" w:rsidP="00FC6901">
            <w:pPr>
              <w:pStyle w:val="ListBullet2"/>
            </w:pPr>
            <w:r w:rsidRPr="00FC6901">
              <w:t>language used may be English, signing or a community language</w:t>
            </w:r>
          </w:p>
          <w:p w:rsidR="00000000" w:rsidRPr="00FC6901" w:rsidP="00FC6901">
            <w:pPr>
              <w:pStyle w:val="ListBullet2"/>
            </w:pPr>
            <w:r w:rsidRPr="00FC6901">
              <w:t>li</w:t>
            </w:r>
            <w:r w:rsidRPr="00FC6901">
              <w:t>teracy competence required to fulfil organisation's procedures</w:t>
            </w:r>
          </w:p>
          <w:p w:rsidR="00000000" w:rsidRPr="00FC6901" w:rsidP="00FC6901">
            <w:pPr>
              <w:pStyle w:val="ListBullet2"/>
            </w:pPr>
            <w:r w:rsidRPr="00FC6901">
              <w:t>language used may be English or a community language</w:t>
            </w:r>
          </w:p>
          <w:p w:rsidR="00000000" w:rsidRPr="00FC6901" w:rsidP="00FC6901">
            <w:pPr>
              <w:pStyle w:val="ListBullet2"/>
            </w:pPr>
            <w:r w:rsidRPr="00FC6901">
              <w:t>negotiation</w:t>
            </w:r>
          </w:p>
          <w:p w:rsidR="00000000" w:rsidRPr="00FC6901" w:rsidP="00FC6901">
            <w:pPr>
              <w:pStyle w:val="ListBullet"/>
            </w:pPr>
            <w:r w:rsidRPr="00FC6901">
              <w:t>Demonstrate effective time management and work planning</w:t>
            </w:r>
          </w:p>
          <w:p w:rsidR="00000000" w:rsidP="00FC6901">
            <w:pPr>
              <w:pStyle w:val="ListBullet"/>
              <w:rPr>
                <w:lang w:val="en-NZ"/>
              </w:rPr>
            </w:pPr>
            <w:r w:rsidRPr="00FC6901">
              <w:t>Demonstrate awareness and understanding of effective individual and tea</w:t>
            </w:r>
            <w:r w:rsidRPr="00FC6901">
              <w:t>m operations</w:t>
            </w:r>
          </w:p>
        </w:tc>
      </w:tr>
      <w:tr w:rsidTr="002024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C6901" w:rsidP="00FC6901">
            <w:pPr>
              <w:pStyle w:val="BodyText"/>
            </w:pPr>
          </w:p>
        </w:tc>
      </w:tr>
    </w:tbl>
    <w:p w:rsidR="00202477" w:rsidP="00FC6901">
      <w:pPr>
        <w:pStyle w:val="BodyText"/>
      </w:pPr>
    </w:p>
    <w:p w:rsidR="00202477" w:rsidP="00FC6901">
      <w:pPr>
        <w:pStyle w:val="BodyText"/>
      </w:pPr>
    </w:p>
    <w:p w:rsidR="00000000" w:rsidRPr="00FC6901" w:rsidP="00FC6901">
      <w:pPr>
        <w:pStyle w:val="Heading1"/>
      </w:pPr>
      <w:bookmarkStart w:id="10" w:name="O_241986"/>
      <w:bookmarkEnd w:id="10"/>
      <w:r w:rsidRPr="00FC6901">
        <w:t>Evidence Guide</w:t>
      </w:r>
    </w:p>
    <w:tbl>
      <w:tblPr>
        <w:tblW w:w="0" w:type="auto"/>
        <w:tblLayout w:type="fixed"/>
        <w:tblCellMar>
          <w:left w:w="62" w:type="dxa"/>
          <w:right w:w="62" w:type="dxa"/>
        </w:tblCellMar>
        <w:tblLook w:val="0000"/>
      </w:tblPr>
      <w:tblGrid>
        <w:gridCol w:w="3402"/>
        <w:gridCol w:w="5670"/>
      </w:tblGrid>
      <w:tr w:rsidTr="0020247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C6901">
            <w:pPr>
              <w:pStyle w:val="BodyText"/>
              <w:rPr>
                <w:lang w:val="en-NZ"/>
              </w:rPr>
            </w:pPr>
            <w:r w:rsidRPr="00FC6901">
              <w:rPr>
                <w:rStyle w:val="SpecialBold"/>
              </w:rPr>
              <w:t>EVIDENCE GUIDE</w:t>
            </w:r>
          </w:p>
        </w:tc>
      </w:tr>
      <w:tr w:rsidTr="002024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6901">
            <w:pPr>
              <w:pStyle w:val="BodyText"/>
              <w:rPr>
                <w:lang w:val="en-NZ"/>
              </w:rPr>
            </w:pPr>
          </w:p>
        </w:tc>
      </w:tr>
      <w:tr w:rsidTr="002024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6901">
            <w:pPr>
              <w:pStyle w:val="BodyText"/>
              <w:rPr>
                <w:lang w:val="en-NZ"/>
              </w:rPr>
            </w:pPr>
            <w:r w:rsidRPr="00FC6901">
              <w:t xml:space="preserve">The evidence guide provides advice on assessment and must be read in conjunction with the Performance Criteria, Required Skills and Knowledge, </w:t>
            </w:r>
            <w:r w:rsidRPr="00FC6901">
              <w:t>the Range Statement and the Assessment Guidelines for this Training Package.</w:t>
            </w:r>
          </w:p>
        </w:tc>
      </w:tr>
      <w:tr w:rsidTr="002024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6901">
            <w:pPr>
              <w:pStyle w:val="BodyText"/>
              <w:rPr>
                <w:lang w:val="en-NZ"/>
              </w:rPr>
            </w:pPr>
          </w:p>
        </w:tc>
      </w:tr>
      <w:tr w:rsidTr="002024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6901">
            <w:pPr>
              <w:pStyle w:val="BodyText"/>
              <w:rPr>
                <w:lang w:val="en-NZ"/>
              </w:rPr>
            </w:pPr>
            <w:r w:rsidRPr="00FC6901">
              <w:rPr>
                <w:rStyle w:val="Emphasis"/>
              </w:rPr>
              <w:t>Critical aspects for assessment and evidence required to demonstrate this unit of competency</w:t>
            </w:r>
            <w:r w:rsidRPr="00FC6901">
              <w:t xml:space="preserve">: </w:t>
            </w:r>
          </w:p>
        </w:tc>
        <w:tc>
          <w:tcPr>
            <w:tcW w:w="5670" w:type="dxa"/>
            <w:tcBorders>
              <w:top w:val="nil"/>
              <w:left w:val="nil"/>
              <w:bottom w:val="nil"/>
              <w:right w:val="nil"/>
            </w:tcBorders>
            <w:tcMar>
              <w:top w:w="0" w:type="dxa"/>
              <w:left w:w="62" w:type="dxa"/>
              <w:bottom w:w="0" w:type="dxa"/>
              <w:right w:w="62" w:type="dxa"/>
            </w:tcMar>
          </w:tcPr>
          <w:p w:rsidR="00000000" w:rsidRPr="00FC6901" w:rsidP="00FC6901">
            <w:pPr>
              <w:pStyle w:val="ListBullet"/>
            </w:pPr>
            <w:r w:rsidRPr="00FC6901">
              <w:t>The individual being assessed must provide evidence of specified essential kno</w:t>
            </w:r>
            <w:r w:rsidRPr="00FC6901">
              <w:t>wledge as well as skills</w:t>
            </w:r>
          </w:p>
          <w:p w:rsidR="00000000" w:rsidRPr="00FC6901" w:rsidP="00FC6901">
            <w:pPr>
              <w:pStyle w:val="ListBullet"/>
            </w:pPr>
            <w:r w:rsidRPr="00FC6901">
              <w:t>This unit is most appropriately assessed in the workplace or in a simulated workplace and under the normal range of workplace conditions</w:t>
            </w:r>
            <w:r w:rsidRPr="00FC6901">
              <w:br/>
              <w:t>This may include the use of languages other than English and alternative communication systems</w:t>
            </w:r>
          </w:p>
          <w:p w:rsidR="00000000" w:rsidP="00FC6901">
            <w:pPr>
              <w:pStyle w:val="ListBullet"/>
              <w:rPr>
                <w:lang w:val="en-NZ"/>
              </w:rPr>
            </w:pPr>
            <w:r w:rsidRPr="00FC6901">
              <w:t>It is recommended that assessment take place on one or more occasions to enable assessment of all aspects of competence in review of organisation effectiveness</w:t>
            </w:r>
          </w:p>
        </w:tc>
      </w:tr>
      <w:tr w:rsidTr="002024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6901">
            <w:pPr>
              <w:pStyle w:val="BodyText"/>
              <w:rPr>
                <w:lang w:val="en-NZ"/>
              </w:rPr>
            </w:pPr>
          </w:p>
        </w:tc>
      </w:tr>
      <w:tr w:rsidTr="002024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6901">
            <w:pPr>
              <w:pStyle w:val="BodyText"/>
              <w:rPr>
                <w:lang w:val="en-NZ"/>
              </w:rPr>
            </w:pPr>
            <w:r w:rsidRPr="00FC6901">
              <w:rPr>
                <w:rStyle w:val="Emphasis"/>
              </w:rPr>
              <w:t>Access and equity considerations</w:t>
            </w:r>
            <w:r w:rsidRPr="00FC6901">
              <w:t>:</w:t>
            </w:r>
          </w:p>
        </w:tc>
        <w:tc>
          <w:tcPr>
            <w:tcW w:w="5670" w:type="dxa"/>
            <w:tcBorders>
              <w:top w:val="nil"/>
              <w:left w:val="nil"/>
              <w:bottom w:val="nil"/>
              <w:right w:val="nil"/>
            </w:tcBorders>
            <w:tcMar>
              <w:top w:w="0" w:type="dxa"/>
              <w:left w:w="62" w:type="dxa"/>
              <w:bottom w:w="0" w:type="dxa"/>
              <w:right w:w="62" w:type="dxa"/>
            </w:tcMar>
          </w:tcPr>
          <w:p w:rsidR="00000000" w:rsidRPr="00FC6901" w:rsidP="00FC6901">
            <w:pPr>
              <w:pStyle w:val="ListBullet"/>
            </w:pPr>
            <w:r w:rsidRPr="00FC6901">
              <w:t>All workers in community services should be aware of access, equity and human rights issues in relation to their own area of work</w:t>
            </w:r>
          </w:p>
          <w:p w:rsidR="00000000" w:rsidRPr="00FC6901" w:rsidP="00FC6901">
            <w:pPr>
              <w:pStyle w:val="ListBullet"/>
            </w:pPr>
            <w:r w:rsidRPr="00FC6901">
              <w:t xml:space="preserve">All workers should develop their ability to work in a culturally diverse environment </w:t>
            </w:r>
          </w:p>
          <w:p w:rsidR="00000000" w:rsidRPr="00FC6901" w:rsidP="00FC6901">
            <w:pPr>
              <w:pStyle w:val="ListBullet"/>
            </w:pPr>
            <w:r w:rsidRPr="00FC6901">
              <w:t>In recognition of particular issues faci</w:t>
            </w:r>
            <w:r w:rsidRPr="00FC6901">
              <w:t>ng Aboriginal and Torres Strait Islander communities, workers should be aware of cultural, historical and current issues impacting on Aboriginal and Torres Strait Islander people</w:t>
            </w:r>
          </w:p>
          <w:p w:rsidR="00000000" w:rsidP="00FC6901">
            <w:pPr>
              <w:pStyle w:val="ListBullet"/>
              <w:rPr>
                <w:lang w:val="en-NZ"/>
              </w:rPr>
            </w:pPr>
            <w:r w:rsidRPr="00FC6901">
              <w:t>Assessors and trainers must take into account relevant access and equity issu</w:t>
            </w:r>
            <w:r w:rsidRPr="00FC6901">
              <w:t>es, in particular relating to factors impacting on Aboriginal and/or Torres Strait Islander clients and communities</w:t>
            </w:r>
          </w:p>
        </w:tc>
      </w:tr>
      <w:tr w:rsidTr="002024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6901">
            <w:pPr>
              <w:pStyle w:val="BodyText"/>
              <w:rPr>
                <w:lang w:val="en-NZ"/>
              </w:rPr>
            </w:pPr>
          </w:p>
        </w:tc>
      </w:tr>
      <w:tr w:rsidTr="002024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6901">
            <w:pPr>
              <w:pStyle w:val="BodyText"/>
              <w:rPr>
                <w:lang w:val="en-NZ"/>
              </w:rPr>
            </w:pPr>
            <w:r w:rsidRPr="00FC6901">
              <w:rPr>
                <w:rStyle w:val="Emphasis"/>
              </w:rPr>
              <w:t>Context of and specific resources for assessment</w:t>
            </w:r>
            <w:r w:rsidRPr="00FC6901">
              <w:t xml:space="preserve">: </w:t>
            </w:r>
          </w:p>
        </w:tc>
        <w:tc>
          <w:tcPr>
            <w:tcW w:w="5670" w:type="dxa"/>
            <w:tcBorders>
              <w:top w:val="nil"/>
              <w:left w:val="nil"/>
              <w:bottom w:val="nil"/>
              <w:right w:val="nil"/>
            </w:tcBorders>
            <w:tcMar>
              <w:top w:w="0" w:type="dxa"/>
              <w:left w:w="62" w:type="dxa"/>
              <w:bottom w:w="0" w:type="dxa"/>
              <w:right w:w="62" w:type="dxa"/>
            </w:tcMar>
          </w:tcPr>
          <w:p w:rsidR="00000000" w:rsidRPr="00FC6901" w:rsidP="00FC6901">
            <w:pPr>
              <w:pStyle w:val="ListBullet"/>
            </w:pPr>
            <w:r w:rsidRPr="00FC6901">
              <w:t>This unit can be assessed independently, however holistic assessment practice with o</w:t>
            </w:r>
            <w:r w:rsidRPr="00FC6901">
              <w:t>ther community services units of competency is encouraged</w:t>
            </w:r>
          </w:p>
          <w:p w:rsidR="00000000" w:rsidRPr="00FC6901" w:rsidP="00FC6901">
            <w:pPr>
              <w:pStyle w:val="ListBullet"/>
            </w:pPr>
            <w:r w:rsidRPr="00FC6901">
              <w:t>Resource requirements for assessment of this unit include access to:</w:t>
            </w:r>
          </w:p>
          <w:p w:rsidR="00000000" w:rsidP="00FC6901">
            <w:pPr>
              <w:pStyle w:val="ListBullet2"/>
              <w:rPr>
                <w:lang w:val="en-NZ"/>
              </w:rPr>
            </w:pPr>
            <w:r w:rsidRPr="00FC6901">
              <w:t>an appropriate workplace where assessment can be conducted or simulation of realistic workplace setting for assessment</w:t>
            </w:r>
          </w:p>
        </w:tc>
      </w:tr>
      <w:tr w:rsidTr="002024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6901">
            <w:pPr>
              <w:pStyle w:val="BodyText"/>
              <w:rPr>
                <w:lang w:val="en-NZ"/>
              </w:rPr>
            </w:pPr>
          </w:p>
        </w:tc>
      </w:tr>
      <w:tr w:rsidTr="002024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6901">
            <w:pPr>
              <w:pStyle w:val="BodyText"/>
              <w:rPr>
                <w:lang w:val="en-NZ"/>
              </w:rPr>
            </w:pPr>
            <w:r w:rsidRPr="00FC6901">
              <w:rPr>
                <w:rStyle w:val="Emphasis"/>
              </w:rPr>
              <w:t>Method of assessment</w:t>
            </w:r>
            <w:r w:rsidRPr="00FC6901">
              <w:t>:</w:t>
            </w:r>
          </w:p>
        </w:tc>
        <w:tc>
          <w:tcPr>
            <w:tcW w:w="5670" w:type="dxa"/>
            <w:tcBorders>
              <w:top w:val="nil"/>
              <w:left w:val="nil"/>
              <w:bottom w:val="nil"/>
              <w:right w:val="nil"/>
            </w:tcBorders>
            <w:tcMar>
              <w:top w:w="0" w:type="dxa"/>
              <w:left w:w="62" w:type="dxa"/>
              <w:bottom w:w="0" w:type="dxa"/>
              <w:right w:w="62" w:type="dxa"/>
            </w:tcMar>
          </w:tcPr>
          <w:p w:rsidR="00000000" w:rsidP="00FC6901">
            <w:pPr>
              <w:pStyle w:val="ListBullet"/>
              <w:rPr>
                <w:lang w:val="en-NZ"/>
              </w:rPr>
            </w:pPr>
            <w:r w:rsidRPr="00FC6901">
              <w:t>Assessment may include observations, questioning and evidence gathered from the workplace</w:t>
            </w:r>
          </w:p>
        </w:tc>
      </w:tr>
      <w:tr w:rsidTr="002024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C6901" w:rsidP="00FC6901">
            <w:pPr>
              <w:pStyle w:val="BodyText"/>
            </w:pPr>
          </w:p>
        </w:tc>
      </w:tr>
    </w:tbl>
    <w:p w:rsidR="00202477" w:rsidP="00FC6901">
      <w:pPr>
        <w:pStyle w:val="BodyText"/>
      </w:pPr>
    </w:p>
    <w:p w:rsidR="00202477" w:rsidP="00FC6901">
      <w:pPr>
        <w:pStyle w:val="BodyText"/>
      </w:pPr>
    </w:p>
    <w:p w:rsidR="00000000" w:rsidRPr="00FC6901" w:rsidP="00FC6901">
      <w:pPr>
        <w:pStyle w:val="Heading1"/>
      </w:pPr>
      <w:bookmarkStart w:id="11" w:name="O_249969"/>
      <w:bookmarkEnd w:id="11"/>
      <w:r w:rsidRPr="00FC6901">
        <w:t>Range Statement</w:t>
      </w:r>
    </w:p>
    <w:tbl>
      <w:tblPr>
        <w:tblW w:w="0" w:type="auto"/>
        <w:tblLayout w:type="fixed"/>
        <w:tblCellMar>
          <w:left w:w="62" w:type="dxa"/>
          <w:right w:w="62" w:type="dxa"/>
        </w:tblCellMar>
        <w:tblLook w:val="0000"/>
      </w:tblPr>
      <w:tblGrid>
        <w:gridCol w:w="3402"/>
        <w:gridCol w:w="5670"/>
      </w:tblGrid>
      <w:tr w:rsidTr="0020247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C6901">
            <w:pPr>
              <w:pStyle w:val="BodyText"/>
              <w:rPr>
                <w:lang w:val="en-NZ"/>
              </w:rPr>
            </w:pPr>
            <w:r w:rsidRPr="00FC6901">
              <w:rPr>
                <w:rStyle w:val="SpecialBold"/>
              </w:rPr>
              <w:t>RANGE STATEMENT</w:t>
            </w:r>
          </w:p>
        </w:tc>
      </w:tr>
      <w:tr w:rsidTr="002024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6901">
            <w:pPr>
              <w:pStyle w:val="BodyText"/>
              <w:rPr>
                <w:lang w:val="en-NZ"/>
              </w:rPr>
            </w:pPr>
          </w:p>
        </w:tc>
      </w:tr>
      <w:tr w:rsidTr="002024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6901">
            <w:pPr>
              <w:pStyle w:val="BodyText"/>
              <w:rPr>
                <w:lang w:val="en-NZ"/>
              </w:rPr>
            </w:pPr>
            <w:r w:rsidRPr="00FC6901">
              <w:t>The Range Statement relates to the unit of competency as a whole. It allows for different work environments and situations that may affect performance. Add any essential operating conditions that may be present with training and assessment depending on the</w:t>
            </w:r>
            <w:r w:rsidRPr="00FC6901">
              <w:t xml:space="preserve"> work situation, needs of the candidate, accessibility of the item, and local industry and regional contexts.</w:t>
            </w:r>
          </w:p>
        </w:tc>
      </w:tr>
      <w:tr w:rsidTr="002024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6901">
            <w:pPr>
              <w:pStyle w:val="BodyText"/>
              <w:rPr>
                <w:lang w:val="en-NZ"/>
              </w:rPr>
            </w:pPr>
          </w:p>
        </w:tc>
      </w:tr>
      <w:tr w:rsidTr="002024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6901">
            <w:pPr>
              <w:pStyle w:val="BodyText"/>
              <w:rPr>
                <w:lang w:val="en-NZ"/>
              </w:rPr>
            </w:pPr>
            <w:r w:rsidRPr="00FC6901">
              <w:rPr>
                <w:rStyle w:val="Emphasis"/>
              </w:rPr>
              <w:t>Service</w:t>
            </w:r>
            <w:r w:rsidRPr="00FC6901">
              <w:t>/</w:t>
            </w:r>
            <w:r w:rsidRPr="00FC6901">
              <w:rPr>
                <w:rStyle w:val="Emphasis"/>
              </w:rPr>
              <w:t>agency improvement options may include</w:t>
            </w:r>
            <w:r w:rsidRPr="00FC6901">
              <w:t>:</w:t>
            </w:r>
          </w:p>
        </w:tc>
        <w:tc>
          <w:tcPr>
            <w:tcW w:w="5670" w:type="dxa"/>
            <w:tcBorders>
              <w:top w:val="nil"/>
              <w:left w:val="nil"/>
              <w:bottom w:val="nil"/>
              <w:right w:val="nil"/>
            </w:tcBorders>
            <w:tcMar>
              <w:top w:w="0" w:type="dxa"/>
              <w:left w:w="62" w:type="dxa"/>
              <w:bottom w:w="0" w:type="dxa"/>
              <w:right w:w="62" w:type="dxa"/>
            </w:tcMar>
          </w:tcPr>
          <w:p w:rsidR="00000000" w:rsidRPr="00FC6901" w:rsidP="00FC6901">
            <w:pPr>
              <w:pStyle w:val="ListBullet"/>
            </w:pPr>
            <w:r w:rsidRPr="00FC6901">
              <w:t>Best practice management approaches</w:t>
            </w:r>
          </w:p>
          <w:p w:rsidR="00000000" w:rsidRPr="00FC6901" w:rsidP="00FC6901">
            <w:pPr>
              <w:pStyle w:val="ListBullet"/>
            </w:pPr>
            <w:r w:rsidRPr="00FC6901">
              <w:t>Continuous improvement processes</w:t>
            </w:r>
          </w:p>
          <w:p w:rsidR="00000000" w:rsidRPr="00FC6901" w:rsidP="00FC6901">
            <w:pPr>
              <w:pStyle w:val="ListBullet"/>
            </w:pPr>
            <w:r w:rsidRPr="00FC6901">
              <w:t>Process re-engineering</w:t>
            </w:r>
          </w:p>
          <w:p w:rsidR="00000000" w:rsidP="00FC6901">
            <w:pPr>
              <w:pStyle w:val="ListBullet"/>
              <w:rPr>
                <w:lang w:val="en-NZ"/>
              </w:rPr>
            </w:pPr>
            <w:r w:rsidRPr="00FC6901">
              <w:t>Quality assurance mechanisms</w:t>
            </w:r>
          </w:p>
        </w:tc>
      </w:tr>
      <w:tr w:rsidTr="002024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6901">
            <w:pPr>
              <w:pStyle w:val="BodyText"/>
              <w:rPr>
                <w:lang w:val="en-NZ"/>
              </w:rPr>
            </w:pPr>
          </w:p>
        </w:tc>
      </w:tr>
      <w:tr w:rsidTr="002024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6901">
            <w:pPr>
              <w:pStyle w:val="BodyText"/>
              <w:rPr>
                <w:lang w:val="en-NZ"/>
              </w:rPr>
            </w:pPr>
            <w:r w:rsidRPr="00FC6901">
              <w:rPr>
                <w:rStyle w:val="Emphasis"/>
              </w:rPr>
              <w:t>Relevant external trends may include</w:t>
            </w:r>
            <w:r w:rsidRPr="00FC6901">
              <w:t>:</w:t>
            </w:r>
          </w:p>
        </w:tc>
        <w:tc>
          <w:tcPr>
            <w:tcW w:w="5670" w:type="dxa"/>
            <w:tcBorders>
              <w:top w:val="nil"/>
              <w:left w:val="nil"/>
              <w:bottom w:val="nil"/>
              <w:right w:val="nil"/>
            </w:tcBorders>
            <w:tcMar>
              <w:top w:w="0" w:type="dxa"/>
              <w:left w:w="62" w:type="dxa"/>
              <w:bottom w:w="0" w:type="dxa"/>
              <w:right w:w="62" w:type="dxa"/>
            </w:tcMar>
          </w:tcPr>
          <w:p w:rsidR="00000000" w:rsidRPr="00FC6901" w:rsidP="00FC6901">
            <w:pPr>
              <w:pStyle w:val="ListBullet"/>
            </w:pPr>
            <w:r w:rsidRPr="00FC6901">
              <w:t>Changes in technology</w:t>
            </w:r>
          </w:p>
          <w:p w:rsidR="00000000" w:rsidRPr="00FC6901" w:rsidP="00FC6901">
            <w:pPr>
              <w:pStyle w:val="ListBullet"/>
            </w:pPr>
            <w:r w:rsidRPr="00FC6901">
              <w:t>Demographic</w:t>
            </w:r>
          </w:p>
          <w:p w:rsidR="00000000" w:rsidRPr="00FC6901" w:rsidP="00FC6901">
            <w:pPr>
              <w:pStyle w:val="ListBullet"/>
            </w:pPr>
            <w:r w:rsidRPr="00FC6901">
              <w:t>Economic</w:t>
            </w:r>
          </w:p>
          <w:p w:rsidR="00000000" w:rsidRPr="00FC6901" w:rsidP="00FC6901">
            <w:pPr>
              <w:pStyle w:val="ListBullet"/>
            </w:pPr>
            <w:r w:rsidRPr="00FC6901">
              <w:t>Impact of changing policies and services</w:t>
            </w:r>
          </w:p>
          <w:p w:rsidR="00000000" w:rsidP="00FC6901">
            <w:pPr>
              <w:pStyle w:val="ListBullet"/>
              <w:rPr>
                <w:lang w:val="en-NZ"/>
              </w:rPr>
            </w:pPr>
            <w:r w:rsidRPr="00FC6901">
              <w:t>Political/social</w:t>
            </w:r>
          </w:p>
        </w:tc>
      </w:tr>
      <w:tr w:rsidTr="002024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6901">
            <w:pPr>
              <w:pStyle w:val="BodyText"/>
              <w:rPr>
                <w:lang w:val="en-NZ"/>
              </w:rPr>
            </w:pPr>
          </w:p>
        </w:tc>
      </w:tr>
      <w:tr w:rsidTr="002024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6901">
            <w:pPr>
              <w:pStyle w:val="BodyText"/>
              <w:rPr>
                <w:lang w:val="en-NZ"/>
              </w:rPr>
            </w:pPr>
            <w:r w:rsidRPr="00FC6901">
              <w:rPr>
                <w:rStyle w:val="Emphasis"/>
              </w:rPr>
              <w:t>Internal trends</w:t>
            </w:r>
            <w:r w:rsidRPr="00FC6901">
              <w:t>/</w:t>
            </w:r>
            <w:r w:rsidRPr="00FC6901">
              <w:rPr>
                <w:rStyle w:val="Emphasis"/>
              </w:rPr>
              <w:t>developments may include</w:t>
            </w:r>
            <w:r w:rsidRPr="00FC6901">
              <w:t>:</w:t>
            </w:r>
          </w:p>
        </w:tc>
        <w:tc>
          <w:tcPr>
            <w:tcW w:w="5670" w:type="dxa"/>
            <w:tcBorders>
              <w:top w:val="nil"/>
              <w:left w:val="nil"/>
              <w:bottom w:val="nil"/>
              <w:right w:val="nil"/>
            </w:tcBorders>
            <w:tcMar>
              <w:top w:w="0" w:type="dxa"/>
              <w:left w:w="62" w:type="dxa"/>
              <w:bottom w:w="0" w:type="dxa"/>
              <w:right w:w="62" w:type="dxa"/>
            </w:tcMar>
          </w:tcPr>
          <w:p w:rsidR="00000000" w:rsidRPr="00FC6901" w:rsidP="00FC6901">
            <w:pPr>
              <w:pStyle w:val="ListBullet"/>
            </w:pPr>
            <w:r w:rsidRPr="00FC6901">
              <w:t>Changes to staff and management</w:t>
            </w:r>
          </w:p>
          <w:p w:rsidR="00000000" w:rsidRPr="00FC6901" w:rsidP="00FC6901">
            <w:pPr>
              <w:pStyle w:val="ListBullet"/>
            </w:pPr>
            <w:r w:rsidRPr="00FC6901">
              <w:t>Client expectations</w:t>
            </w:r>
          </w:p>
          <w:p w:rsidR="00000000" w:rsidRPr="00FC6901" w:rsidP="00FC6901">
            <w:pPr>
              <w:pStyle w:val="ListBullet"/>
            </w:pPr>
            <w:r w:rsidRPr="00FC6901">
              <w:t>Industrial relations issues</w:t>
            </w:r>
          </w:p>
          <w:p w:rsidR="00000000" w:rsidRPr="00FC6901" w:rsidP="00FC6901">
            <w:pPr>
              <w:pStyle w:val="ListBullet"/>
            </w:pPr>
            <w:r w:rsidRPr="00FC6901">
              <w:t>Level of staff skill and commitment</w:t>
            </w:r>
          </w:p>
          <w:p w:rsidR="00000000" w:rsidRPr="00FC6901" w:rsidP="00FC6901">
            <w:pPr>
              <w:pStyle w:val="ListBullet"/>
            </w:pPr>
            <w:r w:rsidRPr="00FC6901">
              <w:t>New policies and work practices</w:t>
            </w:r>
          </w:p>
          <w:p w:rsidR="00000000" w:rsidRPr="00FC6901" w:rsidP="00FC6901">
            <w:pPr>
              <w:pStyle w:val="ListBullet"/>
            </w:pPr>
            <w:r w:rsidRPr="00FC6901">
              <w:t>Quality assurance standards</w:t>
            </w:r>
          </w:p>
          <w:p w:rsidR="00000000" w:rsidP="00FC6901">
            <w:pPr>
              <w:pStyle w:val="ListBullet"/>
              <w:rPr>
                <w:lang w:val="en-NZ"/>
              </w:rPr>
            </w:pPr>
            <w:r w:rsidRPr="00FC6901">
              <w:t>Staffing levels</w:t>
            </w:r>
          </w:p>
        </w:tc>
      </w:tr>
      <w:tr w:rsidTr="002024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C6901" w:rsidP="00FC6901">
            <w:pPr>
              <w:pStyle w:val="BodyText"/>
            </w:pPr>
          </w:p>
        </w:tc>
      </w:tr>
    </w:tbl>
    <w:p w:rsidR="00202477" w:rsidP="00FC6901">
      <w:pPr>
        <w:pStyle w:val="BodyText"/>
      </w:pPr>
    </w:p>
    <w:p w:rsidR="00202477" w:rsidP="00FC6901">
      <w:pPr>
        <w:pStyle w:val="BodyText"/>
      </w:pPr>
    </w:p>
    <w:p w:rsidR="00000000" w:rsidRPr="00FC6901" w:rsidP="00FC6901">
      <w:pPr>
        <w:pStyle w:val="Heading1"/>
      </w:pPr>
      <w:bookmarkStart w:id="12" w:name="O_294274"/>
      <w:bookmarkEnd w:id="12"/>
      <w:r w:rsidRPr="00FC6901">
        <w:t>Unit Sector(s)</w:t>
      </w:r>
    </w:p>
    <w:p w:rsidR="00000000" w:rsidRPr="00FC6901" w:rsidP="00FC6901">
      <w:pPr>
        <w:pStyle w:val="BodyText"/>
      </w:pPr>
      <w:r w:rsidRPr="00FC6901">
        <w:t>Not Applicable</w:t>
      </w:r>
    </w:p>
    <w:p w:rsidR="00000000" w:rsidRPr="00FC6901" w:rsidP="00FC6901"/>
    <w:sectPr w:rsidSect="00FC69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9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2477" w:rsidP="002024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9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477" w:rsidP="00FC69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02477" w:rsidP="00FC69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02477" w:rsidP="00FC69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9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2477" w:rsidP="002024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9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477" w:rsidP="00FC6901">
    <w:pPr>
      <w:pStyle w:val="Header"/>
      <w:framePr w:wrap="around"/>
    </w:pPr>
    <w:r>
      <w:fldChar w:fldCharType="begin"/>
    </w:r>
    <w:r>
      <w:instrText xml:space="preserve"> TITLE   \* MERGEFORMAT </w:instrText>
    </w:r>
    <w:r>
      <w:fldChar w:fldCharType="separate"/>
    </w:r>
    <w:r>
      <w:t>CHCORG612D Review organisation's effectiveness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02477" w:rsidP="00FC69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EAC2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1020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C602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6901"/>
    <w:pPr>
      <w:spacing w:before="360" w:after="60"/>
      <w:outlineLvl w:val="0"/>
    </w:pPr>
    <w:rPr>
      <w:sz w:val="32"/>
    </w:rPr>
  </w:style>
  <w:style w:type="paragraph" w:styleId="Heading2">
    <w:name w:val="heading 2"/>
    <w:basedOn w:val="HeadingBase"/>
    <w:next w:val="BodyText"/>
    <w:link w:val="Heading2Char"/>
    <w:qFormat/>
    <w:rsid w:val="00FC6901"/>
    <w:pPr>
      <w:keepLines/>
      <w:spacing w:before="240" w:after="120"/>
      <w:outlineLvl w:val="1"/>
    </w:pPr>
    <w:rPr>
      <w:sz w:val="28"/>
      <w:szCs w:val="40"/>
    </w:rPr>
  </w:style>
  <w:style w:type="paragraph" w:styleId="Heading3">
    <w:name w:val="heading 3"/>
    <w:basedOn w:val="HeadingBase"/>
    <w:next w:val="BodyText"/>
    <w:link w:val="Heading3Char"/>
    <w:qFormat/>
    <w:rsid w:val="00FC6901"/>
    <w:pPr>
      <w:spacing w:before="180" w:after="120"/>
      <w:outlineLvl w:val="2"/>
    </w:pPr>
    <w:rPr>
      <w:spacing w:val="-10"/>
      <w:kern w:val="32"/>
    </w:rPr>
  </w:style>
  <w:style w:type="paragraph" w:styleId="Heading4">
    <w:name w:val="heading 4"/>
    <w:basedOn w:val="HeadingBase"/>
    <w:next w:val="BodyText"/>
    <w:link w:val="Heading4Char"/>
    <w:qFormat/>
    <w:rsid w:val="00FC6901"/>
    <w:pPr>
      <w:spacing w:before="160" w:after="120"/>
      <w:outlineLvl w:val="3"/>
    </w:pPr>
    <w:rPr>
      <w:sz w:val="22"/>
    </w:rPr>
  </w:style>
  <w:style w:type="paragraph" w:styleId="Heading5">
    <w:name w:val="heading 5"/>
    <w:basedOn w:val="HeadingBase"/>
    <w:next w:val="Normal"/>
    <w:link w:val="Heading5Char"/>
    <w:qFormat/>
    <w:rsid w:val="00FC6901"/>
    <w:pPr>
      <w:spacing w:before="80"/>
      <w:outlineLvl w:val="4"/>
    </w:pPr>
    <w:rPr>
      <w:color w:val="918585"/>
      <w:sz w:val="20"/>
    </w:rPr>
  </w:style>
  <w:style w:type="paragraph" w:styleId="Heading6">
    <w:name w:val="heading 6"/>
    <w:basedOn w:val="HeadingBase"/>
    <w:next w:val="Normal"/>
    <w:link w:val="Heading6Char"/>
    <w:qFormat/>
    <w:rsid w:val="00FC6901"/>
    <w:pPr>
      <w:spacing w:before="60"/>
      <w:outlineLvl w:val="5"/>
    </w:pPr>
    <w:rPr>
      <w:color w:val="918585"/>
      <w:sz w:val="20"/>
    </w:rPr>
  </w:style>
  <w:style w:type="paragraph" w:styleId="Heading7">
    <w:name w:val="heading 7"/>
    <w:basedOn w:val="Normal"/>
    <w:next w:val="Normal"/>
    <w:link w:val="Heading7Char"/>
    <w:qFormat/>
    <w:rsid w:val="00FC6901"/>
    <w:pPr>
      <w:ind w:left="720"/>
      <w:outlineLvl w:val="6"/>
    </w:pPr>
    <w:rPr>
      <w:i/>
    </w:rPr>
  </w:style>
  <w:style w:type="paragraph" w:styleId="Heading8">
    <w:name w:val="heading 8"/>
    <w:basedOn w:val="Normal"/>
    <w:next w:val="Normal"/>
    <w:link w:val="Heading8Char"/>
    <w:qFormat/>
    <w:rsid w:val="00FC6901"/>
    <w:pPr>
      <w:ind w:left="720"/>
      <w:outlineLvl w:val="7"/>
    </w:pPr>
    <w:rPr>
      <w:i/>
    </w:rPr>
  </w:style>
  <w:style w:type="paragraph" w:styleId="Heading9">
    <w:name w:val="heading 9"/>
    <w:basedOn w:val="Normal"/>
    <w:next w:val="Normal"/>
    <w:link w:val="Heading9Char"/>
    <w:qFormat/>
    <w:rsid w:val="00FC6901"/>
    <w:pPr>
      <w:ind w:left="720"/>
      <w:outlineLvl w:val="8"/>
    </w:pPr>
    <w:rPr>
      <w:i/>
    </w:rPr>
  </w:style>
  <w:style w:type="character" w:default="1" w:styleId="DefaultParagraphFont">
    <w:name w:val="Default Paragraph Font"/>
    <w:uiPriority w:val="1"/>
    <w:unhideWhenUsed/>
    <w:rsid w:val="00FC69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901"/>
  </w:style>
  <w:style w:type="character" w:customStyle="1" w:styleId="Heading1Char">
    <w:name w:val="Heading 1 Char"/>
    <w:basedOn w:val="DefaultParagraphFont"/>
    <w:link w:val="Heading1"/>
    <w:rsid w:val="00FC6901"/>
    <w:rPr>
      <w:rFonts w:ascii="Times New Roman" w:eastAsia="Times New Roman" w:hAnsi="Times New Roman" w:cs="Times New Roman"/>
      <w:b/>
      <w:sz w:val="32"/>
      <w:szCs w:val="20"/>
      <w:lang w:eastAsia="en-US"/>
    </w:rPr>
  </w:style>
  <w:style w:type="paragraph" w:styleId="BodyText">
    <w:name w:val="Body Text"/>
    <w:basedOn w:val="Normal"/>
    <w:link w:val="BodyTextChar"/>
    <w:rsid w:val="00FC69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6901"/>
    <w:rPr>
      <w:rFonts w:ascii="Times New Roman" w:eastAsia="Times New Roman" w:hAnsi="Times New Roman" w:cs="Times New Roman"/>
      <w:sz w:val="24"/>
      <w:lang w:val="en-US" w:eastAsia="en-US"/>
    </w:rPr>
  </w:style>
  <w:style w:type="paragraph" w:styleId="Footer">
    <w:name w:val="footer"/>
    <w:basedOn w:val="Normal"/>
    <w:link w:val="FooterChar"/>
    <w:rsid w:val="00FC69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901"/>
    <w:rPr>
      <w:rFonts w:ascii="Times New Roman" w:eastAsia="Times New Roman" w:hAnsi="Times New Roman" w:cs="Times New Roman"/>
      <w:sz w:val="16"/>
      <w:lang w:val="en-US" w:eastAsia="en-US"/>
    </w:rPr>
  </w:style>
  <w:style w:type="paragraph" w:styleId="List">
    <w:name w:val="List"/>
    <w:basedOn w:val="BodyText"/>
    <w:next w:val="BodyText"/>
    <w:rsid w:val="00FC6901"/>
    <w:pPr>
      <w:tabs>
        <w:tab w:val="left" w:pos="340"/>
      </w:tabs>
      <w:spacing w:before="60" w:after="60"/>
      <w:ind w:left="340" w:hanging="340"/>
    </w:pPr>
  </w:style>
  <w:style w:type="paragraph" w:styleId="ListBullet">
    <w:name w:val="List Bullet"/>
    <w:basedOn w:val="List"/>
    <w:rsid w:val="00FC6901"/>
    <w:pPr>
      <w:numPr>
        <w:numId w:val="13"/>
      </w:numPr>
      <w:tabs>
        <w:tab w:val="clear" w:pos="340"/>
      </w:tabs>
      <w:spacing w:before="40" w:after="40"/>
    </w:pPr>
  </w:style>
  <w:style w:type="character" w:customStyle="1" w:styleId="SpecialBold">
    <w:name w:val="Special Bold"/>
    <w:basedOn w:val="DefaultParagraphFont"/>
    <w:rsid w:val="00FC6901"/>
    <w:rPr>
      <w:b/>
      <w:spacing w:val="0"/>
    </w:rPr>
  </w:style>
  <w:style w:type="paragraph" w:styleId="ListBullet2">
    <w:name w:val="List Bullet 2"/>
    <w:basedOn w:val="List2"/>
    <w:rsid w:val="00FC6901"/>
    <w:pPr>
      <w:numPr>
        <w:numId w:val="14"/>
      </w:numPr>
      <w:tabs>
        <w:tab w:val="clear" w:pos="680"/>
      </w:tabs>
    </w:pPr>
  </w:style>
  <w:style w:type="paragraph" w:styleId="Header">
    <w:name w:val="header"/>
    <w:basedOn w:val="Normal"/>
    <w:link w:val="HeaderChar"/>
    <w:rsid w:val="00FC69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90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C6901"/>
    <w:rPr>
      <w:i/>
    </w:rPr>
  </w:style>
  <w:style w:type="paragraph" w:customStyle="1" w:styleId="SuperHeading">
    <w:name w:val="SuperHeading"/>
    <w:basedOn w:val="Normal"/>
    <w:rsid w:val="00FC6901"/>
    <w:pPr>
      <w:spacing w:before="240" w:after="120"/>
      <w:outlineLvl w:val="0"/>
    </w:pPr>
    <w:rPr>
      <w:rFonts w:ascii="Times New Roman" w:hAnsi="Times New Roman"/>
      <w:b/>
      <w:sz w:val="28"/>
    </w:rPr>
  </w:style>
  <w:style w:type="paragraph" w:customStyle="1" w:styleId="AllowPageBreak">
    <w:name w:val="AllowPageBreak"/>
    <w:rsid w:val="00FC69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69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9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69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69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9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9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69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6901"/>
    <w:rPr>
      <w:rFonts w:ascii="Courier New" w:eastAsia="Times New Roman" w:hAnsi="Courier New" w:cs="Times New Roman"/>
      <w:i/>
      <w:szCs w:val="20"/>
      <w:lang w:val="en-US" w:eastAsia="en-US"/>
    </w:rPr>
  </w:style>
  <w:style w:type="paragraph" w:customStyle="1" w:styleId="HeadingBase">
    <w:name w:val="Heading Base"/>
    <w:rsid w:val="00FC69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901"/>
    <w:pPr>
      <w:tabs>
        <w:tab w:val="right" w:leader="dot" w:pos="9072"/>
      </w:tabs>
      <w:ind w:left="567"/>
    </w:pPr>
    <w:rPr>
      <w:szCs w:val="22"/>
    </w:rPr>
  </w:style>
  <w:style w:type="paragraph" w:customStyle="1" w:styleId="TOCBase">
    <w:name w:val="TOC Base"/>
    <w:rsid w:val="00FC69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901"/>
    <w:pPr>
      <w:tabs>
        <w:tab w:val="right" w:leader="dot" w:pos="9072"/>
      </w:tabs>
      <w:spacing w:before="40" w:after="40"/>
      <w:ind w:left="284"/>
    </w:pPr>
    <w:rPr>
      <w:rFonts w:ascii="Times New Roman" w:hAnsi="Times New Roman"/>
    </w:rPr>
  </w:style>
  <w:style w:type="paragraph" w:styleId="TOC1">
    <w:name w:val="toc 1"/>
    <w:basedOn w:val="TOCBase"/>
    <w:next w:val="Normal"/>
    <w:rsid w:val="00FC69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6901"/>
    <w:pPr>
      <w:spacing w:before="5040"/>
      <w:jc w:val="center"/>
    </w:pPr>
    <w:rPr>
      <w:sz w:val="48"/>
      <w:szCs w:val="72"/>
      <w:lang w:val="en-US"/>
    </w:rPr>
  </w:style>
  <w:style w:type="character" w:customStyle="1" w:styleId="TitleChar">
    <w:name w:val="Title Char"/>
    <w:basedOn w:val="DefaultParagraphFont"/>
    <w:link w:val="Title"/>
    <w:rsid w:val="00FC69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901"/>
    <w:pPr>
      <w:tabs>
        <w:tab w:val="left" w:pos="3600"/>
        <w:tab w:val="left" w:pos="3958"/>
      </w:tabs>
    </w:pPr>
  </w:style>
  <w:style w:type="paragraph" w:customStyle="1" w:styleId="Note">
    <w:name w:val="Note"/>
    <w:basedOn w:val="BodyText"/>
    <w:rsid w:val="00FC69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6901"/>
    <w:pPr>
      <w:framePr w:wrap="auto" w:hAnchor="text" w:y="6049"/>
    </w:pPr>
    <w:rPr>
      <w:color w:val="000000"/>
      <w:sz w:val="40"/>
    </w:rPr>
  </w:style>
  <w:style w:type="paragraph" w:customStyle="1" w:styleId="TOCTitle">
    <w:name w:val="TOCTitle"/>
    <w:basedOn w:val="Heading1"/>
    <w:rsid w:val="00FC6901"/>
    <w:pPr>
      <w:spacing w:after="240"/>
      <w:jc w:val="center"/>
      <w:outlineLvl w:val="9"/>
    </w:pPr>
    <w:rPr>
      <w:caps/>
    </w:rPr>
  </w:style>
  <w:style w:type="paragraph" w:customStyle="1" w:styleId="Version">
    <w:name w:val="Version"/>
    <w:rsid w:val="00FC69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6901"/>
    <w:pPr>
      <w:keepNext w:val="0"/>
      <w:tabs>
        <w:tab w:val="right" w:pos="4176"/>
      </w:tabs>
      <w:ind w:left="198" w:hanging="198"/>
    </w:pPr>
    <w:rPr>
      <w:rFonts w:ascii="Garamond" w:hAnsi="Garamond"/>
    </w:rPr>
  </w:style>
  <w:style w:type="paragraph" w:styleId="IndexHeading">
    <w:name w:val="index heading"/>
    <w:basedOn w:val="Normal"/>
    <w:next w:val="Index1"/>
    <w:semiHidden/>
    <w:rsid w:val="00FC6901"/>
    <w:pPr>
      <w:spacing w:before="120" w:after="120"/>
    </w:pPr>
    <w:rPr>
      <w:rFonts w:ascii="Arial" w:hAnsi="Arial"/>
      <w:b/>
      <w:color w:val="918585"/>
      <w:sz w:val="24"/>
    </w:rPr>
  </w:style>
  <w:style w:type="paragraph" w:customStyle="1" w:styleId="Chapter">
    <w:name w:val="Chapter"/>
    <w:basedOn w:val="Normal"/>
    <w:rsid w:val="00FC6901"/>
    <w:pPr>
      <w:spacing w:before="240"/>
    </w:pPr>
    <w:rPr>
      <w:rFonts w:ascii="Times New Roman" w:hAnsi="Times New Roman"/>
      <w:smallCaps/>
      <w:spacing w:val="80"/>
      <w:sz w:val="28"/>
    </w:rPr>
  </w:style>
  <w:style w:type="paragraph" w:customStyle="1" w:styleId="InChapter">
    <w:name w:val="InChapter"/>
    <w:basedOn w:val="Heading3"/>
    <w:rsid w:val="00FC6901"/>
    <w:pPr>
      <w:spacing w:after="240"/>
      <w:outlineLvl w:val="9"/>
    </w:pPr>
    <w:rPr>
      <w:noProof/>
    </w:rPr>
  </w:style>
  <w:style w:type="paragraph" w:styleId="Index2">
    <w:name w:val="index 2"/>
    <w:basedOn w:val="Normal"/>
    <w:next w:val="Normal"/>
    <w:semiHidden/>
    <w:rsid w:val="00FC6901"/>
    <w:pPr>
      <w:tabs>
        <w:tab w:val="right" w:pos="4176"/>
      </w:tabs>
      <w:ind w:left="568" w:hanging="284"/>
    </w:pPr>
    <w:rPr>
      <w:rFonts w:ascii="Garamond" w:hAnsi="Garamond"/>
    </w:rPr>
  </w:style>
  <w:style w:type="paragraph" w:customStyle="1" w:styleId="Byline">
    <w:name w:val="Byline"/>
    <w:rsid w:val="00FC69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901"/>
    <w:pPr>
      <w:tabs>
        <w:tab w:val="clear" w:pos="3600"/>
        <w:tab w:val="clear" w:pos="3958"/>
      </w:tabs>
      <w:jc w:val="right"/>
    </w:pPr>
  </w:style>
  <w:style w:type="paragraph" w:styleId="Caption">
    <w:name w:val="caption"/>
    <w:basedOn w:val="BodyText"/>
    <w:next w:val="Normal"/>
    <w:qFormat/>
    <w:rsid w:val="00FC6901"/>
    <w:pPr>
      <w:framePr w:w="2268" w:hSpace="181" w:vSpace="181" w:wrap="around" w:vAnchor="text" w:hAnchor="page" w:x="1135" w:y="285" w:anchorLock="1"/>
    </w:pPr>
    <w:rPr>
      <w:i/>
    </w:rPr>
  </w:style>
  <w:style w:type="paragraph" w:customStyle="1" w:styleId="MiniTOCTitle">
    <w:name w:val="MiniTOCTitle"/>
    <w:basedOn w:val="Heading4"/>
    <w:rsid w:val="00FC6901"/>
    <w:pPr>
      <w:spacing w:before="240"/>
      <w:outlineLvl w:val="9"/>
    </w:pPr>
    <w:rPr>
      <w:noProof/>
      <w:sz w:val="24"/>
    </w:rPr>
  </w:style>
  <w:style w:type="paragraph" w:customStyle="1" w:styleId="MiniTOCItem">
    <w:name w:val="MiniTOCItem"/>
    <w:basedOn w:val="ListBullet"/>
    <w:rsid w:val="00FC6901"/>
    <w:pPr>
      <w:numPr>
        <w:numId w:val="0"/>
      </w:numPr>
      <w:tabs>
        <w:tab w:val="right" w:leader="dot" w:pos="6521"/>
      </w:tabs>
      <w:spacing w:before="0" w:after="0"/>
    </w:pPr>
  </w:style>
  <w:style w:type="paragraph" w:customStyle="1" w:styleId="TOFTitle">
    <w:name w:val="TOFTitle"/>
    <w:basedOn w:val="TOCTitle"/>
    <w:rsid w:val="00FC6901"/>
  </w:style>
  <w:style w:type="paragraph" w:styleId="TableofFigures">
    <w:name w:val="table of figures"/>
    <w:basedOn w:val="Normal"/>
    <w:next w:val="Normal"/>
    <w:semiHidden/>
    <w:rsid w:val="00FC6901"/>
    <w:pPr>
      <w:tabs>
        <w:tab w:val="right" w:leader="dot" w:pos="9072"/>
      </w:tabs>
      <w:ind w:left="970" w:hanging="403"/>
    </w:pPr>
    <w:rPr>
      <w:rFonts w:ascii="Times New Roman" w:hAnsi="Times New Roman"/>
      <w:b/>
    </w:rPr>
  </w:style>
  <w:style w:type="paragraph" w:styleId="ListNumber">
    <w:name w:val="List Number"/>
    <w:basedOn w:val="List"/>
    <w:rsid w:val="00FC6901"/>
    <w:pPr>
      <w:numPr>
        <w:numId w:val="11"/>
      </w:numPr>
    </w:pPr>
  </w:style>
  <w:style w:type="character" w:customStyle="1" w:styleId="WingdingSymbols">
    <w:name w:val="Wingding Symbols"/>
    <w:rsid w:val="00FC6901"/>
    <w:rPr>
      <w:rFonts w:ascii="Wingdings" w:hAnsi="Wingdings"/>
    </w:rPr>
  </w:style>
  <w:style w:type="paragraph" w:customStyle="1" w:styleId="TableHeading">
    <w:name w:val="Table Heading"/>
    <w:basedOn w:val="HeadingBase"/>
    <w:rsid w:val="00FC6901"/>
    <w:pPr>
      <w:keepLines/>
      <w:pBdr>
        <w:bottom w:val="single" w:sz="6" w:space="1" w:color="918585"/>
      </w:pBdr>
      <w:spacing w:before="240"/>
    </w:pPr>
  </w:style>
  <w:style w:type="character" w:customStyle="1" w:styleId="HotSpot">
    <w:name w:val="HotSpot"/>
    <w:rsid w:val="00FC6901"/>
    <w:rPr>
      <w:color w:val="0033CC"/>
      <w:u w:val="none"/>
    </w:rPr>
  </w:style>
  <w:style w:type="paragraph" w:customStyle="1" w:styleId="BodyTextRight">
    <w:name w:val="Body Text Right"/>
    <w:basedOn w:val="BodyText"/>
    <w:rsid w:val="00FC6901"/>
    <w:pPr>
      <w:spacing w:before="0" w:after="0"/>
      <w:jc w:val="right"/>
    </w:pPr>
  </w:style>
  <w:style w:type="paragraph" w:styleId="Index3">
    <w:name w:val="index 3"/>
    <w:basedOn w:val="ListNumber2"/>
    <w:next w:val="Normal"/>
    <w:semiHidden/>
    <w:rsid w:val="00FC6901"/>
    <w:pPr>
      <w:numPr>
        <w:numId w:val="0"/>
      </w:numPr>
      <w:tabs>
        <w:tab w:val="right" w:leader="dot" w:pos="4176"/>
      </w:tabs>
    </w:pPr>
  </w:style>
  <w:style w:type="paragraph" w:styleId="ListNumber2">
    <w:name w:val="List Number 2"/>
    <w:basedOn w:val="List2"/>
    <w:rsid w:val="00FC6901"/>
    <w:pPr>
      <w:numPr>
        <w:numId w:val="10"/>
      </w:numPr>
      <w:tabs>
        <w:tab w:val="clear" w:pos="1060"/>
      </w:tabs>
    </w:pPr>
  </w:style>
  <w:style w:type="paragraph" w:customStyle="1" w:styleId="MarginNote">
    <w:name w:val="Margin Note"/>
    <w:basedOn w:val="BodyText"/>
    <w:rsid w:val="00FC69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9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9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6901"/>
    <w:rPr>
      <w:sz w:val="32"/>
    </w:rPr>
  </w:style>
  <w:style w:type="paragraph" w:customStyle="1" w:styleId="HeadingProcedure">
    <w:name w:val="Heading Procedure"/>
    <w:basedOn w:val="HeadingBase"/>
    <w:next w:val="Normal"/>
    <w:rsid w:val="00FC6901"/>
    <w:pPr>
      <w:tabs>
        <w:tab w:val="left" w:pos="0"/>
      </w:tabs>
      <w:spacing w:before="120" w:after="60"/>
    </w:pPr>
    <w:rPr>
      <w:i/>
      <w:color w:val="918585"/>
      <w:sz w:val="22"/>
    </w:rPr>
  </w:style>
  <w:style w:type="paragraph" w:customStyle="1" w:styleId="TableBodyText">
    <w:name w:val="Table Body Text"/>
    <w:basedOn w:val="BodyText"/>
    <w:rsid w:val="00FC6901"/>
    <w:pPr>
      <w:spacing w:before="60" w:after="60"/>
    </w:pPr>
  </w:style>
  <w:style w:type="paragraph" w:styleId="ListContinue">
    <w:name w:val="List Continue"/>
    <w:basedOn w:val="List"/>
    <w:rsid w:val="00FC6901"/>
    <w:pPr>
      <w:ind w:firstLine="0"/>
    </w:pPr>
  </w:style>
  <w:style w:type="paragraph" w:customStyle="1" w:styleId="ListNote">
    <w:name w:val="List Note"/>
    <w:basedOn w:val="List"/>
    <w:rsid w:val="00FC6901"/>
    <w:pPr>
      <w:pBdr>
        <w:top w:val="single" w:sz="6" w:space="2" w:color="918585"/>
        <w:bottom w:val="single" w:sz="6" w:space="2" w:color="918585"/>
      </w:pBdr>
      <w:tabs>
        <w:tab w:val="left" w:pos="1021"/>
      </w:tabs>
      <w:ind w:firstLine="0"/>
    </w:pPr>
  </w:style>
  <w:style w:type="paragraph" w:customStyle="1" w:styleId="Warning">
    <w:name w:val="Warning"/>
    <w:basedOn w:val="BodyText"/>
    <w:rsid w:val="00FC6901"/>
    <w:pPr>
      <w:shd w:val="clear" w:color="auto" w:fill="D9D9D9"/>
      <w:tabs>
        <w:tab w:val="left" w:pos="992"/>
      </w:tabs>
      <w:ind w:left="119" w:right="119"/>
    </w:pPr>
    <w:rPr>
      <w:sz w:val="20"/>
    </w:rPr>
  </w:style>
  <w:style w:type="paragraph" w:customStyle="1" w:styleId="MarginIcons">
    <w:name w:val="Margin Icons"/>
    <w:basedOn w:val="BodyText"/>
    <w:rsid w:val="00FC69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901"/>
    <w:rPr>
      <w:rFonts w:ascii="Courier New" w:hAnsi="Courier New"/>
    </w:rPr>
  </w:style>
  <w:style w:type="paragraph" w:customStyle="1" w:styleId="NoteBullet">
    <w:name w:val="Note Bullet"/>
    <w:basedOn w:val="Note"/>
    <w:rsid w:val="00FC6901"/>
    <w:pPr>
      <w:tabs>
        <w:tab w:val="clear" w:pos="680"/>
      </w:tabs>
      <w:spacing w:before="60" w:after="60"/>
    </w:pPr>
  </w:style>
  <w:style w:type="paragraph" w:customStyle="1" w:styleId="SubHeading2">
    <w:name w:val="SubHeading2"/>
    <w:basedOn w:val="HeadingBase"/>
    <w:rsid w:val="00FC6901"/>
    <w:pPr>
      <w:spacing w:before="240" w:after="60"/>
    </w:pPr>
    <w:rPr>
      <w:sz w:val="20"/>
    </w:rPr>
  </w:style>
  <w:style w:type="paragraph" w:customStyle="1" w:styleId="SubHeading1">
    <w:name w:val="SubHeading1"/>
    <w:basedOn w:val="HeadingBase"/>
    <w:rsid w:val="00FC6901"/>
    <w:pPr>
      <w:spacing w:before="240" w:after="60"/>
    </w:pPr>
    <w:rPr>
      <w:color w:val="918585"/>
      <w:sz w:val="22"/>
    </w:rPr>
  </w:style>
  <w:style w:type="paragraph" w:customStyle="1" w:styleId="SideHeading">
    <w:name w:val="Side Heading"/>
    <w:basedOn w:val="HeadingBase"/>
    <w:rsid w:val="00FC69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901"/>
    <w:pPr>
      <w:numPr>
        <w:numId w:val="12"/>
      </w:numPr>
    </w:pPr>
  </w:style>
  <w:style w:type="paragraph" w:styleId="PlainText">
    <w:name w:val="Plain Text"/>
    <w:basedOn w:val="Normal"/>
    <w:link w:val="PlainTextChar"/>
    <w:rsid w:val="00FC6901"/>
    <w:rPr>
      <w:sz w:val="20"/>
    </w:rPr>
  </w:style>
  <w:style w:type="character" w:customStyle="1" w:styleId="PlainTextChar">
    <w:name w:val="Plain Text Char"/>
    <w:basedOn w:val="DefaultParagraphFont"/>
    <w:link w:val="PlainText"/>
    <w:rsid w:val="00FC69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6901"/>
    <w:rPr>
      <w:b/>
      <w:smallCaps/>
    </w:rPr>
  </w:style>
  <w:style w:type="paragraph" w:customStyle="1" w:styleId="TableListNumber">
    <w:name w:val="Table List Number"/>
    <w:basedOn w:val="ListNumber"/>
    <w:rsid w:val="00FC6901"/>
    <w:pPr>
      <w:numPr>
        <w:numId w:val="0"/>
      </w:numPr>
    </w:pPr>
  </w:style>
  <w:style w:type="paragraph" w:styleId="TOC4">
    <w:name w:val="toc 4"/>
    <w:basedOn w:val="TOCBase"/>
    <w:next w:val="Normal"/>
    <w:semiHidden/>
    <w:rsid w:val="00FC6901"/>
    <w:pPr>
      <w:tabs>
        <w:tab w:val="right" w:leader="dot" w:pos="9071"/>
      </w:tabs>
      <w:ind w:left="1701"/>
    </w:pPr>
  </w:style>
  <w:style w:type="paragraph" w:customStyle="1" w:styleId="ListAlpha">
    <w:name w:val="List Alpha"/>
    <w:basedOn w:val="List"/>
    <w:rsid w:val="00FC6901"/>
    <w:pPr>
      <w:numPr>
        <w:numId w:val="9"/>
      </w:numPr>
    </w:pPr>
  </w:style>
  <w:style w:type="paragraph" w:customStyle="1" w:styleId="ListAlpha2">
    <w:name w:val="List Alpha 2"/>
    <w:basedOn w:val="List2"/>
    <w:rsid w:val="00FC6901"/>
    <w:pPr>
      <w:numPr>
        <w:numId w:val="8"/>
      </w:numPr>
    </w:pPr>
  </w:style>
  <w:style w:type="paragraph" w:styleId="List2">
    <w:name w:val="List 2"/>
    <w:basedOn w:val="BodyText"/>
    <w:rsid w:val="00FC6901"/>
    <w:pPr>
      <w:tabs>
        <w:tab w:val="left" w:pos="680"/>
      </w:tabs>
      <w:spacing w:before="60" w:after="60"/>
      <w:ind w:left="680" w:hanging="340"/>
    </w:pPr>
  </w:style>
  <w:style w:type="paragraph" w:styleId="List3">
    <w:name w:val="List 3"/>
    <w:basedOn w:val="BodyText"/>
    <w:rsid w:val="00FC6901"/>
    <w:pPr>
      <w:tabs>
        <w:tab w:val="left" w:pos="1021"/>
      </w:tabs>
      <w:spacing w:before="60" w:after="60"/>
      <w:ind w:left="1020" w:hanging="340"/>
    </w:pPr>
  </w:style>
  <w:style w:type="paragraph" w:styleId="List4">
    <w:name w:val="List 4"/>
    <w:basedOn w:val="BodyText"/>
    <w:rsid w:val="00FC6901"/>
    <w:pPr>
      <w:tabs>
        <w:tab w:val="left" w:pos="1361"/>
      </w:tabs>
      <w:spacing w:before="60" w:after="60"/>
      <w:ind w:left="1361" w:hanging="340"/>
    </w:pPr>
  </w:style>
  <w:style w:type="paragraph" w:styleId="List5">
    <w:name w:val="List 5"/>
    <w:basedOn w:val="BodyText"/>
    <w:rsid w:val="00FC6901"/>
    <w:pPr>
      <w:tabs>
        <w:tab w:val="left" w:pos="1701"/>
      </w:tabs>
      <w:spacing w:before="60" w:after="60"/>
      <w:ind w:left="1701" w:hanging="340"/>
    </w:pPr>
  </w:style>
  <w:style w:type="paragraph" w:styleId="ListBullet3">
    <w:name w:val="List Bullet 3"/>
    <w:basedOn w:val="List3"/>
    <w:rsid w:val="00FC6901"/>
    <w:pPr>
      <w:numPr>
        <w:numId w:val="15"/>
      </w:numPr>
      <w:tabs>
        <w:tab w:val="clear" w:pos="1021"/>
      </w:tabs>
      <w:ind w:left="1037" w:hanging="357"/>
    </w:pPr>
  </w:style>
  <w:style w:type="paragraph" w:styleId="ListBullet4">
    <w:name w:val="List Bullet 4"/>
    <w:basedOn w:val="List4"/>
    <w:rsid w:val="00FC6901"/>
    <w:pPr>
      <w:numPr>
        <w:numId w:val="3"/>
      </w:numPr>
    </w:pPr>
  </w:style>
  <w:style w:type="paragraph" w:styleId="ListBullet5">
    <w:name w:val="List Bullet 5"/>
    <w:basedOn w:val="List5"/>
    <w:rsid w:val="00FC6901"/>
    <w:pPr>
      <w:numPr>
        <w:numId w:val="4"/>
      </w:numPr>
    </w:pPr>
  </w:style>
  <w:style w:type="paragraph" w:styleId="ListContinue2">
    <w:name w:val="List Continue 2"/>
    <w:basedOn w:val="List2"/>
    <w:rsid w:val="00FC6901"/>
    <w:pPr>
      <w:ind w:firstLine="0"/>
    </w:pPr>
  </w:style>
  <w:style w:type="paragraph" w:styleId="ListContinue3">
    <w:name w:val="List Continue 3"/>
    <w:basedOn w:val="List3"/>
    <w:rsid w:val="00FC6901"/>
    <w:pPr>
      <w:ind w:left="1021" w:firstLine="0"/>
    </w:pPr>
  </w:style>
  <w:style w:type="paragraph" w:styleId="ListContinue4">
    <w:name w:val="List Continue 4"/>
    <w:basedOn w:val="List4"/>
    <w:rsid w:val="00FC6901"/>
    <w:pPr>
      <w:ind w:firstLine="0"/>
    </w:pPr>
  </w:style>
  <w:style w:type="paragraph" w:styleId="ListContinue5">
    <w:name w:val="List Continue 5"/>
    <w:basedOn w:val="List5"/>
    <w:rsid w:val="00FC6901"/>
    <w:pPr>
      <w:ind w:firstLine="0"/>
    </w:pPr>
  </w:style>
  <w:style w:type="paragraph" w:styleId="ListNumber3">
    <w:name w:val="List Number 3"/>
    <w:basedOn w:val="List3"/>
    <w:rsid w:val="00FC6901"/>
    <w:pPr>
      <w:numPr>
        <w:numId w:val="5"/>
      </w:numPr>
    </w:pPr>
  </w:style>
  <w:style w:type="paragraph" w:styleId="ListNumber4">
    <w:name w:val="List Number 4"/>
    <w:basedOn w:val="List4"/>
    <w:rsid w:val="00FC6901"/>
    <w:pPr>
      <w:numPr>
        <w:numId w:val="6"/>
      </w:numPr>
    </w:pPr>
  </w:style>
  <w:style w:type="paragraph" w:styleId="ListNumber5">
    <w:name w:val="List Number 5"/>
    <w:basedOn w:val="List5"/>
    <w:rsid w:val="00FC6901"/>
    <w:pPr>
      <w:numPr>
        <w:numId w:val="7"/>
      </w:numPr>
    </w:pPr>
  </w:style>
  <w:style w:type="paragraph" w:styleId="BlockText">
    <w:name w:val="Block Text"/>
    <w:basedOn w:val="Normal"/>
    <w:rsid w:val="00FC6901"/>
    <w:pPr>
      <w:spacing w:after="120"/>
      <w:ind w:left="1440" w:right="1440"/>
    </w:pPr>
  </w:style>
  <w:style w:type="character" w:customStyle="1" w:styleId="Subscript">
    <w:name w:val="Subscript"/>
    <w:basedOn w:val="DefaultParagraphFont"/>
    <w:rsid w:val="00FC6901"/>
    <w:rPr>
      <w:sz w:val="16"/>
      <w:vertAlign w:val="subscript"/>
    </w:rPr>
  </w:style>
  <w:style w:type="character" w:customStyle="1" w:styleId="Superscript">
    <w:name w:val="Superscript"/>
    <w:basedOn w:val="DefaultParagraphFont"/>
    <w:rsid w:val="00FC6901"/>
    <w:rPr>
      <w:sz w:val="16"/>
      <w:vertAlign w:val="superscript"/>
    </w:rPr>
  </w:style>
  <w:style w:type="character" w:customStyle="1" w:styleId="Symbols">
    <w:name w:val="Symbols"/>
    <w:basedOn w:val="DefaultParagraphFont"/>
    <w:rsid w:val="00FC6901"/>
    <w:rPr>
      <w:rFonts w:ascii="Symbol" w:hAnsi="Symbol"/>
    </w:rPr>
  </w:style>
  <w:style w:type="character" w:customStyle="1" w:styleId="MenuOptions">
    <w:name w:val="Menu Options"/>
    <w:basedOn w:val="DefaultParagraphFont"/>
    <w:rsid w:val="00FC6901"/>
    <w:rPr>
      <w:rFonts w:ascii="Arial Narrow" w:hAnsi="Arial Narrow"/>
      <w:smallCaps/>
    </w:rPr>
  </w:style>
  <w:style w:type="character" w:customStyle="1" w:styleId="Buttons">
    <w:name w:val="Buttons"/>
    <w:basedOn w:val="DefaultParagraphFont"/>
    <w:rsid w:val="00FC6901"/>
    <w:rPr>
      <w:b/>
    </w:rPr>
  </w:style>
  <w:style w:type="character" w:customStyle="1" w:styleId="Underlined">
    <w:name w:val="Underlined"/>
    <w:basedOn w:val="DefaultParagraphFont"/>
    <w:rsid w:val="00FC6901"/>
    <w:rPr>
      <w:u w:val="single"/>
    </w:rPr>
  </w:style>
  <w:style w:type="paragraph" w:customStyle="1" w:styleId="TableBodyTextRight">
    <w:name w:val="Table Body Text Right"/>
    <w:basedOn w:val="TableBodyText"/>
    <w:rsid w:val="00FC6901"/>
    <w:pPr>
      <w:widowControl w:val="0"/>
      <w:autoSpaceDE w:val="0"/>
      <w:autoSpaceDN w:val="0"/>
      <w:adjustRightInd w:val="0"/>
      <w:jc w:val="right"/>
    </w:pPr>
    <w:rPr>
      <w:rFonts w:cs="Arial"/>
      <w:szCs w:val="18"/>
    </w:rPr>
  </w:style>
  <w:style w:type="paragraph" w:customStyle="1" w:styleId="CopyrightText">
    <w:name w:val="Copyright Text"/>
    <w:basedOn w:val="BodyText"/>
    <w:rsid w:val="00FC6901"/>
    <w:rPr>
      <w:sz w:val="18"/>
    </w:rPr>
  </w:style>
  <w:style w:type="paragraph" w:customStyle="1" w:styleId="BodySmallRight">
    <w:name w:val="Body Small Right"/>
    <w:basedOn w:val="BodyTextRight"/>
    <w:rsid w:val="00FC6901"/>
    <w:rPr>
      <w:sz w:val="18"/>
      <w:szCs w:val="18"/>
    </w:rPr>
  </w:style>
  <w:style w:type="paragraph" w:customStyle="1" w:styleId="MarginEdition">
    <w:name w:val="Margin Edition"/>
    <w:basedOn w:val="MarginNote"/>
    <w:rsid w:val="00FC6901"/>
    <w:pPr>
      <w:spacing w:before="0" w:after="0"/>
    </w:pPr>
    <w:rPr>
      <w:rFonts w:ascii="Times New Roman" w:hAnsi="Times New Roman"/>
      <w:color w:val="999999"/>
    </w:rPr>
  </w:style>
  <w:style w:type="paragraph" w:customStyle="1" w:styleId="Spacer">
    <w:name w:val="Spacer"/>
    <w:basedOn w:val="Normal"/>
    <w:rsid w:val="00FC6901"/>
    <w:rPr>
      <w:sz w:val="2"/>
      <w:szCs w:val="2"/>
    </w:rPr>
  </w:style>
  <w:style w:type="character" w:customStyle="1" w:styleId="Small">
    <w:name w:val="Small"/>
    <w:basedOn w:val="DefaultParagraphFont"/>
    <w:rsid w:val="00FC6901"/>
    <w:rPr>
      <w:sz w:val="16"/>
    </w:rPr>
  </w:style>
  <w:style w:type="paragraph" w:customStyle="1" w:styleId="WideTable">
    <w:name w:val="Wide Table"/>
    <w:basedOn w:val="Normal"/>
    <w:rsid w:val="00FC6901"/>
    <w:pPr>
      <w:ind w:left="-1418"/>
    </w:pPr>
    <w:rPr>
      <w:sz w:val="2"/>
      <w:szCs w:val="2"/>
    </w:rPr>
  </w:style>
  <w:style w:type="character" w:styleId="PageNumber">
    <w:name w:val="page number"/>
    <w:basedOn w:val="DefaultParagraphFont"/>
    <w:rsid w:val="00FC6901"/>
  </w:style>
  <w:style w:type="paragraph" w:styleId="Quote">
    <w:name w:val="Quote"/>
    <w:basedOn w:val="Heading1"/>
    <w:link w:val="QuoteChar"/>
    <w:qFormat/>
    <w:rsid w:val="00FC6901"/>
    <w:rPr>
      <w:b w:val="0"/>
      <w:sz w:val="72"/>
      <w:szCs w:val="72"/>
      <w:lang w:val="en-NZ"/>
    </w:rPr>
  </w:style>
  <w:style w:type="character" w:customStyle="1" w:styleId="QuoteChar">
    <w:name w:val="Quote Char"/>
    <w:basedOn w:val="DefaultParagraphFont"/>
    <w:link w:val="Quote"/>
    <w:rsid w:val="00FC69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901"/>
    <w:pPr>
      <w:pageBreakBefore/>
    </w:pPr>
  </w:style>
  <w:style w:type="paragraph" w:customStyle="1" w:styleId="Border">
    <w:name w:val="Border"/>
    <w:basedOn w:val="Normal"/>
    <w:qFormat/>
    <w:rsid w:val="00FC69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901"/>
    <w:rPr>
      <w:b/>
      <w:bCs/>
      <w:i/>
      <w:iCs/>
      <w:color w:val="auto"/>
    </w:rPr>
  </w:style>
  <w:style w:type="paragraph" w:styleId="IntenseQuote">
    <w:name w:val="Intense Quote"/>
    <w:basedOn w:val="Normal"/>
    <w:next w:val="Normal"/>
    <w:link w:val="IntenseQuoteChar"/>
    <w:uiPriority w:val="30"/>
    <w:qFormat/>
    <w:rsid w:val="00FC69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9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6901"/>
    <w:rPr>
      <w:smallCaps/>
      <w:color w:val="auto"/>
      <w:u w:val="single"/>
    </w:rPr>
  </w:style>
  <w:style w:type="character" w:styleId="IntenseReference">
    <w:name w:val="Intense Reference"/>
    <w:basedOn w:val="DefaultParagraphFont"/>
    <w:uiPriority w:val="32"/>
    <w:qFormat/>
    <w:rsid w:val="00FC6901"/>
    <w:rPr>
      <w:b/>
      <w:bCs/>
      <w:smallCaps/>
      <w:color w:val="auto"/>
      <w:spacing w:val="5"/>
      <w:u w:val="single"/>
    </w:rPr>
  </w:style>
  <w:style w:type="paragraph" w:customStyle="1" w:styleId="2ColumnHeading">
    <w:name w:val="2Column Heading"/>
    <w:basedOn w:val="BodyText"/>
    <w:qFormat/>
    <w:rsid w:val="00FC6901"/>
    <w:pPr>
      <w:spacing w:after="60"/>
      <w:ind w:left="-2268"/>
    </w:pPr>
    <w:rPr>
      <w:b/>
    </w:rPr>
  </w:style>
  <w:style w:type="paragraph" w:customStyle="1" w:styleId="Heading1TOC">
    <w:name w:val="Heading1 TOC"/>
    <w:basedOn w:val="Normal"/>
    <w:qFormat/>
    <w:rsid w:val="00FC6901"/>
    <w:pPr>
      <w:spacing w:before="240" w:after="120"/>
    </w:pPr>
    <w:rPr>
      <w:rFonts w:ascii="Times New Roman" w:hAnsi="Times New Roman"/>
      <w:b/>
      <w:sz w:val="32"/>
    </w:rPr>
  </w:style>
  <w:style w:type="paragraph" w:customStyle="1" w:styleId="Heading2TOC">
    <w:name w:val="Heading2 TOC"/>
    <w:basedOn w:val="Normal"/>
    <w:qFormat/>
    <w:rsid w:val="00FC6901"/>
    <w:pPr>
      <w:spacing w:before="240" w:after="60"/>
    </w:pPr>
    <w:rPr>
      <w:rFonts w:ascii="Times New Roman" w:hAnsi="Times New Roman"/>
      <w:b/>
      <w:sz w:val="28"/>
    </w:rPr>
  </w:style>
  <w:style w:type="character" w:customStyle="1" w:styleId="Underline">
    <w:name w:val="Underline"/>
    <w:basedOn w:val="DefaultParagraphFont"/>
    <w:qFormat/>
    <w:rsid w:val="00FC6901"/>
    <w:rPr>
      <w:u w:val="single"/>
    </w:rPr>
  </w:style>
  <w:style w:type="character" w:customStyle="1" w:styleId="BoldandItalics">
    <w:name w:val="Bold and Italics"/>
    <w:qFormat/>
    <w:rsid w:val="00FC6901"/>
    <w:rPr>
      <w:b/>
      <w:i/>
      <w:u w:val="none"/>
    </w:rPr>
  </w:style>
  <w:style w:type="paragraph" w:styleId="BalloonText">
    <w:name w:val="Balloon Text"/>
    <w:basedOn w:val="Normal"/>
    <w:link w:val="BalloonTextChar"/>
    <w:rsid w:val="00FC6901"/>
    <w:rPr>
      <w:rFonts w:ascii="Tahoma" w:hAnsi="Tahoma" w:cs="Tahoma"/>
      <w:sz w:val="16"/>
      <w:szCs w:val="16"/>
    </w:rPr>
  </w:style>
  <w:style w:type="character" w:customStyle="1" w:styleId="BalloonTextChar">
    <w:name w:val="Balloon Text Char"/>
    <w:basedOn w:val="DefaultParagraphFont"/>
    <w:link w:val="BalloonText"/>
    <w:rsid w:val="00FC69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69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69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1053</Words>
  <Characters>6768</Characters>
  <Application>Microsoft Office Word</Application>
  <DocSecurity>0</DocSecurity>
  <Lines>247</Lines>
  <Paragraphs>114</Paragraphs>
  <ScaleCrop>false</ScaleCrop>
  <Company>Author-it Software Corporation Ltd.</Company>
  <LinksUpToDate>false</LinksUpToDate>
  <CharactersWithSpaces>7759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CHCORG612D Review organisation's effectiveness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2012-05-26T14:45:00Z</dcterms:created>
  <dcterms:modified xsi:type="dcterms:W3CDTF">2012-05-26T14:45:00Z</dcterms:modified>
</cp:coreProperties>
</file>