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AF1" w:rsidP="00C82AF1">
      <w:pPr>
        <w:pStyle w:val="Title"/>
      </w:pPr>
      <w:r>
        <w:fldChar w:fldCharType="begin"/>
      </w:r>
      <w:r>
        <w:instrText xml:space="preserve"> TITLE   \* MERGEFORMAT </w:instrText>
      </w:r>
      <w:r>
        <w:fldChar w:fldCharType="separate"/>
      </w:r>
      <w:r>
        <w:t>CHCORG610B Manage change in a community sector organisation</w:t>
      </w:r>
      <w:r>
        <w:fldChar w:fldCharType="end"/>
      </w:r>
    </w:p>
    <w:p w:rsidR="00C82AF1" w:rsidP="00C82AF1">
      <w:pPr>
        <w:pStyle w:val="Version"/>
        <w:sectPr w:rsidSect="003228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892" w:rsidP="00322892">
      <w:pPr>
        <w:pStyle w:val="SuperHeading"/>
      </w:pPr>
      <w:r w:rsidRPr="00322892">
        <w:t>CHCORG610B Manage change in a community sector organisation</w:t>
      </w:r>
    </w:p>
    <w:p w:rsidR="00000000" w:rsidRPr="00322892" w:rsidP="00322892">
      <w:pPr>
        <w:pStyle w:val="Heading1"/>
      </w:pPr>
      <w:bookmarkStart w:id="1" w:name="O_269287"/>
      <w:bookmarkEnd w:id="1"/>
      <w:r w:rsidRPr="00322892">
        <w:t>Modification History</w:t>
      </w:r>
    </w:p>
    <w:p w:rsidR="00000000" w:rsidRPr="00322892" w:rsidP="00322892">
      <w:pPr>
        <w:pStyle w:val="BodyText"/>
      </w:pPr>
      <w:r w:rsidRPr="00322892">
        <w:t>Not Applicable</w:t>
      </w:r>
    </w:p>
    <w:p w:rsidR="00000000" w:rsidRPr="00322892" w:rsidP="00322892">
      <w:pPr>
        <w:pStyle w:val="AllowPageBreak"/>
      </w:pPr>
    </w:p>
    <w:p w:rsidR="00000000" w:rsidRPr="00322892" w:rsidP="00322892">
      <w:pPr>
        <w:pStyle w:val="Heading1"/>
      </w:pPr>
      <w:bookmarkStart w:id="2" w:name="O_196309"/>
      <w:bookmarkEnd w:id="2"/>
      <w:r w:rsidRPr="00322892">
        <w:t>Unit Descriptor</w:t>
      </w:r>
    </w:p>
    <w:tbl>
      <w:tblPr>
        <w:tblW w:w="0" w:type="auto"/>
        <w:tblLayout w:type="fixed"/>
        <w:tblCellMar>
          <w:left w:w="62" w:type="dxa"/>
          <w:right w:w="62" w:type="dxa"/>
        </w:tblCellMar>
        <w:tblLook w:val="0000"/>
      </w:tblPr>
      <w:tblGrid>
        <w:gridCol w:w="3339"/>
        <w:gridCol w:w="5217"/>
      </w:tblGrid>
      <w:tr w:rsidTr="00C82AF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t>This unit describes the knowledge and skills required to foster and implement cons</w:t>
            </w:r>
            <w:r w:rsidRPr="00322892">
              <w:t>tructive and beneficial change in a complex organisation</w:t>
            </w:r>
          </w:p>
        </w:tc>
      </w:tr>
    </w:tbl>
    <w:p w:rsidR="00C82AF1" w:rsidP="00322892">
      <w:pPr>
        <w:pStyle w:val="BodyText"/>
      </w:pPr>
    </w:p>
    <w:p w:rsidR="00C82AF1" w:rsidP="00322892">
      <w:pPr>
        <w:pStyle w:val="BodyText"/>
      </w:pPr>
    </w:p>
    <w:p w:rsidR="00000000" w:rsidRPr="00322892" w:rsidP="00322892">
      <w:pPr>
        <w:pStyle w:val="Heading1"/>
      </w:pPr>
      <w:bookmarkStart w:id="3" w:name="O_196311"/>
      <w:bookmarkEnd w:id="3"/>
      <w:r w:rsidRPr="00322892">
        <w:t>Application of the Unit</w:t>
      </w:r>
    </w:p>
    <w:tbl>
      <w:tblPr>
        <w:tblW w:w="0" w:type="auto"/>
        <w:tblLayout w:type="fixed"/>
        <w:tblCellMar>
          <w:left w:w="62" w:type="dxa"/>
          <w:right w:w="62" w:type="dxa"/>
        </w:tblCellMar>
        <w:tblLook w:val="0000"/>
      </w:tblPr>
      <w:tblGrid>
        <w:gridCol w:w="3350"/>
        <w:gridCol w:w="5206"/>
      </w:tblGrid>
      <w:tr w:rsidTr="00C82AF1">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t>The skills described in this unit may be applied across a range of community sector workplace contexts</w:t>
            </w:r>
          </w:p>
        </w:tc>
      </w:tr>
    </w:tbl>
    <w:p w:rsidR="00C82AF1" w:rsidP="00322892">
      <w:pPr>
        <w:pStyle w:val="BodyText"/>
      </w:pPr>
    </w:p>
    <w:p w:rsidR="00C82AF1" w:rsidP="00322892">
      <w:pPr>
        <w:pStyle w:val="BodyText"/>
      </w:pPr>
    </w:p>
    <w:p w:rsidR="00000000" w:rsidRPr="00322892" w:rsidP="00322892">
      <w:pPr>
        <w:pStyle w:val="Heading1"/>
      </w:pPr>
      <w:bookmarkStart w:id="4" w:name="O_277547"/>
      <w:bookmarkEnd w:id="4"/>
      <w:r w:rsidRPr="00322892">
        <w:t>Licensing/Regulatory Information</w:t>
      </w:r>
    </w:p>
    <w:p w:rsidR="00000000" w:rsidRPr="00322892" w:rsidP="00322892">
      <w:pPr>
        <w:pStyle w:val="BodyText"/>
      </w:pPr>
      <w:r w:rsidRPr="00322892">
        <w:t>Not Applicable</w:t>
      </w:r>
    </w:p>
    <w:p w:rsidR="00000000" w:rsidRPr="00322892" w:rsidP="00322892">
      <w:pPr>
        <w:pStyle w:val="AllowPageBreak"/>
      </w:pPr>
    </w:p>
    <w:p w:rsidR="00000000" w:rsidRPr="00322892" w:rsidP="00322892">
      <w:pPr>
        <w:pStyle w:val="Heading1"/>
      </w:pPr>
      <w:bookmarkStart w:id="5" w:name="O_283384"/>
      <w:bookmarkEnd w:id="5"/>
      <w:r w:rsidRPr="00322892">
        <w:t>Pre-Requisites</w:t>
      </w:r>
    </w:p>
    <w:p w:rsidR="00000000" w:rsidRPr="00322892" w:rsidP="00322892">
      <w:pPr>
        <w:pStyle w:val="BodyText"/>
      </w:pPr>
      <w:r w:rsidRPr="00322892">
        <w:t>Not Applicable</w:t>
      </w:r>
    </w:p>
    <w:p w:rsidR="00000000" w:rsidRPr="00322892" w:rsidP="00322892">
      <w:pPr>
        <w:pStyle w:val="AllowPageBreak"/>
      </w:pPr>
    </w:p>
    <w:p w:rsidR="00000000" w:rsidRPr="00322892" w:rsidP="00322892">
      <w:pPr>
        <w:pStyle w:val="Heading1"/>
      </w:pPr>
      <w:bookmarkStart w:id="6" w:name="O_196310"/>
      <w:bookmarkEnd w:id="6"/>
      <w:r w:rsidRPr="00322892">
        <w:t>Employability Skills Information</w:t>
      </w:r>
    </w:p>
    <w:tbl>
      <w:tblPr>
        <w:tblW w:w="0" w:type="auto"/>
        <w:tblLayout w:type="fixed"/>
        <w:tblCellMar>
          <w:left w:w="62" w:type="dxa"/>
          <w:right w:w="62" w:type="dxa"/>
        </w:tblCellMar>
        <w:tblLook w:val="0000"/>
      </w:tblPr>
      <w:tblGrid>
        <w:gridCol w:w="3320"/>
        <w:gridCol w:w="5236"/>
      </w:tblGrid>
      <w:tr w:rsidTr="00C82AF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t>This unit contains Employability Skills</w:t>
            </w:r>
          </w:p>
        </w:tc>
      </w:tr>
    </w:tbl>
    <w:p w:rsidR="00C82AF1" w:rsidP="00322892">
      <w:pPr>
        <w:pStyle w:val="BodyText"/>
      </w:pPr>
    </w:p>
    <w:p w:rsidR="00C82AF1" w:rsidP="00322892">
      <w:pPr>
        <w:pStyle w:val="BodyText"/>
      </w:pPr>
    </w:p>
    <w:p w:rsidR="00000000" w:rsidRPr="00322892" w:rsidP="00322892">
      <w:pPr>
        <w:pStyle w:val="Heading1"/>
      </w:pPr>
      <w:bookmarkStart w:id="7" w:name="O_287333"/>
      <w:bookmarkEnd w:id="7"/>
      <w:r w:rsidRPr="00322892">
        <w:t>Elements and Performance Criteria Pre-Content</w:t>
      </w:r>
    </w:p>
    <w:tbl>
      <w:tblPr>
        <w:tblW w:w="0" w:type="auto"/>
        <w:tblLayout w:type="fixed"/>
        <w:tblCellMar>
          <w:left w:w="62" w:type="dxa"/>
          <w:right w:w="62" w:type="dxa"/>
        </w:tblCellMar>
        <w:tblLook w:val="0000"/>
      </w:tblPr>
      <w:tblGrid>
        <w:gridCol w:w="3369"/>
        <w:gridCol w:w="5702"/>
      </w:tblGrid>
      <w:tr w:rsidTr="00C82A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t>The Performance Criteria specify the level of performance required to demonstrate achievement of the Element. Terms in italics are elaborated in t</w:t>
            </w:r>
            <w:r w:rsidRPr="00322892">
              <w:t xml:space="preserve">he Range Statement. </w:t>
            </w:r>
          </w:p>
        </w:tc>
      </w:tr>
    </w:tbl>
    <w:p w:rsidR="00000000" w:rsidRPr="00322892" w:rsidP="00322892">
      <w:pPr>
        <w:pStyle w:val="BodyText"/>
      </w:pPr>
    </w:p>
    <w:p w:rsidR="00000000" w:rsidRPr="00322892" w:rsidP="00322892">
      <w:pPr>
        <w:pStyle w:val="AllowPageBreak"/>
      </w:pPr>
    </w:p>
    <w:p w:rsidR="00000000" w:rsidRPr="00322892" w:rsidP="00322892">
      <w:pPr>
        <w:pStyle w:val="Heading1"/>
      </w:pPr>
      <w:bookmarkStart w:id="8" w:name="O_234000"/>
      <w:bookmarkEnd w:id="8"/>
      <w:r w:rsidRPr="00322892">
        <w:t>Elements and Performance Criteria</w:t>
      </w:r>
    </w:p>
    <w:tbl>
      <w:tblPr>
        <w:tblW w:w="0" w:type="auto"/>
        <w:tblLayout w:type="fixed"/>
        <w:tblCellMar>
          <w:left w:w="62" w:type="dxa"/>
          <w:right w:w="62" w:type="dxa"/>
        </w:tblCellMar>
        <w:tblLook w:val="0000"/>
      </w:tblPr>
      <w:tblGrid>
        <w:gridCol w:w="3369"/>
        <w:gridCol w:w="5702"/>
      </w:tblGrid>
      <w:tr w:rsidTr="00C82AF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SpecialBold"/>
              </w:rPr>
              <w:t>PERFORMANCE CRITERIA</w:t>
            </w:r>
          </w:p>
        </w:tc>
      </w:tr>
      <w:tr w:rsidTr="00C82A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892">
            <w:pPr>
              <w:pStyle w:val="List"/>
              <w:rPr>
                <w:lang w:val="en-NZ"/>
              </w:rPr>
            </w:pPr>
            <w:r w:rsidRPr="00322892">
              <w:t>1.</w:t>
            </w:r>
            <w:r w:rsidRPr="00322892">
              <w:tab/>
              <w:t>Ensure practices of the organisation are appropriate</w:t>
            </w:r>
          </w:p>
        </w:tc>
        <w:tc>
          <w:tcPr>
            <w:tcW w:w="5702"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t>1.1</w:t>
            </w:r>
            <w:r w:rsidRPr="00322892">
              <w:tab/>
            </w:r>
            <w:r w:rsidRPr="00322892">
              <w:t>Design and implement processes to regularly review relevance of organisation's philosophy in the light of needs of clients and key stakeholders</w:t>
            </w:r>
          </w:p>
          <w:p w:rsidR="00000000" w:rsidRPr="00322892" w:rsidP="00322892">
            <w:pPr>
              <w:pStyle w:val="BodyText"/>
            </w:pPr>
            <w:r w:rsidRPr="00322892">
              <w:t>1.2</w:t>
            </w:r>
            <w:r w:rsidRPr="00322892">
              <w:tab/>
              <w:t>Undertake ongoing monitoring of organisation policies and practices to ensure they:</w:t>
            </w:r>
          </w:p>
          <w:p w:rsidR="00000000" w:rsidRPr="00322892" w:rsidP="00322892">
            <w:pPr>
              <w:pStyle w:val="ListBullet2"/>
            </w:pPr>
            <w:r w:rsidRPr="00322892">
              <w:t>do not support discrimi</w:t>
            </w:r>
            <w:r w:rsidRPr="00322892">
              <w:t>nation</w:t>
            </w:r>
          </w:p>
          <w:p w:rsidR="00000000" w:rsidRPr="00322892" w:rsidP="00322892">
            <w:pPr>
              <w:pStyle w:val="ListBullet2"/>
            </w:pPr>
            <w:r w:rsidRPr="00322892">
              <w:t>promote ethical behaviour</w:t>
            </w:r>
          </w:p>
          <w:p w:rsidR="00000000" w:rsidRPr="00322892" w:rsidP="00322892">
            <w:pPr>
              <w:pStyle w:val="ListBullet2"/>
            </w:pPr>
            <w:r w:rsidRPr="00322892">
              <w:t>meet duty of care responsibilities</w:t>
            </w:r>
          </w:p>
          <w:p w:rsidR="00000000" w:rsidRPr="00322892" w:rsidP="00322892">
            <w:pPr>
              <w:pStyle w:val="ListBullet2"/>
            </w:pPr>
            <w:r w:rsidRPr="00322892">
              <w:t>are based on principles of natural justice</w:t>
            </w:r>
          </w:p>
          <w:p w:rsidR="00000000" w:rsidRPr="00322892" w:rsidP="00322892">
            <w:pPr>
              <w:pStyle w:val="ListBullet2"/>
            </w:pPr>
            <w:r w:rsidRPr="00322892">
              <w:t>meet funding requirements</w:t>
            </w:r>
          </w:p>
          <w:p w:rsidR="00000000" w:rsidRPr="00322892" w:rsidP="00322892">
            <w:pPr>
              <w:pStyle w:val="ListBullet2"/>
            </w:pPr>
            <w:r w:rsidRPr="00322892">
              <w:t>continue to be relevant</w:t>
            </w:r>
          </w:p>
          <w:p w:rsidR="00000000" w:rsidRPr="00322892" w:rsidP="00322892">
            <w:pPr>
              <w:pStyle w:val="BodyText"/>
            </w:pPr>
            <w:r w:rsidRPr="00322892">
              <w:t>1.3</w:t>
            </w:r>
            <w:r w:rsidRPr="00322892">
              <w:tab/>
              <w:t>Undertake ongoing evaluation of organisation's practices to ensure they:</w:t>
            </w:r>
          </w:p>
          <w:p w:rsidR="00000000" w:rsidRPr="00322892" w:rsidP="00322892">
            <w:pPr>
              <w:pStyle w:val="ListBullet2"/>
            </w:pPr>
            <w:r w:rsidRPr="00322892">
              <w:t xml:space="preserve">are consistent with its philosophies and policies </w:t>
            </w:r>
          </w:p>
          <w:p w:rsidR="00000000" w:rsidP="00322892">
            <w:pPr>
              <w:pStyle w:val="ListBullet2"/>
              <w:rPr>
                <w:lang w:val="en-NZ"/>
              </w:rPr>
            </w:pPr>
            <w:r w:rsidRPr="00322892">
              <w:t>positively contribute to meeting client and stakeholder needs</w:t>
            </w:r>
          </w:p>
        </w:tc>
      </w:tr>
      <w:tr w:rsidTr="00C82A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892">
            <w:pPr>
              <w:pStyle w:val="List"/>
              <w:rPr>
                <w:lang w:val="en-NZ"/>
              </w:rPr>
            </w:pPr>
            <w:r w:rsidRPr="00322892">
              <w:t>2.</w:t>
            </w:r>
            <w:r w:rsidRPr="00322892">
              <w:tab/>
              <w:t>Respond to change in the community</w:t>
            </w:r>
          </w:p>
        </w:tc>
        <w:tc>
          <w:tcPr>
            <w:tcW w:w="5702"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t>2.1</w:t>
            </w:r>
            <w:r w:rsidRPr="00322892">
              <w:tab/>
              <w:t xml:space="preserve">Implement appropriate strategies to provide accurate and current information on </w:t>
            </w:r>
            <w:r w:rsidRPr="00322892">
              <w:rPr>
                <w:rStyle w:val="Emphasis"/>
              </w:rPr>
              <w:t>trends</w:t>
            </w:r>
            <w:r w:rsidRPr="00322892">
              <w:t xml:space="preserve"> and changes in the community which may impact on the organisation and its clients</w:t>
            </w:r>
          </w:p>
          <w:p w:rsidR="00000000" w:rsidRPr="00322892" w:rsidP="00322892">
            <w:pPr>
              <w:pStyle w:val="BodyText"/>
            </w:pPr>
            <w:r w:rsidRPr="00322892">
              <w:t>2.2</w:t>
            </w:r>
            <w:r w:rsidRPr="00322892">
              <w:tab/>
              <w:t>Identify and assess social, political and economic trends and anticipate their impact on the organisation, community and client group</w:t>
            </w:r>
          </w:p>
          <w:p w:rsidR="00000000" w:rsidRPr="00322892" w:rsidP="00322892">
            <w:pPr>
              <w:pStyle w:val="BodyText"/>
            </w:pPr>
            <w:r w:rsidRPr="00322892">
              <w:t>2.3</w:t>
            </w:r>
            <w:r w:rsidRPr="00322892">
              <w:tab/>
              <w:t>Where required, commission expe</w:t>
            </w:r>
            <w:r w:rsidRPr="00322892">
              <w:t>rt advice and/or research to provide access to detailed information about trends and the likely impact of changes</w:t>
            </w:r>
          </w:p>
          <w:p w:rsidR="00000000" w:rsidRPr="00322892" w:rsidP="00322892">
            <w:pPr>
              <w:pStyle w:val="BodyText"/>
            </w:pPr>
            <w:r w:rsidRPr="00322892">
              <w:t>2.4</w:t>
            </w:r>
            <w:r w:rsidRPr="00322892">
              <w:tab/>
              <w:t xml:space="preserve">Maintain currency with information and trends through membership of professional associations, research organisations and networks </w:t>
            </w:r>
          </w:p>
          <w:p w:rsidR="00000000" w:rsidP="00322892">
            <w:pPr>
              <w:pStyle w:val="BodyText"/>
              <w:rPr>
                <w:lang w:val="en-NZ"/>
              </w:rPr>
            </w:pPr>
            <w:r w:rsidRPr="00322892">
              <w:t>2.5</w:t>
            </w:r>
            <w:r w:rsidRPr="00322892">
              <w:tab/>
              <w:t>As</w:t>
            </w:r>
            <w:r w:rsidRPr="00322892">
              <w:t xml:space="preserve">sess and revise appropriate management and work practices to reflect trends and research findings </w:t>
            </w:r>
          </w:p>
        </w:tc>
      </w:tr>
      <w:tr w:rsidTr="00C82A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892">
            <w:pPr>
              <w:pStyle w:val="List"/>
              <w:rPr>
                <w:lang w:val="en-NZ"/>
              </w:rPr>
            </w:pPr>
            <w:r w:rsidRPr="00322892">
              <w:t>3.</w:t>
            </w:r>
            <w:r w:rsidRPr="00322892">
              <w:tab/>
              <w:t xml:space="preserve">Initiate and implement </w:t>
            </w:r>
            <w:r w:rsidRPr="00322892">
              <w:rPr>
                <w:rStyle w:val="Emphasis"/>
              </w:rPr>
              <w:t>organisation change</w:t>
            </w:r>
            <w:r w:rsidRPr="00322892">
              <w:t xml:space="preserve"> within a planning framework</w:t>
            </w:r>
          </w:p>
        </w:tc>
        <w:tc>
          <w:tcPr>
            <w:tcW w:w="5702"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t>3.1</w:t>
            </w:r>
            <w:r w:rsidRPr="00322892">
              <w:tab/>
              <w:t>Identify changing requirements, initiate opportunities to change policies a</w:t>
            </w:r>
            <w:r w:rsidRPr="00322892">
              <w:t>nd practices, and promote to relevant staff, clients and stakeholders</w:t>
            </w:r>
          </w:p>
          <w:p w:rsidR="00000000" w:rsidRPr="00322892" w:rsidP="00322892">
            <w:pPr>
              <w:pStyle w:val="BodyText"/>
            </w:pPr>
            <w:r w:rsidRPr="00322892">
              <w:t>3.2</w:t>
            </w:r>
            <w:r w:rsidRPr="00322892">
              <w:tab/>
              <w:t>Define the nature and scope of required changes, and develop strategies to successfully implement them, including:</w:t>
            </w:r>
          </w:p>
          <w:p w:rsidR="00000000" w:rsidRPr="00322892" w:rsidP="00322892">
            <w:pPr>
              <w:pStyle w:val="ListBullet2"/>
            </w:pPr>
            <w:r w:rsidRPr="00322892">
              <w:t>determining budgetary considerations</w:t>
            </w:r>
          </w:p>
          <w:p w:rsidR="00000000" w:rsidRPr="00322892" w:rsidP="00322892">
            <w:pPr>
              <w:pStyle w:val="ListBullet2"/>
            </w:pPr>
            <w:r w:rsidRPr="00322892">
              <w:t>appropriate consultation, negotiation and communication</w:t>
            </w:r>
          </w:p>
          <w:p w:rsidR="00000000" w:rsidRPr="00322892" w:rsidP="00322892">
            <w:pPr>
              <w:pStyle w:val="ListBullet2"/>
            </w:pPr>
            <w:r w:rsidRPr="00322892">
              <w:t>addressing possible barriers</w:t>
            </w:r>
          </w:p>
          <w:p w:rsidR="00000000" w:rsidRPr="00322892" w:rsidP="00322892">
            <w:pPr>
              <w:pStyle w:val="ListBullet2"/>
            </w:pPr>
            <w:r w:rsidRPr="00322892">
              <w:t>promoting effects and benefits of change</w:t>
            </w:r>
          </w:p>
          <w:p w:rsidR="00000000" w:rsidRPr="00322892" w:rsidP="00322892">
            <w:pPr>
              <w:pStyle w:val="ListBullet2"/>
            </w:pPr>
            <w:r w:rsidRPr="00322892">
              <w:t>risk assessment</w:t>
            </w:r>
          </w:p>
          <w:p w:rsidR="00000000" w:rsidRPr="00322892" w:rsidP="00322892">
            <w:pPr>
              <w:pStyle w:val="BodyText"/>
            </w:pPr>
            <w:r w:rsidRPr="00322892">
              <w:t>3.3</w:t>
            </w:r>
            <w:r w:rsidRPr="00322892">
              <w:tab/>
              <w:t>Identify and implement changes that reflect:</w:t>
            </w:r>
          </w:p>
          <w:p w:rsidR="00000000" w:rsidRPr="00322892" w:rsidP="00322892">
            <w:pPr>
              <w:pStyle w:val="ListBullet2"/>
            </w:pPr>
            <w:r w:rsidRPr="00322892">
              <w:t>consideration of a range of alternatives</w:t>
            </w:r>
          </w:p>
          <w:p w:rsidR="00000000" w:rsidRPr="00322892" w:rsidP="00322892">
            <w:pPr>
              <w:pStyle w:val="ListBullet2"/>
            </w:pPr>
            <w:r w:rsidRPr="00322892">
              <w:t>appropriate consultatio</w:t>
            </w:r>
            <w:r w:rsidRPr="00322892">
              <w:t>n and communication with staff, client and stakeholders</w:t>
            </w:r>
          </w:p>
          <w:p w:rsidR="00000000" w:rsidRPr="00322892" w:rsidP="00322892">
            <w:pPr>
              <w:pStyle w:val="ListBullet2"/>
            </w:pPr>
            <w:r w:rsidRPr="00322892">
              <w:t>current accepted good practice</w:t>
            </w:r>
          </w:p>
          <w:p w:rsidR="00000000" w:rsidRPr="00322892" w:rsidP="00322892">
            <w:pPr>
              <w:pStyle w:val="ListBullet2"/>
            </w:pPr>
            <w:r w:rsidRPr="00322892">
              <w:t>appropriate levels of planning</w:t>
            </w:r>
          </w:p>
          <w:p w:rsidR="00000000" w:rsidRPr="00322892" w:rsidP="00322892">
            <w:pPr>
              <w:pStyle w:val="ListBullet2"/>
            </w:pPr>
            <w:r w:rsidRPr="00322892">
              <w:t>organisation quality assurance processes</w:t>
            </w:r>
          </w:p>
          <w:p w:rsidR="00000000" w:rsidRPr="00322892" w:rsidP="00322892">
            <w:pPr>
              <w:pStyle w:val="ListBullet2"/>
            </w:pPr>
            <w:r w:rsidRPr="00322892">
              <w:t>provision of relevant training</w:t>
            </w:r>
          </w:p>
          <w:p w:rsidR="00000000" w:rsidP="00322892">
            <w:pPr>
              <w:pStyle w:val="BodyText"/>
              <w:rPr>
                <w:lang w:val="en-NZ"/>
              </w:rPr>
            </w:pPr>
            <w:r w:rsidRPr="00322892">
              <w:t>3.4</w:t>
            </w:r>
            <w:r w:rsidRPr="00322892">
              <w:tab/>
              <w:t>Put in place processes to ensure outcomes of changes are evalu</w:t>
            </w:r>
            <w:r w:rsidRPr="00322892">
              <w:t>ated against expectations and previous performance</w:t>
            </w:r>
          </w:p>
        </w:tc>
      </w:tr>
      <w:tr w:rsidTr="00C82A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2892" w:rsidP="00322892">
            <w:pPr>
              <w:pStyle w:val="BodyText"/>
            </w:pPr>
          </w:p>
        </w:tc>
      </w:tr>
    </w:tbl>
    <w:p w:rsidR="00C82AF1" w:rsidP="00322892">
      <w:pPr>
        <w:pStyle w:val="BodyText"/>
      </w:pPr>
    </w:p>
    <w:p w:rsidR="00C82AF1" w:rsidP="00322892">
      <w:pPr>
        <w:pStyle w:val="BodyText"/>
      </w:pPr>
    </w:p>
    <w:p w:rsidR="00000000" w:rsidRPr="00322892" w:rsidP="00322892">
      <w:pPr>
        <w:pStyle w:val="Heading1"/>
      </w:pPr>
      <w:bookmarkStart w:id="9" w:name="O_257950"/>
      <w:bookmarkEnd w:id="9"/>
      <w:r w:rsidRPr="00322892">
        <w:t>Required Skills and Knowledge</w:t>
      </w:r>
    </w:p>
    <w:tbl>
      <w:tblPr>
        <w:tblW w:w="0" w:type="auto"/>
        <w:tblLayout w:type="fixed"/>
        <w:tblCellMar>
          <w:left w:w="62" w:type="dxa"/>
          <w:right w:w="62" w:type="dxa"/>
        </w:tblCellMar>
        <w:tblLook w:val="0000"/>
      </w:tblPr>
      <w:tblGrid>
        <w:gridCol w:w="9072"/>
      </w:tblGrid>
      <w:tr w:rsidTr="00C82AF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SpecialBold"/>
              </w:rPr>
              <w:t>REQUIRED SKILLS AND KNOWLEDGE</w:t>
            </w:r>
          </w:p>
        </w:tc>
      </w:tr>
      <w:tr w:rsidTr="00C82A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t>This describes the essential skills and knowledge and their level required for this unit.</w:t>
            </w:r>
          </w:p>
        </w:tc>
      </w:tr>
      <w:tr w:rsidTr="00C82A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rPr>
                <w:rStyle w:val="Emphasis"/>
              </w:rPr>
              <w:t>Essential knowledge</w:t>
            </w:r>
            <w:r w:rsidRPr="00322892">
              <w:t>:</w:t>
            </w:r>
          </w:p>
          <w:p w:rsidR="00000000" w:rsidRPr="00322892" w:rsidP="00322892">
            <w:pPr>
              <w:pStyle w:val="BodyText"/>
            </w:pPr>
            <w:r w:rsidRPr="0032289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2892" w:rsidP="00322892">
            <w:pPr>
              <w:pStyle w:val="BodyText"/>
            </w:pPr>
            <w:r w:rsidRPr="00322892">
              <w:t xml:space="preserve">These include </w:t>
            </w:r>
            <w:r w:rsidRPr="00322892">
              <w:t>knowledge of:</w:t>
            </w:r>
          </w:p>
          <w:p w:rsidR="00000000" w:rsidRPr="00322892" w:rsidP="00322892">
            <w:pPr>
              <w:pStyle w:val="ListBullet"/>
            </w:pPr>
            <w:r w:rsidRPr="00322892">
              <w:t>A range of approaches to organisation planning and management</w:t>
            </w:r>
          </w:p>
          <w:p w:rsidR="00000000" w:rsidRPr="00322892" w:rsidP="00322892">
            <w:pPr>
              <w:pStyle w:val="ListBullet"/>
            </w:pPr>
            <w:r w:rsidRPr="00322892">
              <w:t>Community consultation mechanisms</w:t>
            </w:r>
          </w:p>
          <w:p w:rsidR="00000000" w:rsidRPr="00322892" w:rsidP="00322892">
            <w:pPr>
              <w:pStyle w:val="ListBullet"/>
            </w:pPr>
            <w:r w:rsidRPr="00322892">
              <w:t>Funding/income strategies</w:t>
            </w:r>
          </w:p>
          <w:p w:rsidR="00000000" w:rsidRPr="00322892" w:rsidP="00322892">
            <w:pPr>
              <w:pStyle w:val="ListBullet"/>
            </w:pPr>
            <w:r w:rsidRPr="00322892">
              <w:t>Marketing and promotion</w:t>
            </w:r>
          </w:p>
          <w:p w:rsidR="00000000" w:rsidRPr="00322892" w:rsidP="00322892">
            <w:pPr>
              <w:pStyle w:val="ListBullet"/>
            </w:pPr>
            <w:r w:rsidRPr="00322892">
              <w:t>Organisation change strategies</w:t>
            </w:r>
          </w:p>
          <w:p w:rsidR="00000000" w:rsidRPr="00322892" w:rsidP="00322892">
            <w:pPr>
              <w:pStyle w:val="ListBullet"/>
            </w:pPr>
            <w:r w:rsidRPr="00322892">
              <w:t>Principles and practices of change management theory</w:t>
            </w:r>
          </w:p>
          <w:p w:rsidR="00000000" w:rsidRPr="00322892" w:rsidP="00322892">
            <w:pPr>
              <w:pStyle w:val="ListBullet"/>
            </w:pPr>
            <w:r w:rsidRPr="00322892">
              <w:t>Relevant go</w:t>
            </w:r>
            <w:r w:rsidRPr="00322892">
              <w:t>vernment policies and systems</w:t>
            </w:r>
          </w:p>
          <w:p w:rsidR="00000000" w:rsidRPr="00322892" w:rsidP="00322892">
            <w:pPr>
              <w:pStyle w:val="ListBullet"/>
            </w:pPr>
            <w:r w:rsidRPr="00322892">
              <w:t>Scope and operation of the industry</w:t>
            </w:r>
          </w:p>
          <w:p w:rsidR="00000000" w:rsidP="00322892">
            <w:pPr>
              <w:pStyle w:val="ListBullet"/>
              <w:rPr>
                <w:lang w:val="en-NZ"/>
              </w:rPr>
            </w:pPr>
            <w:r w:rsidRPr="00322892">
              <w:t>The services and products of the research sources listed in the Range Statement</w:t>
            </w:r>
          </w:p>
        </w:tc>
      </w:tr>
      <w:tr w:rsidTr="00C82A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2892" w:rsidP="00322892">
            <w:pPr>
              <w:pStyle w:val="BodyText"/>
            </w:pPr>
            <w:r w:rsidRPr="00322892">
              <w:rPr>
                <w:rStyle w:val="Emphasis"/>
              </w:rPr>
              <w:t>Essential skills</w:t>
            </w:r>
            <w:r w:rsidRPr="00322892">
              <w:t>:</w:t>
            </w:r>
          </w:p>
          <w:p w:rsidR="00000000" w:rsidRPr="00322892" w:rsidP="00322892">
            <w:pPr>
              <w:pStyle w:val="BodyText"/>
            </w:pPr>
            <w:r w:rsidRPr="00322892">
              <w:t>It is critical that the candidate demonstrate the ability to:</w:t>
            </w:r>
          </w:p>
          <w:p w:rsidR="00000000" w:rsidRPr="00322892" w:rsidP="00322892">
            <w:pPr>
              <w:pStyle w:val="ListBullet"/>
            </w:pPr>
            <w:r w:rsidRPr="00322892">
              <w:t>Consult research sources identified in the Range Statement</w:t>
            </w:r>
          </w:p>
          <w:p w:rsidR="00000000" w:rsidRPr="00322892" w:rsidP="00322892">
            <w:pPr>
              <w:pStyle w:val="ListBullet"/>
            </w:pPr>
            <w:r w:rsidRPr="00322892">
              <w:t>Develop and implement organisation policies and procedures indicated in the Range Statement</w:t>
            </w:r>
          </w:p>
          <w:p w:rsidR="00000000" w:rsidRPr="00322892" w:rsidP="00322892">
            <w:pPr>
              <w:pStyle w:val="ListBullet"/>
            </w:pPr>
            <w:r w:rsidRPr="00322892">
              <w:t>Work with aspects of organisation change as identified in the Range Statement</w:t>
            </w:r>
          </w:p>
          <w:p w:rsidR="00000000" w:rsidRPr="00322892" w:rsidP="00322892">
            <w:pPr>
              <w:pStyle w:val="BodyText"/>
            </w:pPr>
          </w:p>
          <w:p w:rsidR="00000000" w:rsidRPr="00322892" w:rsidP="00322892">
            <w:pPr>
              <w:pStyle w:val="BodyText"/>
            </w:pPr>
            <w:r w:rsidRPr="00322892">
              <w:t>In addition, the candidate</w:t>
            </w:r>
            <w:r w:rsidRPr="00322892">
              <w:t xml:space="preserve"> must be able to effectively do the task outlined in elements and performance criteria of this unit, manage the task and manage contingencies in the context of the identified work role</w:t>
            </w:r>
          </w:p>
          <w:p w:rsidR="00000000" w:rsidRPr="00322892" w:rsidP="00322892">
            <w:pPr>
              <w:pStyle w:val="BodyText"/>
            </w:pPr>
            <w:r w:rsidRPr="00322892">
              <w:t>These include the ability to:</w:t>
            </w:r>
          </w:p>
          <w:p w:rsidR="00000000" w:rsidRPr="00322892" w:rsidP="00322892">
            <w:pPr>
              <w:pStyle w:val="ListBullet"/>
            </w:pPr>
            <w:r w:rsidRPr="00322892">
              <w:t>Demonstrate application of skills in:</w:t>
            </w:r>
          </w:p>
          <w:p w:rsidR="00000000" w:rsidRPr="00322892" w:rsidP="00322892">
            <w:pPr>
              <w:pStyle w:val="ListBullet2"/>
            </w:pPr>
            <w:r w:rsidRPr="00322892">
              <w:t>c</w:t>
            </w:r>
            <w:r w:rsidRPr="00322892">
              <w:t>ontinuous improvement principles and practices</w:t>
            </w:r>
          </w:p>
          <w:p w:rsidR="00000000" w:rsidRPr="00322892" w:rsidP="00322892">
            <w:pPr>
              <w:pStyle w:val="ListBullet2"/>
            </w:pPr>
            <w:r w:rsidRPr="00322892">
              <w:t>literacy</w:t>
            </w:r>
          </w:p>
          <w:p w:rsidR="00000000" w:rsidRPr="00322892" w:rsidP="00322892">
            <w:pPr>
              <w:pStyle w:val="ListBullet2"/>
            </w:pPr>
            <w:r w:rsidRPr="00322892">
              <w:t>communication and negotiating with senior level decision-makers and community leaders</w:t>
            </w:r>
          </w:p>
          <w:p w:rsidR="00000000" w:rsidRPr="00322892" w:rsidP="00322892">
            <w:pPr>
              <w:pStyle w:val="ListBullet2"/>
            </w:pPr>
            <w:r w:rsidRPr="00322892">
              <w:t>preparing and delivering public presentations</w:t>
            </w:r>
          </w:p>
          <w:p w:rsidR="00000000" w:rsidRPr="00322892" w:rsidP="00322892">
            <w:pPr>
              <w:pStyle w:val="ListBullet2"/>
            </w:pPr>
            <w:r w:rsidRPr="00322892">
              <w:t>community consultation</w:t>
            </w:r>
          </w:p>
          <w:p w:rsidR="00000000" w:rsidRPr="00322892" w:rsidP="00322892">
            <w:pPr>
              <w:pStyle w:val="ListBullet2"/>
            </w:pPr>
            <w:r w:rsidRPr="00322892">
              <w:t>planning and review processes</w:t>
            </w:r>
          </w:p>
          <w:p w:rsidR="00000000" w:rsidRPr="00322892" w:rsidP="00322892">
            <w:pPr>
              <w:pStyle w:val="ListBullet2"/>
            </w:pPr>
            <w:r w:rsidRPr="00322892">
              <w:t>coordinating a complex range of issues and relationships</w:t>
            </w:r>
          </w:p>
          <w:p w:rsidR="00000000" w:rsidRPr="00322892" w:rsidP="00322892">
            <w:pPr>
              <w:pStyle w:val="ListBullet2"/>
            </w:pPr>
            <w:r w:rsidRPr="00322892">
              <w:t>analysis</w:t>
            </w:r>
          </w:p>
          <w:p w:rsidR="00000000" w:rsidRPr="00322892" w:rsidP="00322892">
            <w:pPr>
              <w:pStyle w:val="ListBullet2"/>
            </w:pPr>
            <w:r w:rsidRPr="00322892">
              <w:t>leadership and motivation</w:t>
            </w:r>
          </w:p>
          <w:p w:rsidR="00000000" w:rsidRPr="00322892" w:rsidP="00322892">
            <w:pPr>
              <w:pStyle w:val="ListBullet2"/>
            </w:pPr>
            <w:r w:rsidRPr="00322892">
              <w:t>service quality maintenance</w:t>
            </w:r>
          </w:p>
          <w:p w:rsidR="00000000" w:rsidRPr="00322892" w:rsidP="00322892">
            <w:pPr>
              <w:pStyle w:val="ListBullet2"/>
            </w:pPr>
            <w:r w:rsidRPr="00322892">
              <w:t>financial management and maintenance</w:t>
            </w:r>
          </w:p>
          <w:p w:rsidR="00000000" w:rsidRPr="00322892" w:rsidP="00322892">
            <w:pPr>
              <w:pStyle w:val="ListBullet2"/>
            </w:pPr>
            <w:r w:rsidRPr="00322892">
              <w:t>effective and safe management of technological change</w:t>
            </w:r>
          </w:p>
          <w:p w:rsidR="00000000" w:rsidP="00322892">
            <w:pPr>
              <w:pStyle w:val="ListBullet"/>
              <w:rPr>
                <w:lang w:val="en-NZ"/>
              </w:rPr>
            </w:pPr>
            <w:r w:rsidRPr="00322892">
              <w:t>Facilitate processes to recognise and addres</w:t>
            </w:r>
            <w:r w:rsidRPr="00322892">
              <w:t>s environmental responsibility and sustainable practice issues</w:t>
            </w:r>
          </w:p>
        </w:tc>
      </w:tr>
      <w:tr w:rsidTr="00C82A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2892" w:rsidP="00322892">
            <w:pPr>
              <w:pStyle w:val="BodyText"/>
            </w:pPr>
          </w:p>
        </w:tc>
      </w:tr>
    </w:tbl>
    <w:p w:rsidR="00C82AF1" w:rsidP="00322892">
      <w:pPr>
        <w:pStyle w:val="BodyText"/>
      </w:pPr>
    </w:p>
    <w:p w:rsidR="00C82AF1" w:rsidP="00322892">
      <w:pPr>
        <w:pStyle w:val="BodyText"/>
      </w:pPr>
    </w:p>
    <w:p w:rsidR="00000000" w:rsidRPr="00322892" w:rsidP="00322892">
      <w:pPr>
        <w:pStyle w:val="Heading1"/>
      </w:pPr>
      <w:bookmarkStart w:id="10" w:name="O_241984"/>
      <w:bookmarkEnd w:id="10"/>
      <w:r w:rsidRPr="00322892">
        <w:t>Evidence Guide</w:t>
      </w:r>
    </w:p>
    <w:tbl>
      <w:tblPr>
        <w:tblW w:w="0" w:type="auto"/>
        <w:tblLayout w:type="fixed"/>
        <w:tblCellMar>
          <w:left w:w="62" w:type="dxa"/>
          <w:right w:w="62" w:type="dxa"/>
        </w:tblCellMar>
        <w:tblLook w:val="0000"/>
      </w:tblPr>
      <w:tblGrid>
        <w:gridCol w:w="3402"/>
        <w:gridCol w:w="5670"/>
      </w:tblGrid>
      <w:tr w:rsidTr="00C82A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SpecialBold"/>
              </w:rPr>
              <w:t>EVIDENCE GUIDE</w:t>
            </w:r>
          </w:p>
        </w:tc>
      </w:tr>
      <w:tr w:rsidTr="00C82A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t>The evidence guide provides advice on assessment and must be read in conjunction with the Performance Criteria, Required Skills and Knowledge, the Range Statement and the Assessment Guidelines for this Training Package.</w:t>
            </w:r>
          </w:p>
        </w:tc>
      </w:tr>
      <w:tr w:rsidTr="00C82A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Emphasis"/>
              </w:rPr>
              <w:t>Critical aspects for assessment</w:t>
            </w:r>
            <w:r w:rsidRPr="00322892">
              <w:rPr>
                <w:rStyle w:val="Emphasis"/>
              </w:rPr>
              <w:t xml:space="preserve"> and evidence required to demonstrate this unit of competency</w:t>
            </w:r>
            <w:r w:rsidRPr="00322892">
              <w:t xml:space="preserve">: </w:t>
            </w:r>
          </w:p>
        </w:tc>
        <w:tc>
          <w:tcPr>
            <w:tcW w:w="5670" w:type="dxa"/>
            <w:tcBorders>
              <w:top w:val="nil"/>
              <w:left w:val="nil"/>
              <w:bottom w:val="nil"/>
              <w:right w:val="nil"/>
            </w:tcBorders>
            <w:tcMar>
              <w:top w:w="0" w:type="dxa"/>
              <w:left w:w="62" w:type="dxa"/>
              <w:bottom w:w="0" w:type="dxa"/>
              <w:right w:w="62" w:type="dxa"/>
            </w:tcMar>
          </w:tcPr>
          <w:p w:rsidR="00000000" w:rsidRPr="00322892" w:rsidP="00322892">
            <w:pPr>
              <w:pStyle w:val="ListBullet"/>
            </w:pPr>
            <w:r w:rsidRPr="00322892">
              <w:t>The individual being assessed must provide evidence of specified essential knowledge as well as skills</w:t>
            </w:r>
          </w:p>
          <w:p w:rsidR="00000000" w:rsidRPr="00322892" w:rsidP="00322892">
            <w:pPr>
              <w:pStyle w:val="ListBullet"/>
            </w:pPr>
            <w:r w:rsidRPr="00322892">
              <w:t>This unit is most appropriately assessed in the workplace under the normal range of work</w:t>
            </w:r>
            <w:r w:rsidRPr="00322892">
              <w:t>place conditions</w:t>
            </w:r>
          </w:p>
          <w:p w:rsidR="00000000" w:rsidP="00322892">
            <w:pPr>
              <w:pStyle w:val="ListBullet"/>
              <w:rPr>
                <w:lang w:val="en-NZ"/>
              </w:rPr>
            </w:pPr>
            <w:r w:rsidRPr="00322892">
              <w:t>It is recommended that assessment take place on more than one occasion or evidence gathered that provides evidence of competence over a period of time</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Emphasis"/>
              </w:rPr>
              <w:t>Access and equity considerations</w:t>
            </w:r>
            <w:r w:rsidRPr="00322892">
              <w:t>:</w:t>
            </w:r>
          </w:p>
        </w:tc>
        <w:tc>
          <w:tcPr>
            <w:tcW w:w="5670" w:type="dxa"/>
            <w:tcBorders>
              <w:top w:val="nil"/>
              <w:left w:val="nil"/>
              <w:bottom w:val="nil"/>
              <w:right w:val="nil"/>
            </w:tcBorders>
            <w:tcMar>
              <w:top w:w="0" w:type="dxa"/>
              <w:left w:w="62" w:type="dxa"/>
              <w:bottom w:w="0" w:type="dxa"/>
              <w:right w:w="62" w:type="dxa"/>
            </w:tcMar>
          </w:tcPr>
          <w:p w:rsidR="00000000" w:rsidRPr="00322892" w:rsidP="00322892">
            <w:pPr>
              <w:pStyle w:val="ListBullet"/>
            </w:pPr>
            <w:r w:rsidRPr="00322892">
              <w:t>All workers in community services should be aware of access, equity and human rights issues in relation to their own area of work</w:t>
            </w:r>
          </w:p>
          <w:p w:rsidR="00000000" w:rsidRPr="00322892" w:rsidP="00322892">
            <w:pPr>
              <w:pStyle w:val="ListBullet"/>
            </w:pPr>
            <w:r w:rsidRPr="00322892">
              <w:t xml:space="preserve">All workers should develop their ability to work in a culturally diverse environment </w:t>
            </w:r>
          </w:p>
          <w:p w:rsidR="00000000" w:rsidRPr="00322892" w:rsidP="00322892">
            <w:pPr>
              <w:pStyle w:val="ListBullet"/>
            </w:pPr>
            <w:r w:rsidRPr="00322892">
              <w:t>In recognition of particular issues faci</w:t>
            </w:r>
            <w:r w:rsidRPr="00322892">
              <w:t>ng Aboriginal and Torres Strait Islander communities, workers should be aware of cultural, historical and current issues impacting on Aboriginal and Torres Strait Islander people</w:t>
            </w:r>
          </w:p>
          <w:p w:rsidR="00000000" w:rsidP="00322892">
            <w:pPr>
              <w:pStyle w:val="ListBullet"/>
              <w:rPr>
                <w:lang w:val="en-NZ"/>
              </w:rPr>
            </w:pPr>
            <w:r w:rsidRPr="00322892">
              <w:t>Assessors and trainers must take into account relevant access and equity issu</w:t>
            </w:r>
            <w:r w:rsidRPr="00322892">
              <w:t>es, in particular relating to factors impacting on Aboriginal and/or Torres Strait Islander clients and communities</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Emphasis"/>
              </w:rPr>
              <w:t>Context of and specific resources for assessment</w:t>
            </w:r>
            <w:r w:rsidRPr="00322892">
              <w:t xml:space="preserve">: </w:t>
            </w:r>
          </w:p>
        </w:tc>
        <w:tc>
          <w:tcPr>
            <w:tcW w:w="5670" w:type="dxa"/>
            <w:tcBorders>
              <w:top w:val="nil"/>
              <w:left w:val="nil"/>
              <w:bottom w:val="nil"/>
              <w:right w:val="nil"/>
            </w:tcBorders>
            <w:tcMar>
              <w:top w:w="0" w:type="dxa"/>
              <w:left w:w="62" w:type="dxa"/>
              <w:bottom w:w="0" w:type="dxa"/>
              <w:right w:w="62" w:type="dxa"/>
            </w:tcMar>
          </w:tcPr>
          <w:p w:rsidR="00000000" w:rsidRPr="00322892" w:rsidP="00322892">
            <w:pPr>
              <w:pStyle w:val="ListBullet"/>
            </w:pPr>
            <w:r w:rsidRPr="00322892">
              <w:t>This unit can be assessed independently, however holistic assessment practice with o</w:t>
            </w:r>
            <w:r w:rsidRPr="00322892">
              <w:t>ther community services units of competency is encouraged</w:t>
            </w:r>
          </w:p>
          <w:p w:rsidR="00000000" w:rsidP="00322892">
            <w:pPr>
              <w:pStyle w:val="ListBullet"/>
              <w:rPr>
                <w:lang w:val="en-NZ"/>
              </w:rPr>
            </w:pPr>
            <w:r w:rsidRPr="00322892">
              <w:t>Resource requirements for assessment of this unit include access to an appropriate workplace where assessment can be conducted</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Emphasis"/>
              </w:rPr>
              <w:t>Method of assessment</w:t>
            </w:r>
            <w:r w:rsidRPr="00322892">
              <w:t>:</w:t>
            </w:r>
          </w:p>
        </w:tc>
        <w:tc>
          <w:tcPr>
            <w:tcW w:w="5670" w:type="dxa"/>
            <w:tcBorders>
              <w:top w:val="nil"/>
              <w:left w:val="nil"/>
              <w:bottom w:val="nil"/>
              <w:right w:val="nil"/>
            </w:tcBorders>
            <w:tcMar>
              <w:top w:w="0" w:type="dxa"/>
              <w:left w:w="62" w:type="dxa"/>
              <w:bottom w:w="0" w:type="dxa"/>
              <w:right w:w="62" w:type="dxa"/>
            </w:tcMar>
          </w:tcPr>
          <w:p w:rsidR="00000000" w:rsidP="00322892">
            <w:pPr>
              <w:pStyle w:val="ListBullet"/>
              <w:rPr>
                <w:lang w:val="en-NZ"/>
              </w:rPr>
            </w:pPr>
            <w:r w:rsidRPr="00322892">
              <w:t>Assessment may include observations, questioning and evidence gathered from the workplace</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2892" w:rsidP="00322892">
            <w:pPr>
              <w:pStyle w:val="BodyText"/>
            </w:pPr>
          </w:p>
        </w:tc>
      </w:tr>
    </w:tbl>
    <w:p w:rsidR="00C82AF1" w:rsidP="00322892">
      <w:pPr>
        <w:pStyle w:val="BodyText"/>
      </w:pPr>
    </w:p>
    <w:p w:rsidR="00C82AF1" w:rsidP="00322892">
      <w:pPr>
        <w:pStyle w:val="BodyText"/>
      </w:pPr>
    </w:p>
    <w:p w:rsidR="00000000" w:rsidRPr="00322892" w:rsidP="00322892">
      <w:pPr>
        <w:pStyle w:val="Heading1"/>
      </w:pPr>
      <w:bookmarkStart w:id="11" w:name="O_249967"/>
      <w:bookmarkEnd w:id="11"/>
      <w:r w:rsidRPr="00322892">
        <w:t>Range Statement</w:t>
      </w:r>
    </w:p>
    <w:tbl>
      <w:tblPr>
        <w:tblW w:w="0" w:type="auto"/>
        <w:tblLayout w:type="fixed"/>
        <w:tblCellMar>
          <w:left w:w="62" w:type="dxa"/>
          <w:right w:w="62" w:type="dxa"/>
        </w:tblCellMar>
        <w:tblLook w:val="0000"/>
      </w:tblPr>
      <w:tblGrid>
        <w:gridCol w:w="3402"/>
        <w:gridCol w:w="5670"/>
      </w:tblGrid>
      <w:tr w:rsidTr="00C82A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SpecialBold"/>
              </w:rPr>
              <w:t>RANGE STATEMENT</w:t>
            </w:r>
          </w:p>
        </w:tc>
      </w:tr>
      <w:tr w:rsidTr="00C82A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t>The Range Statement relates to the unit of competency as a whole. It allows for different work environments and situations that may affect performance. Add any essential operating conditions that may be present with training and assessment depending on the</w:t>
            </w:r>
            <w:r w:rsidRPr="00322892">
              <w:t xml:space="preserve"> work situation, needs of the candidate, accessibility of the item, and local industry and regional contexts.</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Emphasis"/>
              </w:rPr>
              <w:t>Trends may include</w:t>
            </w:r>
            <w:r w:rsidRPr="00322892">
              <w:t>:</w:t>
            </w:r>
          </w:p>
        </w:tc>
        <w:tc>
          <w:tcPr>
            <w:tcW w:w="5670" w:type="dxa"/>
            <w:tcBorders>
              <w:top w:val="nil"/>
              <w:left w:val="nil"/>
              <w:bottom w:val="nil"/>
              <w:right w:val="nil"/>
            </w:tcBorders>
            <w:tcMar>
              <w:top w:w="0" w:type="dxa"/>
              <w:left w:w="62" w:type="dxa"/>
              <w:bottom w:w="0" w:type="dxa"/>
              <w:right w:w="62" w:type="dxa"/>
            </w:tcMar>
          </w:tcPr>
          <w:p w:rsidR="00000000" w:rsidP="00322892">
            <w:pPr>
              <w:pStyle w:val="ListBullet"/>
              <w:rPr>
                <w:lang w:val="en-NZ"/>
              </w:rPr>
            </w:pPr>
            <w:r w:rsidRPr="00322892">
              <w:t>Social, political and economic trends driven from a variety of sources</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Emphasis"/>
              </w:rPr>
              <w:t>Organisation change may relate to</w:t>
            </w:r>
            <w:r w:rsidRPr="00322892">
              <w:t>:</w:t>
            </w:r>
          </w:p>
        </w:tc>
        <w:tc>
          <w:tcPr>
            <w:tcW w:w="5670" w:type="dxa"/>
            <w:tcBorders>
              <w:top w:val="nil"/>
              <w:left w:val="nil"/>
              <w:bottom w:val="nil"/>
              <w:right w:val="nil"/>
            </w:tcBorders>
            <w:tcMar>
              <w:top w:w="0" w:type="dxa"/>
              <w:left w:w="62" w:type="dxa"/>
              <w:bottom w:w="0" w:type="dxa"/>
              <w:right w:w="62" w:type="dxa"/>
            </w:tcMar>
          </w:tcPr>
          <w:p w:rsidR="00000000" w:rsidRPr="00322892" w:rsidP="00322892">
            <w:pPr>
              <w:pStyle w:val="ListBullet"/>
            </w:pPr>
            <w:r w:rsidRPr="00322892">
              <w:t>Building and other resources</w:t>
            </w:r>
          </w:p>
          <w:p w:rsidR="00000000" w:rsidRPr="00322892" w:rsidP="00322892">
            <w:pPr>
              <w:pStyle w:val="ListBullet"/>
            </w:pPr>
            <w:r w:rsidRPr="00322892">
              <w:t>Community expectations</w:t>
            </w:r>
          </w:p>
          <w:p w:rsidR="00000000" w:rsidRPr="00322892" w:rsidP="00322892">
            <w:pPr>
              <w:pStyle w:val="ListBullet"/>
            </w:pPr>
            <w:r w:rsidRPr="00322892">
              <w:t>Employment and work practices</w:t>
            </w:r>
          </w:p>
          <w:p w:rsidR="00000000" w:rsidRPr="00322892" w:rsidP="00322892">
            <w:pPr>
              <w:pStyle w:val="ListBullet"/>
            </w:pPr>
            <w:r w:rsidRPr="00322892">
              <w:t>Internal and external policies</w:t>
            </w:r>
          </w:p>
          <w:p w:rsidR="00000000" w:rsidRPr="00322892" w:rsidP="00322892">
            <w:pPr>
              <w:pStyle w:val="ListBullet"/>
            </w:pPr>
            <w:r w:rsidRPr="00322892">
              <w:t>Legislative and statutory framework</w:t>
            </w:r>
          </w:p>
          <w:p w:rsidR="00000000" w:rsidRPr="00322892" w:rsidP="00322892">
            <w:pPr>
              <w:pStyle w:val="ListBullet"/>
            </w:pPr>
            <w:r w:rsidRPr="00322892">
              <w:t>Levels and sources of funding</w:t>
            </w:r>
          </w:p>
          <w:p w:rsidR="00000000" w:rsidRPr="00322892" w:rsidP="00322892">
            <w:pPr>
              <w:pStyle w:val="ListBullet"/>
            </w:pPr>
            <w:r w:rsidRPr="00322892">
              <w:t>Management decision-making processes</w:t>
            </w:r>
          </w:p>
          <w:p w:rsidR="00000000" w:rsidRPr="00322892" w:rsidP="00322892">
            <w:pPr>
              <w:pStyle w:val="ListBullet"/>
            </w:pPr>
            <w:r w:rsidRPr="00322892">
              <w:t>Nature and focus of service, programs an</w:t>
            </w:r>
            <w:r w:rsidRPr="00322892">
              <w:t>d activities</w:t>
            </w:r>
          </w:p>
          <w:p w:rsidR="00000000" w:rsidRPr="00322892" w:rsidP="00322892">
            <w:pPr>
              <w:pStyle w:val="ListBullet"/>
            </w:pPr>
            <w:r w:rsidRPr="00322892">
              <w:t>Service users/funding providers</w:t>
            </w:r>
          </w:p>
          <w:p w:rsidR="00000000" w:rsidRPr="00322892" w:rsidP="00322892">
            <w:pPr>
              <w:pStyle w:val="ListBullet"/>
            </w:pPr>
            <w:r w:rsidRPr="00322892">
              <w:t>Staff requirements</w:t>
            </w:r>
          </w:p>
          <w:p w:rsidR="00000000" w:rsidP="00322892">
            <w:pPr>
              <w:pStyle w:val="ListBullet"/>
              <w:rPr>
                <w:lang w:val="en-NZ"/>
              </w:rPr>
            </w:pPr>
            <w:r w:rsidRPr="00322892">
              <w:t>Technological changes</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892">
            <w:pPr>
              <w:pStyle w:val="BodyText"/>
              <w:rPr>
                <w:lang w:val="en-NZ"/>
              </w:rPr>
            </w:pPr>
            <w:r w:rsidRPr="00322892">
              <w:rPr>
                <w:rStyle w:val="Emphasis"/>
              </w:rPr>
              <w:t>Research sources will include</w:t>
            </w:r>
            <w:r w:rsidRPr="00322892">
              <w:t>:</w:t>
            </w:r>
          </w:p>
        </w:tc>
        <w:tc>
          <w:tcPr>
            <w:tcW w:w="5670" w:type="dxa"/>
            <w:tcBorders>
              <w:top w:val="nil"/>
              <w:left w:val="nil"/>
              <w:bottom w:val="nil"/>
              <w:right w:val="nil"/>
            </w:tcBorders>
            <w:tcMar>
              <w:top w:w="0" w:type="dxa"/>
              <w:left w:w="62" w:type="dxa"/>
              <w:bottom w:w="0" w:type="dxa"/>
              <w:right w:w="62" w:type="dxa"/>
            </w:tcMar>
          </w:tcPr>
          <w:p w:rsidR="00000000" w:rsidRPr="00322892" w:rsidP="00322892">
            <w:pPr>
              <w:pStyle w:val="ListBullet"/>
            </w:pPr>
            <w:r w:rsidRPr="00322892">
              <w:t>Academic studies</w:t>
            </w:r>
          </w:p>
          <w:p w:rsidR="00000000" w:rsidRPr="00322892" w:rsidP="00322892">
            <w:pPr>
              <w:pStyle w:val="ListBullet"/>
            </w:pPr>
            <w:r w:rsidRPr="00322892">
              <w:t>Commission of inquiry, royal commissions, senate inquiries reports</w:t>
            </w:r>
          </w:p>
          <w:p w:rsidR="00000000" w:rsidRPr="00322892" w:rsidP="00322892">
            <w:pPr>
              <w:pStyle w:val="ListBullet"/>
            </w:pPr>
            <w:r w:rsidRPr="00322892">
              <w:t>Commonwealth and state government reports</w:t>
            </w:r>
          </w:p>
          <w:p w:rsidR="00000000" w:rsidRPr="00322892" w:rsidP="00322892">
            <w:pPr>
              <w:pStyle w:val="ListBullet"/>
            </w:pPr>
            <w:r w:rsidRPr="00322892">
              <w:t>Conferences, seminars, visiting speakers</w:t>
            </w:r>
          </w:p>
          <w:p w:rsidR="00000000" w:rsidRPr="00322892" w:rsidP="00322892">
            <w:pPr>
              <w:pStyle w:val="ListBullet"/>
            </w:pPr>
            <w:r w:rsidRPr="00322892">
              <w:t>Media</w:t>
            </w:r>
          </w:p>
          <w:p w:rsidR="00000000" w:rsidRPr="00322892" w:rsidP="00322892">
            <w:pPr>
              <w:pStyle w:val="ListBullet"/>
            </w:pPr>
            <w:r w:rsidRPr="00322892">
              <w:t>Peak bodies</w:t>
            </w:r>
          </w:p>
          <w:p w:rsidR="00000000" w:rsidRPr="00322892" w:rsidP="00322892">
            <w:pPr>
              <w:pStyle w:val="ListBullet"/>
            </w:pPr>
            <w:r w:rsidRPr="00322892">
              <w:t>Political party policy</w:t>
            </w:r>
          </w:p>
          <w:p w:rsidR="00000000" w:rsidRPr="00322892" w:rsidP="00322892">
            <w:pPr>
              <w:pStyle w:val="ListBullet"/>
            </w:pPr>
            <w:r w:rsidRPr="00322892">
              <w:t>Professional associations journals and projects</w:t>
            </w:r>
          </w:p>
          <w:p w:rsidR="00000000" w:rsidRPr="00322892" w:rsidP="00322892">
            <w:pPr>
              <w:pStyle w:val="ListBullet"/>
            </w:pPr>
            <w:r w:rsidRPr="00322892">
              <w:t>Publications, newsletters</w:t>
            </w:r>
          </w:p>
          <w:p w:rsidR="00000000" w:rsidRPr="00322892" w:rsidP="00322892">
            <w:pPr>
              <w:pStyle w:val="ListBullet"/>
            </w:pPr>
            <w:r w:rsidRPr="00322892">
              <w:t>Social action and research bodies</w:t>
            </w:r>
          </w:p>
          <w:p w:rsidR="00000000" w:rsidP="00322892">
            <w:pPr>
              <w:pStyle w:val="ListBullet"/>
              <w:rPr>
                <w:lang w:val="en-NZ"/>
              </w:rPr>
            </w:pPr>
            <w:r w:rsidRPr="00322892">
              <w:t>Statutory/government bodies</w:t>
            </w:r>
          </w:p>
        </w:tc>
      </w:tr>
      <w:tr w:rsidTr="00C82A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2892" w:rsidP="00322892">
            <w:pPr>
              <w:pStyle w:val="BodyText"/>
            </w:pPr>
          </w:p>
        </w:tc>
      </w:tr>
    </w:tbl>
    <w:p w:rsidR="00C82AF1" w:rsidP="00322892">
      <w:pPr>
        <w:pStyle w:val="BodyText"/>
      </w:pPr>
    </w:p>
    <w:p w:rsidR="00C82AF1" w:rsidP="00322892">
      <w:pPr>
        <w:pStyle w:val="BodyText"/>
      </w:pPr>
    </w:p>
    <w:p w:rsidR="00000000" w:rsidRPr="00322892" w:rsidP="00322892">
      <w:pPr>
        <w:pStyle w:val="Heading1"/>
      </w:pPr>
      <w:bookmarkStart w:id="12" w:name="O_294272"/>
      <w:bookmarkEnd w:id="12"/>
      <w:r w:rsidRPr="00322892">
        <w:t>Unit Sector(s)</w:t>
      </w:r>
    </w:p>
    <w:p w:rsidR="00000000" w:rsidRPr="00322892" w:rsidP="00322892">
      <w:pPr>
        <w:pStyle w:val="BodyText"/>
      </w:pPr>
      <w:r w:rsidRPr="00322892">
        <w:t>Not Applicable</w:t>
      </w:r>
    </w:p>
    <w:p w:rsidR="00000000" w:rsidRPr="00322892" w:rsidP="00322892"/>
    <w:sectPr w:rsidSect="003228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AF1" w:rsidP="00C82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F1" w:rsidP="00322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2AF1" w:rsidP="003228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82AF1" w:rsidP="003228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AF1" w:rsidP="00C82A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F1" w:rsidP="00322892">
    <w:pPr>
      <w:pStyle w:val="Header"/>
      <w:framePr w:wrap="around"/>
    </w:pPr>
    <w:r>
      <w:fldChar w:fldCharType="begin"/>
    </w:r>
    <w:r>
      <w:instrText xml:space="preserve"> TITLE   \* MERGEFORMAT </w:instrText>
    </w:r>
    <w:r>
      <w:fldChar w:fldCharType="separate"/>
    </w:r>
    <w:r>
      <w:t>CHCORG610B Manage change in a community sector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2AF1" w:rsidP="003228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A2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DE9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E6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8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2892"/>
    <w:pPr>
      <w:spacing w:before="360" w:after="60"/>
      <w:outlineLvl w:val="0"/>
    </w:pPr>
    <w:rPr>
      <w:sz w:val="32"/>
    </w:rPr>
  </w:style>
  <w:style w:type="paragraph" w:styleId="Heading2">
    <w:name w:val="heading 2"/>
    <w:basedOn w:val="HeadingBase"/>
    <w:next w:val="BodyText"/>
    <w:link w:val="Heading2Char"/>
    <w:qFormat/>
    <w:rsid w:val="00322892"/>
    <w:pPr>
      <w:keepLines/>
      <w:spacing w:before="240" w:after="120"/>
      <w:outlineLvl w:val="1"/>
    </w:pPr>
    <w:rPr>
      <w:sz w:val="28"/>
      <w:szCs w:val="40"/>
    </w:rPr>
  </w:style>
  <w:style w:type="paragraph" w:styleId="Heading3">
    <w:name w:val="heading 3"/>
    <w:basedOn w:val="HeadingBase"/>
    <w:next w:val="BodyText"/>
    <w:link w:val="Heading3Char"/>
    <w:qFormat/>
    <w:rsid w:val="00322892"/>
    <w:pPr>
      <w:spacing w:before="180" w:after="120"/>
      <w:outlineLvl w:val="2"/>
    </w:pPr>
    <w:rPr>
      <w:spacing w:val="-10"/>
      <w:kern w:val="32"/>
    </w:rPr>
  </w:style>
  <w:style w:type="paragraph" w:styleId="Heading4">
    <w:name w:val="heading 4"/>
    <w:basedOn w:val="HeadingBase"/>
    <w:next w:val="BodyText"/>
    <w:link w:val="Heading4Char"/>
    <w:qFormat/>
    <w:rsid w:val="00322892"/>
    <w:pPr>
      <w:spacing w:before="160" w:after="120"/>
      <w:outlineLvl w:val="3"/>
    </w:pPr>
    <w:rPr>
      <w:sz w:val="22"/>
    </w:rPr>
  </w:style>
  <w:style w:type="paragraph" w:styleId="Heading5">
    <w:name w:val="heading 5"/>
    <w:basedOn w:val="HeadingBase"/>
    <w:next w:val="Normal"/>
    <w:link w:val="Heading5Char"/>
    <w:qFormat/>
    <w:rsid w:val="00322892"/>
    <w:pPr>
      <w:spacing w:before="80"/>
      <w:outlineLvl w:val="4"/>
    </w:pPr>
    <w:rPr>
      <w:color w:val="918585"/>
      <w:sz w:val="20"/>
    </w:rPr>
  </w:style>
  <w:style w:type="paragraph" w:styleId="Heading6">
    <w:name w:val="heading 6"/>
    <w:basedOn w:val="HeadingBase"/>
    <w:next w:val="Normal"/>
    <w:link w:val="Heading6Char"/>
    <w:qFormat/>
    <w:rsid w:val="00322892"/>
    <w:pPr>
      <w:spacing w:before="60"/>
      <w:outlineLvl w:val="5"/>
    </w:pPr>
    <w:rPr>
      <w:color w:val="918585"/>
      <w:sz w:val="20"/>
    </w:rPr>
  </w:style>
  <w:style w:type="paragraph" w:styleId="Heading7">
    <w:name w:val="heading 7"/>
    <w:basedOn w:val="Normal"/>
    <w:next w:val="Normal"/>
    <w:link w:val="Heading7Char"/>
    <w:qFormat/>
    <w:rsid w:val="00322892"/>
    <w:pPr>
      <w:ind w:left="720"/>
      <w:outlineLvl w:val="6"/>
    </w:pPr>
    <w:rPr>
      <w:i/>
    </w:rPr>
  </w:style>
  <w:style w:type="paragraph" w:styleId="Heading8">
    <w:name w:val="heading 8"/>
    <w:basedOn w:val="Normal"/>
    <w:next w:val="Normal"/>
    <w:link w:val="Heading8Char"/>
    <w:qFormat/>
    <w:rsid w:val="00322892"/>
    <w:pPr>
      <w:ind w:left="720"/>
      <w:outlineLvl w:val="7"/>
    </w:pPr>
    <w:rPr>
      <w:i/>
    </w:rPr>
  </w:style>
  <w:style w:type="paragraph" w:styleId="Heading9">
    <w:name w:val="heading 9"/>
    <w:basedOn w:val="Normal"/>
    <w:next w:val="Normal"/>
    <w:link w:val="Heading9Char"/>
    <w:qFormat/>
    <w:rsid w:val="00322892"/>
    <w:pPr>
      <w:ind w:left="720"/>
      <w:outlineLvl w:val="8"/>
    </w:pPr>
    <w:rPr>
      <w:i/>
    </w:rPr>
  </w:style>
  <w:style w:type="character" w:default="1" w:styleId="DefaultParagraphFont">
    <w:name w:val="Default Paragraph Font"/>
    <w:uiPriority w:val="1"/>
    <w:unhideWhenUsed/>
    <w:rsid w:val="00322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892"/>
  </w:style>
  <w:style w:type="character" w:customStyle="1" w:styleId="Heading1Char">
    <w:name w:val="Heading 1 Char"/>
    <w:basedOn w:val="DefaultParagraphFont"/>
    <w:link w:val="Heading1"/>
    <w:rsid w:val="00322892"/>
    <w:rPr>
      <w:rFonts w:ascii="Times New Roman" w:eastAsia="Times New Roman" w:hAnsi="Times New Roman" w:cs="Times New Roman"/>
      <w:b/>
      <w:sz w:val="32"/>
      <w:szCs w:val="20"/>
      <w:lang w:eastAsia="en-US"/>
    </w:rPr>
  </w:style>
  <w:style w:type="paragraph" w:styleId="BodyText">
    <w:name w:val="Body Text"/>
    <w:basedOn w:val="Normal"/>
    <w:link w:val="BodyTextChar"/>
    <w:rsid w:val="003228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892"/>
    <w:rPr>
      <w:rFonts w:ascii="Times New Roman" w:eastAsia="Times New Roman" w:hAnsi="Times New Roman" w:cs="Times New Roman"/>
      <w:sz w:val="24"/>
      <w:lang w:val="en-US" w:eastAsia="en-US"/>
    </w:rPr>
  </w:style>
  <w:style w:type="paragraph" w:styleId="Footer">
    <w:name w:val="footer"/>
    <w:basedOn w:val="Normal"/>
    <w:link w:val="FooterChar"/>
    <w:rsid w:val="00322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892"/>
    <w:rPr>
      <w:rFonts w:ascii="Times New Roman" w:eastAsia="Times New Roman" w:hAnsi="Times New Roman" w:cs="Times New Roman"/>
      <w:sz w:val="16"/>
      <w:lang w:val="en-US" w:eastAsia="en-US"/>
    </w:rPr>
  </w:style>
  <w:style w:type="paragraph" w:styleId="List">
    <w:name w:val="List"/>
    <w:basedOn w:val="BodyText"/>
    <w:next w:val="BodyText"/>
    <w:rsid w:val="00322892"/>
    <w:pPr>
      <w:tabs>
        <w:tab w:val="left" w:pos="340"/>
      </w:tabs>
      <w:spacing w:before="60" w:after="60"/>
      <w:ind w:left="340" w:hanging="340"/>
    </w:pPr>
  </w:style>
  <w:style w:type="paragraph" w:styleId="ListBullet">
    <w:name w:val="List Bullet"/>
    <w:basedOn w:val="List"/>
    <w:rsid w:val="00322892"/>
    <w:pPr>
      <w:numPr>
        <w:numId w:val="13"/>
      </w:numPr>
      <w:tabs>
        <w:tab w:val="clear" w:pos="340"/>
      </w:tabs>
      <w:spacing w:before="40" w:after="40"/>
    </w:pPr>
  </w:style>
  <w:style w:type="character" w:customStyle="1" w:styleId="SpecialBold">
    <w:name w:val="Special Bold"/>
    <w:basedOn w:val="DefaultParagraphFont"/>
    <w:rsid w:val="00322892"/>
    <w:rPr>
      <w:b/>
      <w:spacing w:val="0"/>
    </w:rPr>
  </w:style>
  <w:style w:type="paragraph" w:styleId="ListBullet2">
    <w:name w:val="List Bullet 2"/>
    <w:basedOn w:val="List2"/>
    <w:rsid w:val="00322892"/>
    <w:pPr>
      <w:numPr>
        <w:numId w:val="14"/>
      </w:numPr>
      <w:tabs>
        <w:tab w:val="clear" w:pos="680"/>
      </w:tabs>
    </w:pPr>
  </w:style>
  <w:style w:type="paragraph" w:styleId="Header">
    <w:name w:val="header"/>
    <w:basedOn w:val="Normal"/>
    <w:link w:val="HeaderChar"/>
    <w:rsid w:val="00322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8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2892"/>
    <w:rPr>
      <w:i/>
    </w:rPr>
  </w:style>
  <w:style w:type="paragraph" w:customStyle="1" w:styleId="SuperHeading">
    <w:name w:val="SuperHeading"/>
    <w:basedOn w:val="Normal"/>
    <w:rsid w:val="00322892"/>
    <w:pPr>
      <w:spacing w:before="240" w:after="120"/>
      <w:outlineLvl w:val="0"/>
    </w:pPr>
    <w:rPr>
      <w:rFonts w:ascii="Times New Roman" w:hAnsi="Times New Roman"/>
      <w:b/>
      <w:sz w:val="28"/>
    </w:rPr>
  </w:style>
  <w:style w:type="paragraph" w:customStyle="1" w:styleId="AllowPageBreak">
    <w:name w:val="AllowPageBreak"/>
    <w:rsid w:val="00322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8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28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2892"/>
    <w:rPr>
      <w:rFonts w:ascii="Courier New" w:eastAsia="Times New Roman" w:hAnsi="Courier New" w:cs="Times New Roman"/>
      <w:i/>
      <w:szCs w:val="20"/>
      <w:lang w:val="en-US" w:eastAsia="en-US"/>
    </w:rPr>
  </w:style>
  <w:style w:type="paragraph" w:customStyle="1" w:styleId="HeadingBase">
    <w:name w:val="Heading Base"/>
    <w:rsid w:val="00322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892"/>
    <w:pPr>
      <w:tabs>
        <w:tab w:val="right" w:leader="dot" w:pos="9072"/>
      </w:tabs>
      <w:ind w:left="567"/>
    </w:pPr>
    <w:rPr>
      <w:szCs w:val="22"/>
    </w:rPr>
  </w:style>
  <w:style w:type="paragraph" w:customStyle="1" w:styleId="TOCBase">
    <w:name w:val="TOC Base"/>
    <w:rsid w:val="00322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892"/>
    <w:pPr>
      <w:tabs>
        <w:tab w:val="right" w:leader="dot" w:pos="9072"/>
      </w:tabs>
      <w:spacing w:before="40" w:after="40"/>
      <w:ind w:left="284"/>
    </w:pPr>
    <w:rPr>
      <w:rFonts w:ascii="Times New Roman" w:hAnsi="Times New Roman"/>
    </w:rPr>
  </w:style>
  <w:style w:type="paragraph" w:styleId="TOC1">
    <w:name w:val="toc 1"/>
    <w:basedOn w:val="TOCBase"/>
    <w:next w:val="Normal"/>
    <w:rsid w:val="003228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892"/>
    <w:pPr>
      <w:spacing w:before="5040"/>
      <w:jc w:val="center"/>
    </w:pPr>
    <w:rPr>
      <w:sz w:val="48"/>
      <w:szCs w:val="72"/>
      <w:lang w:val="en-US"/>
    </w:rPr>
  </w:style>
  <w:style w:type="character" w:customStyle="1" w:styleId="TitleChar">
    <w:name w:val="Title Char"/>
    <w:basedOn w:val="DefaultParagraphFont"/>
    <w:link w:val="Title"/>
    <w:rsid w:val="00322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892"/>
    <w:pPr>
      <w:tabs>
        <w:tab w:val="left" w:pos="3600"/>
        <w:tab w:val="left" w:pos="3958"/>
      </w:tabs>
    </w:pPr>
  </w:style>
  <w:style w:type="paragraph" w:customStyle="1" w:styleId="Note">
    <w:name w:val="Note"/>
    <w:basedOn w:val="BodyText"/>
    <w:rsid w:val="00322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892"/>
    <w:pPr>
      <w:framePr w:wrap="auto" w:hAnchor="text" w:y="6049"/>
    </w:pPr>
    <w:rPr>
      <w:color w:val="000000"/>
      <w:sz w:val="40"/>
    </w:rPr>
  </w:style>
  <w:style w:type="paragraph" w:customStyle="1" w:styleId="TOCTitle">
    <w:name w:val="TOCTitle"/>
    <w:basedOn w:val="Heading1"/>
    <w:rsid w:val="00322892"/>
    <w:pPr>
      <w:spacing w:after="240"/>
      <w:jc w:val="center"/>
      <w:outlineLvl w:val="9"/>
    </w:pPr>
    <w:rPr>
      <w:caps/>
    </w:rPr>
  </w:style>
  <w:style w:type="paragraph" w:customStyle="1" w:styleId="Version">
    <w:name w:val="Version"/>
    <w:rsid w:val="00322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892"/>
    <w:pPr>
      <w:keepNext w:val="0"/>
      <w:tabs>
        <w:tab w:val="right" w:pos="4176"/>
      </w:tabs>
      <w:ind w:left="198" w:hanging="198"/>
    </w:pPr>
    <w:rPr>
      <w:rFonts w:ascii="Garamond" w:hAnsi="Garamond"/>
    </w:rPr>
  </w:style>
  <w:style w:type="paragraph" w:styleId="IndexHeading">
    <w:name w:val="index heading"/>
    <w:basedOn w:val="Normal"/>
    <w:next w:val="Index1"/>
    <w:semiHidden/>
    <w:rsid w:val="00322892"/>
    <w:pPr>
      <w:spacing w:before="120" w:after="120"/>
    </w:pPr>
    <w:rPr>
      <w:rFonts w:ascii="Arial" w:hAnsi="Arial"/>
      <w:b/>
      <w:color w:val="918585"/>
      <w:sz w:val="24"/>
    </w:rPr>
  </w:style>
  <w:style w:type="paragraph" w:customStyle="1" w:styleId="Chapter">
    <w:name w:val="Chapter"/>
    <w:basedOn w:val="Normal"/>
    <w:rsid w:val="00322892"/>
    <w:pPr>
      <w:spacing w:before="240"/>
    </w:pPr>
    <w:rPr>
      <w:rFonts w:ascii="Times New Roman" w:hAnsi="Times New Roman"/>
      <w:smallCaps/>
      <w:spacing w:val="80"/>
      <w:sz w:val="28"/>
    </w:rPr>
  </w:style>
  <w:style w:type="paragraph" w:customStyle="1" w:styleId="InChapter">
    <w:name w:val="InChapter"/>
    <w:basedOn w:val="Heading3"/>
    <w:rsid w:val="00322892"/>
    <w:pPr>
      <w:spacing w:after="240"/>
      <w:outlineLvl w:val="9"/>
    </w:pPr>
    <w:rPr>
      <w:noProof/>
    </w:rPr>
  </w:style>
  <w:style w:type="paragraph" w:styleId="Index2">
    <w:name w:val="index 2"/>
    <w:basedOn w:val="Normal"/>
    <w:next w:val="Normal"/>
    <w:semiHidden/>
    <w:rsid w:val="00322892"/>
    <w:pPr>
      <w:tabs>
        <w:tab w:val="right" w:pos="4176"/>
      </w:tabs>
      <w:ind w:left="568" w:hanging="284"/>
    </w:pPr>
    <w:rPr>
      <w:rFonts w:ascii="Garamond" w:hAnsi="Garamond"/>
    </w:rPr>
  </w:style>
  <w:style w:type="paragraph" w:customStyle="1" w:styleId="Byline">
    <w:name w:val="Byline"/>
    <w:rsid w:val="00322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892"/>
    <w:pPr>
      <w:tabs>
        <w:tab w:val="clear" w:pos="3600"/>
        <w:tab w:val="clear" w:pos="3958"/>
      </w:tabs>
      <w:jc w:val="right"/>
    </w:pPr>
  </w:style>
  <w:style w:type="paragraph" w:styleId="Caption">
    <w:name w:val="caption"/>
    <w:basedOn w:val="BodyText"/>
    <w:next w:val="Normal"/>
    <w:qFormat/>
    <w:rsid w:val="00322892"/>
    <w:pPr>
      <w:framePr w:w="2268" w:hSpace="181" w:vSpace="181" w:wrap="around" w:vAnchor="text" w:hAnchor="page" w:x="1135" w:y="285" w:anchorLock="1"/>
    </w:pPr>
    <w:rPr>
      <w:i/>
    </w:rPr>
  </w:style>
  <w:style w:type="paragraph" w:customStyle="1" w:styleId="MiniTOCTitle">
    <w:name w:val="MiniTOCTitle"/>
    <w:basedOn w:val="Heading4"/>
    <w:rsid w:val="00322892"/>
    <w:pPr>
      <w:spacing w:before="240"/>
      <w:outlineLvl w:val="9"/>
    </w:pPr>
    <w:rPr>
      <w:noProof/>
      <w:sz w:val="24"/>
    </w:rPr>
  </w:style>
  <w:style w:type="paragraph" w:customStyle="1" w:styleId="MiniTOCItem">
    <w:name w:val="MiniTOCItem"/>
    <w:basedOn w:val="ListBullet"/>
    <w:rsid w:val="00322892"/>
    <w:pPr>
      <w:numPr>
        <w:numId w:val="0"/>
      </w:numPr>
      <w:tabs>
        <w:tab w:val="right" w:leader="dot" w:pos="6521"/>
      </w:tabs>
      <w:spacing w:before="0" w:after="0"/>
    </w:pPr>
  </w:style>
  <w:style w:type="paragraph" w:customStyle="1" w:styleId="TOFTitle">
    <w:name w:val="TOFTitle"/>
    <w:basedOn w:val="TOCTitle"/>
    <w:rsid w:val="00322892"/>
  </w:style>
  <w:style w:type="paragraph" w:styleId="TableofFigures">
    <w:name w:val="table of figures"/>
    <w:basedOn w:val="Normal"/>
    <w:next w:val="Normal"/>
    <w:semiHidden/>
    <w:rsid w:val="00322892"/>
    <w:pPr>
      <w:tabs>
        <w:tab w:val="right" w:leader="dot" w:pos="9072"/>
      </w:tabs>
      <w:ind w:left="970" w:hanging="403"/>
    </w:pPr>
    <w:rPr>
      <w:rFonts w:ascii="Times New Roman" w:hAnsi="Times New Roman"/>
      <w:b/>
    </w:rPr>
  </w:style>
  <w:style w:type="paragraph" w:styleId="ListNumber">
    <w:name w:val="List Number"/>
    <w:basedOn w:val="List"/>
    <w:rsid w:val="00322892"/>
    <w:pPr>
      <w:numPr>
        <w:numId w:val="11"/>
      </w:numPr>
    </w:pPr>
  </w:style>
  <w:style w:type="character" w:customStyle="1" w:styleId="WingdingSymbols">
    <w:name w:val="Wingding Symbols"/>
    <w:rsid w:val="00322892"/>
    <w:rPr>
      <w:rFonts w:ascii="Wingdings" w:hAnsi="Wingdings"/>
    </w:rPr>
  </w:style>
  <w:style w:type="paragraph" w:customStyle="1" w:styleId="TableHeading">
    <w:name w:val="Table Heading"/>
    <w:basedOn w:val="HeadingBase"/>
    <w:rsid w:val="00322892"/>
    <w:pPr>
      <w:keepLines/>
      <w:pBdr>
        <w:bottom w:val="single" w:sz="6" w:space="1" w:color="918585"/>
      </w:pBdr>
      <w:spacing w:before="240"/>
    </w:pPr>
  </w:style>
  <w:style w:type="character" w:customStyle="1" w:styleId="HotSpot">
    <w:name w:val="HotSpot"/>
    <w:rsid w:val="00322892"/>
    <w:rPr>
      <w:color w:val="0033CC"/>
      <w:u w:val="none"/>
    </w:rPr>
  </w:style>
  <w:style w:type="paragraph" w:customStyle="1" w:styleId="BodyTextRight">
    <w:name w:val="Body Text Right"/>
    <w:basedOn w:val="BodyText"/>
    <w:rsid w:val="00322892"/>
    <w:pPr>
      <w:spacing w:before="0" w:after="0"/>
      <w:jc w:val="right"/>
    </w:pPr>
  </w:style>
  <w:style w:type="paragraph" w:styleId="Index3">
    <w:name w:val="index 3"/>
    <w:basedOn w:val="ListNumber2"/>
    <w:next w:val="Normal"/>
    <w:semiHidden/>
    <w:rsid w:val="00322892"/>
    <w:pPr>
      <w:numPr>
        <w:numId w:val="0"/>
      </w:numPr>
      <w:tabs>
        <w:tab w:val="right" w:leader="dot" w:pos="4176"/>
      </w:tabs>
    </w:pPr>
  </w:style>
  <w:style w:type="paragraph" w:styleId="ListNumber2">
    <w:name w:val="List Number 2"/>
    <w:basedOn w:val="List2"/>
    <w:rsid w:val="00322892"/>
    <w:pPr>
      <w:numPr>
        <w:numId w:val="10"/>
      </w:numPr>
      <w:tabs>
        <w:tab w:val="clear" w:pos="1060"/>
      </w:tabs>
    </w:pPr>
  </w:style>
  <w:style w:type="paragraph" w:customStyle="1" w:styleId="MarginNote">
    <w:name w:val="Margin Note"/>
    <w:basedOn w:val="BodyText"/>
    <w:rsid w:val="00322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8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2892"/>
    <w:rPr>
      <w:sz w:val="32"/>
    </w:rPr>
  </w:style>
  <w:style w:type="paragraph" w:customStyle="1" w:styleId="HeadingProcedure">
    <w:name w:val="Heading Procedure"/>
    <w:basedOn w:val="HeadingBase"/>
    <w:next w:val="Normal"/>
    <w:rsid w:val="00322892"/>
    <w:pPr>
      <w:tabs>
        <w:tab w:val="left" w:pos="0"/>
      </w:tabs>
      <w:spacing w:before="120" w:after="60"/>
    </w:pPr>
    <w:rPr>
      <w:i/>
      <w:color w:val="918585"/>
      <w:sz w:val="22"/>
    </w:rPr>
  </w:style>
  <w:style w:type="paragraph" w:customStyle="1" w:styleId="TableBodyText">
    <w:name w:val="Table Body Text"/>
    <w:basedOn w:val="BodyText"/>
    <w:rsid w:val="00322892"/>
    <w:pPr>
      <w:spacing w:before="60" w:after="60"/>
    </w:pPr>
  </w:style>
  <w:style w:type="paragraph" w:styleId="ListContinue">
    <w:name w:val="List Continue"/>
    <w:basedOn w:val="List"/>
    <w:rsid w:val="00322892"/>
    <w:pPr>
      <w:ind w:firstLine="0"/>
    </w:pPr>
  </w:style>
  <w:style w:type="paragraph" w:customStyle="1" w:styleId="ListNote">
    <w:name w:val="List Note"/>
    <w:basedOn w:val="List"/>
    <w:rsid w:val="00322892"/>
    <w:pPr>
      <w:pBdr>
        <w:top w:val="single" w:sz="6" w:space="2" w:color="918585"/>
        <w:bottom w:val="single" w:sz="6" w:space="2" w:color="918585"/>
      </w:pBdr>
      <w:tabs>
        <w:tab w:val="left" w:pos="1021"/>
      </w:tabs>
      <w:ind w:firstLine="0"/>
    </w:pPr>
  </w:style>
  <w:style w:type="paragraph" w:customStyle="1" w:styleId="Warning">
    <w:name w:val="Warning"/>
    <w:basedOn w:val="BodyText"/>
    <w:rsid w:val="00322892"/>
    <w:pPr>
      <w:shd w:val="clear" w:color="auto" w:fill="D9D9D9"/>
      <w:tabs>
        <w:tab w:val="left" w:pos="992"/>
      </w:tabs>
      <w:ind w:left="119" w:right="119"/>
    </w:pPr>
    <w:rPr>
      <w:sz w:val="20"/>
    </w:rPr>
  </w:style>
  <w:style w:type="paragraph" w:customStyle="1" w:styleId="MarginIcons">
    <w:name w:val="Margin Icons"/>
    <w:basedOn w:val="BodyText"/>
    <w:rsid w:val="00322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892"/>
    <w:rPr>
      <w:rFonts w:ascii="Courier New" w:hAnsi="Courier New"/>
    </w:rPr>
  </w:style>
  <w:style w:type="paragraph" w:customStyle="1" w:styleId="NoteBullet">
    <w:name w:val="Note Bullet"/>
    <w:basedOn w:val="Note"/>
    <w:rsid w:val="00322892"/>
    <w:pPr>
      <w:tabs>
        <w:tab w:val="clear" w:pos="680"/>
      </w:tabs>
      <w:spacing w:before="60" w:after="60"/>
    </w:pPr>
  </w:style>
  <w:style w:type="paragraph" w:customStyle="1" w:styleId="SubHeading2">
    <w:name w:val="SubHeading2"/>
    <w:basedOn w:val="HeadingBase"/>
    <w:rsid w:val="00322892"/>
    <w:pPr>
      <w:spacing w:before="240" w:after="60"/>
    </w:pPr>
    <w:rPr>
      <w:sz w:val="20"/>
    </w:rPr>
  </w:style>
  <w:style w:type="paragraph" w:customStyle="1" w:styleId="SubHeading1">
    <w:name w:val="SubHeading1"/>
    <w:basedOn w:val="HeadingBase"/>
    <w:rsid w:val="00322892"/>
    <w:pPr>
      <w:spacing w:before="240" w:after="60"/>
    </w:pPr>
    <w:rPr>
      <w:color w:val="918585"/>
      <w:sz w:val="22"/>
    </w:rPr>
  </w:style>
  <w:style w:type="paragraph" w:customStyle="1" w:styleId="SideHeading">
    <w:name w:val="Side Heading"/>
    <w:basedOn w:val="HeadingBase"/>
    <w:rsid w:val="00322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892"/>
    <w:pPr>
      <w:numPr>
        <w:numId w:val="12"/>
      </w:numPr>
    </w:pPr>
  </w:style>
  <w:style w:type="paragraph" w:styleId="PlainText">
    <w:name w:val="Plain Text"/>
    <w:basedOn w:val="Normal"/>
    <w:link w:val="PlainTextChar"/>
    <w:rsid w:val="00322892"/>
    <w:rPr>
      <w:sz w:val="20"/>
    </w:rPr>
  </w:style>
  <w:style w:type="character" w:customStyle="1" w:styleId="PlainTextChar">
    <w:name w:val="Plain Text Char"/>
    <w:basedOn w:val="DefaultParagraphFont"/>
    <w:link w:val="PlainText"/>
    <w:rsid w:val="003228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2892"/>
    <w:rPr>
      <w:b/>
      <w:smallCaps/>
    </w:rPr>
  </w:style>
  <w:style w:type="paragraph" w:customStyle="1" w:styleId="TableListNumber">
    <w:name w:val="Table List Number"/>
    <w:basedOn w:val="ListNumber"/>
    <w:rsid w:val="00322892"/>
    <w:pPr>
      <w:numPr>
        <w:numId w:val="0"/>
      </w:numPr>
    </w:pPr>
  </w:style>
  <w:style w:type="paragraph" w:styleId="TOC4">
    <w:name w:val="toc 4"/>
    <w:basedOn w:val="TOCBase"/>
    <w:next w:val="Normal"/>
    <w:semiHidden/>
    <w:rsid w:val="00322892"/>
    <w:pPr>
      <w:tabs>
        <w:tab w:val="right" w:leader="dot" w:pos="9071"/>
      </w:tabs>
      <w:ind w:left="1701"/>
    </w:pPr>
  </w:style>
  <w:style w:type="paragraph" w:customStyle="1" w:styleId="ListAlpha">
    <w:name w:val="List Alpha"/>
    <w:basedOn w:val="List"/>
    <w:rsid w:val="00322892"/>
    <w:pPr>
      <w:numPr>
        <w:numId w:val="9"/>
      </w:numPr>
    </w:pPr>
  </w:style>
  <w:style w:type="paragraph" w:customStyle="1" w:styleId="ListAlpha2">
    <w:name w:val="List Alpha 2"/>
    <w:basedOn w:val="List2"/>
    <w:rsid w:val="00322892"/>
    <w:pPr>
      <w:numPr>
        <w:numId w:val="8"/>
      </w:numPr>
    </w:pPr>
  </w:style>
  <w:style w:type="paragraph" w:styleId="List2">
    <w:name w:val="List 2"/>
    <w:basedOn w:val="BodyText"/>
    <w:rsid w:val="00322892"/>
    <w:pPr>
      <w:tabs>
        <w:tab w:val="left" w:pos="680"/>
      </w:tabs>
      <w:spacing w:before="60" w:after="60"/>
      <w:ind w:left="680" w:hanging="340"/>
    </w:pPr>
  </w:style>
  <w:style w:type="paragraph" w:styleId="List3">
    <w:name w:val="List 3"/>
    <w:basedOn w:val="BodyText"/>
    <w:rsid w:val="00322892"/>
    <w:pPr>
      <w:tabs>
        <w:tab w:val="left" w:pos="1021"/>
      </w:tabs>
      <w:spacing w:before="60" w:after="60"/>
      <w:ind w:left="1020" w:hanging="340"/>
    </w:pPr>
  </w:style>
  <w:style w:type="paragraph" w:styleId="List4">
    <w:name w:val="List 4"/>
    <w:basedOn w:val="BodyText"/>
    <w:rsid w:val="00322892"/>
    <w:pPr>
      <w:tabs>
        <w:tab w:val="left" w:pos="1361"/>
      </w:tabs>
      <w:spacing w:before="60" w:after="60"/>
      <w:ind w:left="1361" w:hanging="340"/>
    </w:pPr>
  </w:style>
  <w:style w:type="paragraph" w:styleId="List5">
    <w:name w:val="List 5"/>
    <w:basedOn w:val="BodyText"/>
    <w:rsid w:val="00322892"/>
    <w:pPr>
      <w:tabs>
        <w:tab w:val="left" w:pos="1701"/>
      </w:tabs>
      <w:spacing w:before="60" w:after="60"/>
      <w:ind w:left="1701" w:hanging="340"/>
    </w:pPr>
  </w:style>
  <w:style w:type="paragraph" w:styleId="ListBullet3">
    <w:name w:val="List Bullet 3"/>
    <w:basedOn w:val="List3"/>
    <w:rsid w:val="00322892"/>
    <w:pPr>
      <w:numPr>
        <w:numId w:val="15"/>
      </w:numPr>
      <w:tabs>
        <w:tab w:val="clear" w:pos="1021"/>
      </w:tabs>
      <w:ind w:left="1037" w:hanging="357"/>
    </w:pPr>
  </w:style>
  <w:style w:type="paragraph" w:styleId="ListBullet4">
    <w:name w:val="List Bullet 4"/>
    <w:basedOn w:val="List4"/>
    <w:rsid w:val="00322892"/>
    <w:pPr>
      <w:numPr>
        <w:numId w:val="3"/>
      </w:numPr>
    </w:pPr>
  </w:style>
  <w:style w:type="paragraph" w:styleId="ListBullet5">
    <w:name w:val="List Bullet 5"/>
    <w:basedOn w:val="List5"/>
    <w:rsid w:val="00322892"/>
    <w:pPr>
      <w:numPr>
        <w:numId w:val="4"/>
      </w:numPr>
    </w:pPr>
  </w:style>
  <w:style w:type="paragraph" w:styleId="ListContinue2">
    <w:name w:val="List Continue 2"/>
    <w:basedOn w:val="List2"/>
    <w:rsid w:val="00322892"/>
    <w:pPr>
      <w:ind w:firstLine="0"/>
    </w:pPr>
  </w:style>
  <w:style w:type="paragraph" w:styleId="ListContinue3">
    <w:name w:val="List Continue 3"/>
    <w:basedOn w:val="List3"/>
    <w:rsid w:val="00322892"/>
    <w:pPr>
      <w:ind w:left="1021" w:firstLine="0"/>
    </w:pPr>
  </w:style>
  <w:style w:type="paragraph" w:styleId="ListContinue4">
    <w:name w:val="List Continue 4"/>
    <w:basedOn w:val="List4"/>
    <w:rsid w:val="00322892"/>
    <w:pPr>
      <w:ind w:firstLine="0"/>
    </w:pPr>
  </w:style>
  <w:style w:type="paragraph" w:styleId="ListContinue5">
    <w:name w:val="List Continue 5"/>
    <w:basedOn w:val="List5"/>
    <w:rsid w:val="00322892"/>
    <w:pPr>
      <w:ind w:firstLine="0"/>
    </w:pPr>
  </w:style>
  <w:style w:type="paragraph" w:styleId="ListNumber3">
    <w:name w:val="List Number 3"/>
    <w:basedOn w:val="List3"/>
    <w:rsid w:val="00322892"/>
    <w:pPr>
      <w:numPr>
        <w:numId w:val="5"/>
      </w:numPr>
    </w:pPr>
  </w:style>
  <w:style w:type="paragraph" w:styleId="ListNumber4">
    <w:name w:val="List Number 4"/>
    <w:basedOn w:val="List4"/>
    <w:rsid w:val="00322892"/>
    <w:pPr>
      <w:numPr>
        <w:numId w:val="6"/>
      </w:numPr>
    </w:pPr>
  </w:style>
  <w:style w:type="paragraph" w:styleId="ListNumber5">
    <w:name w:val="List Number 5"/>
    <w:basedOn w:val="List5"/>
    <w:rsid w:val="00322892"/>
    <w:pPr>
      <w:numPr>
        <w:numId w:val="7"/>
      </w:numPr>
    </w:pPr>
  </w:style>
  <w:style w:type="paragraph" w:styleId="BlockText">
    <w:name w:val="Block Text"/>
    <w:basedOn w:val="Normal"/>
    <w:rsid w:val="00322892"/>
    <w:pPr>
      <w:spacing w:after="120"/>
      <w:ind w:left="1440" w:right="1440"/>
    </w:pPr>
  </w:style>
  <w:style w:type="character" w:customStyle="1" w:styleId="Subscript">
    <w:name w:val="Subscript"/>
    <w:basedOn w:val="DefaultParagraphFont"/>
    <w:rsid w:val="00322892"/>
    <w:rPr>
      <w:sz w:val="16"/>
      <w:vertAlign w:val="subscript"/>
    </w:rPr>
  </w:style>
  <w:style w:type="character" w:customStyle="1" w:styleId="Superscript">
    <w:name w:val="Superscript"/>
    <w:basedOn w:val="DefaultParagraphFont"/>
    <w:rsid w:val="00322892"/>
    <w:rPr>
      <w:sz w:val="16"/>
      <w:vertAlign w:val="superscript"/>
    </w:rPr>
  </w:style>
  <w:style w:type="character" w:customStyle="1" w:styleId="Symbols">
    <w:name w:val="Symbols"/>
    <w:basedOn w:val="DefaultParagraphFont"/>
    <w:rsid w:val="00322892"/>
    <w:rPr>
      <w:rFonts w:ascii="Symbol" w:hAnsi="Symbol"/>
    </w:rPr>
  </w:style>
  <w:style w:type="character" w:customStyle="1" w:styleId="MenuOptions">
    <w:name w:val="Menu Options"/>
    <w:basedOn w:val="DefaultParagraphFont"/>
    <w:rsid w:val="00322892"/>
    <w:rPr>
      <w:rFonts w:ascii="Arial Narrow" w:hAnsi="Arial Narrow"/>
      <w:smallCaps/>
    </w:rPr>
  </w:style>
  <w:style w:type="character" w:customStyle="1" w:styleId="Buttons">
    <w:name w:val="Buttons"/>
    <w:basedOn w:val="DefaultParagraphFont"/>
    <w:rsid w:val="00322892"/>
    <w:rPr>
      <w:b/>
    </w:rPr>
  </w:style>
  <w:style w:type="character" w:customStyle="1" w:styleId="Underlined">
    <w:name w:val="Underlined"/>
    <w:basedOn w:val="DefaultParagraphFont"/>
    <w:rsid w:val="00322892"/>
    <w:rPr>
      <w:u w:val="single"/>
    </w:rPr>
  </w:style>
  <w:style w:type="paragraph" w:customStyle="1" w:styleId="TableBodyTextRight">
    <w:name w:val="Table Body Text Right"/>
    <w:basedOn w:val="TableBodyText"/>
    <w:rsid w:val="00322892"/>
    <w:pPr>
      <w:widowControl w:val="0"/>
      <w:autoSpaceDE w:val="0"/>
      <w:autoSpaceDN w:val="0"/>
      <w:adjustRightInd w:val="0"/>
      <w:jc w:val="right"/>
    </w:pPr>
    <w:rPr>
      <w:rFonts w:cs="Arial"/>
      <w:szCs w:val="18"/>
    </w:rPr>
  </w:style>
  <w:style w:type="paragraph" w:customStyle="1" w:styleId="CopyrightText">
    <w:name w:val="Copyright Text"/>
    <w:basedOn w:val="BodyText"/>
    <w:rsid w:val="00322892"/>
    <w:rPr>
      <w:sz w:val="18"/>
    </w:rPr>
  </w:style>
  <w:style w:type="paragraph" w:customStyle="1" w:styleId="BodySmallRight">
    <w:name w:val="Body Small Right"/>
    <w:basedOn w:val="BodyTextRight"/>
    <w:rsid w:val="00322892"/>
    <w:rPr>
      <w:sz w:val="18"/>
      <w:szCs w:val="18"/>
    </w:rPr>
  </w:style>
  <w:style w:type="paragraph" w:customStyle="1" w:styleId="MarginEdition">
    <w:name w:val="Margin Edition"/>
    <w:basedOn w:val="MarginNote"/>
    <w:rsid w:val="00322892"/>
    <w:pPr>
      <w:spacing w:before="0" w:after="0"/>
    </w:pPr>
    <w:rPr>
      <w:rFonts w:ascii="Times New Roman" w:hAnsi="Times New Roman"/>
      <w:color w:val="999999"/>
    </w:rPr>
  </w:style>
  <w:style w:type="paragraph" w:customStyle="1" w:styleId="Spacer">
    <w:name w:val="Spacer"/>
    <w:basedOn w:val="Normal"/>
    <w:rsid w:val="00322892"/>
    <w:rPr>
      <w:sz w:val="2"/>
      <w:szCs w:val="2"/>
    </w:rPr>
  </w:style>
  <w:style w:type="character" w:customStyle="1" w:styleId="Small">
    <w:name w:val="Small"/>
    <w:basedOn w:val="DefaultParagraphFont"/>
    <w:rsid w:val="00322892"/>
    <w:rPr>
      <w:sz w:val="16"/>
    </w:rPr>
  </w:style>
  <w:style w:type="paragraph" w:customStyle="1" w:styleId="WideTable">
    <w:name w:val="Wide Table"/>
    <w:basedOn w:val="Normal"/>
    <w:rsid w:val="00322892"/>
    <w:pPr>
      <w:ind w:left="-1418"/>
    </w:pPr>
    <w:rPr>
      <w:sz w:val="2"/>
      <w:szCs w:val="2"/>
    </w:rPr>
  </w:style>
  <w:style w:type="character" w:styleId="PageNumber">
    <w:name w:val="page number"/>
    <w:basedOn w:val="DefaultParagraphFont"/>
    <w:rsid w:val="00322892"/>
  </w:style>
  <w:style w:type="paragraph" w:styleId="Quote">
    <w:name w:val="Quote"/>
    <w:basedOn w:val="Heading1"/>
    <w:link w:val="QuoteChar"/>
    <w:qFormat/>
    <w:rsid w:val="00322892"/>
    <w:rPr>
      <w:b w:val="0"/>
      <w:sz w:val="72"/>
      <w:szCs w:val="72"/>
      <w:lang w:val="en-NZ"/>
    </w:rPr>
  </w:style>
  <w:style w:type="character" w:customStyle="1" w:styleId="QuoteChar">
    <w:name w:val="Quote Char"/>
    <w:basedOn w:val="DefaultParagraphFont"/>
    <w:link w:val="Quote"/>
    <w:rsid w:val="00322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892"/>
    <w:pPr>
      <w:pageBreakBefore/>
    </w:pPr>
  </w:style>
  <w:style w:type="paragraph" w:customStyle="1" w:styleId="Border">
    <w:name w:val="Border"/>
    <w:basedOn w:val="Normal"/>
    <w:qFormat/>
    <w:rsid w:val="00322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892"/>
    <w:rPr>
      <w:b/>
      <w:bCs/>
      <w:i/>
      <w:iCs/>
      <w:color w:val="auto"/>
    </w:rPr>
  </w:style>
  <w:style w:type="paragraph" w:styleId="IntenseQuote">
    <w:name w:val="Intense Quote"/>
    <w:basedOn w:val="Normal"/>
    <w:next w:val="Normal"/>
    <w:link w:val="IntenseQuoteChar"/>
    <w:uiPriority w:val="30"/>
    <w:qFormat/>
    <w:rsid w:val="00322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8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2892"/>
    <w:rPr>
      <w:smallCaps/>
      <w:color w:val="auto"/>
      <w:u w:val="single"/>
    </w:rPr>
  </w:style>
  <w:style w:type="character" w:styleId="IntenseReference">
    <w:name w:val="Intense Reference"/>
    <w:basedOn w:val="DefaultParagraphFont"/>
    <w:uiPriority w:val="32"/>
    <w:qFormat/>
    <w:rsid w:val="00322892"/>
    <w:rPr>
      <w:b/>
      <w:bCs/>
      <w:smallCaps/>
      <w:color w:val="auto"/>
      <w:spacing w:val="5"/>
      <w:u w:val="single"/>
    </w:rPr>
  </w:style>
  <w:style w:type="paragraph" w:customStyle="1" w:styleId="2ColumnHeading">
    <w:name w:val="2Column Heading"/>
    <w:basedOn w:val="BodyText"/>
    <w:qFormat/>
    <w:rsid w:val="00322892"/>
    <w:pPr>
      <w:spacing w:after="60"/>
      <w:ind w:left="-2268"/>
    </w:pPr>
    <w:rPr>
      <w:b/>
    </w:rPr>
  </w:style>
  <w:style w:type="paragraph" w:customStyle="1" w:styleId="Heading1TOC">
    <w:name w:val="Heading1 TOC"/>
    <w:basedOn w:val="Normal"/>
    <w:qFormat/>
    <w:rsid w:val="00322892"/>
    <w:pPr>
      <w:spacing w:before="240" w:after="120"/>
    </w:pPr>
    <w:rPr>
      <w:rFonts w:ascii="Times New Roman" w:hAnsi="Times New Roman"/>
      <w:b/>
      <w:sz w:val="32"/>
    </w:rPr>
  </w:style>
  <w:style w:type="paragraph" w:customStyle="1" w:styleId="Heading2TOC">
    <w:name w:val="Heading2 TOC"/>
    <w:basedOn w:val="Normal"/>
    <w:qFormat/>
    <w:rsid w:val="00322892"/>
    <w:pPr>
      <w:spacing w:before="240" w:after="60"/>
    </w:pPr>
    <w:rPr>
      <w:rFonts w:ascii="Times New Roman" w:hAnsi="Times New Roman"/>
      <w:b/>
      <w:sz w:val="28"/>
    </w:rPr>
  </w:style>
  <w:style w:type="character" w:customStyle="1" w:styleId="Underline">
    <w:name w:val="Underline"/>
    <w:basedOn w:val="DefaultParagraphFont"/>
    <w:qFormat/>
    <w:rsid w:val="00322892"/>
    <w:rPr>
      <w:u w:val="single"/>
    </w:rPr>
  </w:style>
  <w:style w:type="character" w:customStyle="1" w:styleId="BoldandItalics">
    <w:name w:val="Bold and Italics"/>
    <w:qFormat/>
    <w:rsid w:val="00322892"/>
    <w:rPr>
      <w:b/>
      <w:i/>
      <w:u w:val="none"/>
    </w:rPr>
  </w:style>
  <w:style w:type="paragraph" w:styleId="BalloonText">
    <w:name w:val="Balloon Text"/>
    <w:basedOn w:val="Normal"/>
    <w:link w:val="BalloonTextChar"/>
    <w:rsid w:val="00322892"/>
    <w:rPr>
      <w:rFonts w:ascii="Tahoma" w:hAnsi="Tahoma" w:cs="Tahoma"/>
      <w:sz w:val="16"/>
      <w:szCs w:val="16"/>
    </w:rPr>
  </w:style>
  <w:style w:type="character" w:customStyle="1" w:styleId="BalloonTextChar">
    <w:name w:val="Balloon Text Char"/>
    <w:basedOn w:val="DefaultParagraphFont"/>
    <w:link w:val="BalloonText"/>
    <w:rsid w:val="003228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28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8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7299</Characters>
  <Application>Microsoft Office Word</Application>
  <DocSecurity>0</DocSecurity>
  <Lines>270</Lines>
  <Paragraphs>142</Paragraphs>
  <ScaleCrop>false</ScaleCrop>
  <Company>Author-it Software Corporation Ltd.</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CHCORG610B Manage change in a community sector organisation</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2012-05-26T14:44:00Z</dcterms:created>
  <dcterms:modified xsi:type="dcterms:W3CDTF">2012-05-26T14:44:00Z</dcterms:modified>
</cp:coreProperties>
</file>