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792" w:rsidP="00DB4792">
      <w:pPr>
        <w:pStyle w:val="Title"/>
      </w:pPr>
      <w:r>
        <w:fldChar w:fldCharType="begin"/>
      </w:r>
      <w:r>
        <w:instrText xml:space="preserve"> TITLE   \* MERGEFORMAT </w:instrText>
      </w:r>
      <w:r>
        <w:fldChar w:fldCharType="separate"/>
      </w:r>
      <w:r>
        <w:t>CHCORG605A Manage human resources in a community sector organisation</w:t>
      </w:r>
      <w:r>
        <w:fldChar w:fldCharType="end"/>
      </w:r>
    </w:p>
    <w:p w:rsidR="00DB4792" w:rsidP="00DB4792">
      <w:pPr>
        <w:pStyle w:val="Version"/>
        <w:sectPr w:rsidSect="005710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0D4" w:rsidP="005710D4">
      <w:pPr>
        <w:pStyle w:val="SuperHeading"/>
      </w:pPr>
      <w:r w:rsidRPr="005710D4">
        <w:t>CHCORG605A Manage human resources in a community sector organisation</w:t>
      </w:r>
    </w:p>
    <w:p w:rsidR="00000000" w:rsidRPr="005710D4" w:rsidP="005710D4">
      <w:pPr>
        <w:pStyle w:val="Heading1"/>
      </w:pPr>
      <w:bookmarkStart w:id="1" w:name="O_269283"/>
      <w:bookmarkEnd w:id="1"/>
      <w:r w:rsidRPr="005710D4">
        <w:t>Modification History</w:t>
      </w:r>
    </w:p>
    <w:p w:rsidR="00000000" w:rsidRPr="005710D4" w:rsidP="005710D4">
      <w:pPr>
        <w:pStyle w:val="BodyText"/>
      </w:pPr>
      <w:r w:rsidRPr="005710D4">
        <w:t>Not Applicable</w:t>
      </w:r>
    </w:p>
    <w:p w:rsidR="00000000" w:rsidRPr="005710D4" w:rsidP="005710D4">
      <w:pPr>
        <w:pStyle w:val="AllowPageBreak"/>
      </w:pPr>
    </w:p>
    <w:p w:rsidR="00000000" w:rsidRPr="005710D4" w:rsidP="005710D4">
      <w:pPr>
        <w:pStyle w:val="Heading1"/>
      </w:pPr>
      <w:bookmarkStart w:id="2" w:name="O_196297"/>
      <w:bookmarkEnd w:id="2"/>
      <w:r w:rsidRPr="005710D4">
        <w:t>Unit Descriptor</w:t>
      </w:r>
    </w:p>
    <w:tbl>
      <w:tblPr>
        <w:tblW w:w="0" w:type="auto"/>
        <w:tblLayout w:type="fixed"/>
        <w:tblCellMar>
          <w:left w:w="62" w:type="dxa"/>
          <w:right w:w="62" w:type="dxa"/>
        </w:tblCellMar>
        <w:tblLook w:val="0000"/>
      </w:tblPr>
      <w:tblGrid>
        <w:gridCol w:w="3339"/>
        <w:gridCol w:w="5217"/>
      </w:tblGrid>
      <w:tr w:rsidTr="00DB479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710D4" w:rsidP="005710D4">
            <w:pPr>
              <w:pStyle w:val="BodyText"/>
            </w:pPr>
            <w:r w:rsidRPr="005710D4">
              <w:t>This unit describes the knowledge and skill required to undertake the management of peo</w:t>
            </w:r>
            <w:r w:rsidRPr="005710D4">
              <w:t>ple within an organisation</w:t>
            </w:r>
          </w:p>
        </w:tc>
      </w:tr>
    </w:tbl>
    <w:p w:rsidR="00DB4792" w:rsidP="005710D4">
      <w:pPr>
        <w:pStyle w:val="BodyText"/>
      </w:pPr>
    </w:p>
    <w:p w:rsidR="00DB4792" w:rsidP="005710D4">
      <w:pPr>
        <w:pStyle w:val="BodyText"/>
      </w:pPr>
    </w:p>
    <w:p w:rsidR="00000000" w:rsidRPr="005710D4" w:rsidP="005710D4">
      <w:pPr>
        <w:pStyle w:val="Heading1"/>
      </w:pPr>
      <w:bookmarkStart w:id="3" w:name="O_196299"/>
      <w:bookmarkEnd w:id="3"/>
      <w:r w:rsidRPr="005710D4">
        <w:t>Application of the Unit</w:t>
      </w:r>
    </w:p>
    <w:tbl>
      <w:tblPr>
        <w:tblW w:w="0" w:type="auto"/>
        <w:tblLayout w:type="fixed"/>
        <w:tblCellMar>
          <w:left w:w="62" w:type="dxa"/>
          <w:right w:w="62" w:type="dxa"/>
        </w:tblCellMar>
        <w:tblLook w:val="0000"/>
      </w:tblPr>
      <w:tblGrid>
        <w:gridCol w:w="3350"/>
        <w:gridCol w:w="5206"/>
      </w:tblGrid>
      <w:tr w:rsidTr="00DB4792">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5710D4" w:rsidP="005710D4">
            <w:pPr>
              <w:pStyle w:val="BodyText"/>
            </w:pPr>
            <w:r w:rsidRPr="005710D4">
              <w:t>The skills described in this unit may be applied across a range of community work contexts</w:t>
            </w:r>
          </w:p>
        </w:tc>
      </w:tr>
    </w:tbl>
    <w:p w:rsidR="00DB4792" w:rsidP="005710D4">
      <w:pPr>
        <w:pStyle w:val="BodyText"/>
      </w:pPr>
    </w:p>
    <w:p w:rsidR="00DB4792" w:rsidP="005710D4">
      <w:pPr>
        <w:pStyle w:val="BodyText"/>
      </w:pPr>
    </w:p>
    <w:p w:rsidR="00000000" w:rsidRPr="005710D4" w:rsidP="005710D4">
      <w:pPr>
        <w:pStyle w:val="Heading1"/>
      </w:pPr>
      <w:bookmarkStart w:id="4" w:name="O_277543"/>
      <w:bookmarkEnd w:id="4"/>
      <w:r w:rsidRPr="005710D4">
        <w:t>Licensing/Regulatory Information</w:t>
      </w:r>
    </w:p>
    <w:p w:rsidR="00000000" w:rsidRPr="005710D4" w:rsidP="005710D4">
      <w:pPr>
        <w:pStyle w:val="BodyText"/>
      </w:pPr>
      <w:r w:rsidRPr="005710D4">
        <w:t>Not Applicable</w:t>
      </w:r>
    </w:p>
    <w:p w:rsidR="00000000" w:rsidRPr="005710D4" w:rsidP="005710D4">
      <w:pPr>
        <w:pStyle w:val="AllowPageBreak"/>
      </w:pPr>
    </w:p>
    <w:p w:rsidR="00000000" w:rsidRPr="005710D4" w:rsidP="005710D4">
      <w:pPr>
        <w:pStyle w:val="Heading1"/>
      </w:pPr>
      <w:bookmarkStart w:id="5" w:name="O_283380"/>
      <w:bookmarkEnd w:id="5"/>
      <w:r w:rsidRPr="005710D4">
        <w:t>Pre-Requisites</w:t>
      </w:r>
    </w:p>
    <w:p w:rsidR="00000000" w:rsidRPr="005710D4" w:rsidP="005710D4">
      <w:pPr>
        <w:pStyle w:val="BodyText"/>
      </w:pPr>
      <w:r w:rsidRPr="005710D4">
        <w:t>Not Applicable</w:t>
      </w:r>
    </w:p>
    <w:p w:rsidR="00000000" w:rsidRPr="005710D4" w:rsidP="005710D4">
      <w:pPr>
        <w:pStyle w:val="AllowPageBreak"/>
      </w:pPr>
    </w:p>
    <w:p w:rsidR="00000000" w:rsidRPr="005710D4" w:rsidP="005710D4">
      <w:pPr>
        <w:pStyle w:val="Heading1"/>
      </w:pPr>
      <w:bookmarkStart w:id="6" w:name="O_196298"/>
      <w:bookmarkEnd w:id="6"/>
      <w:r w:rsidRPr="005710D4">
        <w:t>Employability Skills Information</w:t>
      </w:r>
    </w:p>
    <w:tbl>
      <w:tblPr>
        <w:tblW w:w="0" w:type="auto"/>
        <w:tblLayout w:type="fixed"/>
        <w:tblCellMar>
          <w:left w:w="62" w:type="dxa"/>
          <w:right w:w="62" w:type="dxa"/>
        </w:tblCellMar>
        <w:tblLook w:val="0000"/>
      </w:tblPr>
      <w:tblGrid>
        <w:gridCol w:w="3320"/>
        <w:gridCol w:w="5236"/>
      </w:tblGrid>
      <w:tr w:rsidTr="00DB479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710D4" w:rsidP="005710D4">
            <w:pPr>
              <w:pStyle w:val="BodyText"/>
            </w:pPr>
            <w:r w:rsidRPr="005710D4">
              <w:t>This unit contains Employability Skills</w:t>
            </w:r>
          </w:p>
        </w:tc>
      </w:tr>
    </w:tbl>
    <w:p w:rsidR="00DB4792" w:rsidP="005710D4">
      <w:pPr>
        <w:pStyle w:val="BodyText"/>
      </w:pPr>
    </w:p>
    <w:p w:rsidR="00DB4792" w:rsidP="005710D4">
      <w:pPr>
        <w:pStyle w:val="BodyText"/>
      </w:pPr>
    </w:p>
    <w:p w:rsidR="00000000" w:rsidRPr="005710D4" w:rsidP="005710D4">
      <w:pPr>
        <w:pStyle w:val="Heading1"/>
      </w:pPr>
      <w:bookmarkStart w:id="7" w:name="O_287329"/>
      <w:bookmarkEnd w:id="7"/>
      <w:r w:rsidRPr="005710D4">
        <w:t>Elements and Performance Criteria Pre-Content</w:t>
      </w:r>
    </w:p>
    <w:tbl>
      <w:tblPr>
        <w:tblW w:w="0" w:type="auto"/>
        <w:tblLayout w:type="fixed"/>
        <w:tblCellMar>
          <w:left w:w="62" w:type="dxa"/>
          <w:right w:w="62" w:type="dxa"/>
        </w:tblCellMar>
        <w:tblLook w:val="0000"/>
      </w:tblPr>
      <w:tblGrid>
        <w:gridCol w:w="3369"/>
        <w:gridCol w:w="5702"/>
      </w:tblGrid>
      <w:tr w:rsidTr="00DB4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t>Elements define the essential outcomes of</w:t>
            </w:r>
            <w:r w:rsidRPr="005710D4">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5710D4" w:rsidP="005710D4">
            <w:pPr>
              <w:pStyle w:val="BodyText"/>
            </w:pPr>
            <w:r w:rsidRPr="005710D4">
              <w:t xml:space="preserve">The Performance Criteria specify the level of performance required to demonstrate achievement of the Element. Terms in italics are elaborated in the Range Statement. </w:t>
            </w:r>
          </w:p>
        </w:tc>
      </w:tr>
    </w:tbl>
    <w:p w:rsidR="00000000" w:rsidRPr="005710D4" w:rsidP="005710D4">
      <w:pPr>
        <w:pStyle w:val="BodyText"/>
      </w:pPr>
    </w:p>
    <w:p w:rsidR="00000000" w:rsidRPr="005710D4" w:rsidP="005710D4">
      <w:pPr>
        <w:pStyle w:val="AllowPageBreak"/>
      </w:pPr>
    </w:p>
    <w:p w:rsidR="00000000" w:rsidRPr="005710D4" w:rsidP="005710D4">
      <w:pPr>
        <w:pStyle w:val="Heading1"/>
      </w:pPr>
      <w:bookmarkStart w:id="8" w:name="O_233996"/>
      <w:bookmarkEnd w:id="8"/>
      <w:r w:rsidRPr="005710D4">
        <w:t>Elements and Performance Criteria</w:t>
      </w:r>
    </w:p>
    <w:tbl>
      <w:tblPr>
        <w:tblW w:w="0" w:type="auto"/>
        <w:tblLayout w:type="fixed"/>
        <w:tblCellMar>
          <w:left w:w="62" w:type="dxa"/>
          <w:right w:w="62" w:type="dxa"/>
        </w:tblCellMar>
        <w:tblLook w:val="0000"/>
      </w:tblPr>
      <w:tblGrid>
        <w:gridCol w:w="3369"/>
        <w:gridCol w:w="5702"/>
      </w:tblGrid>
      <w:tr w:rsidTr="00DB479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710D4" w:rsidP="005710D4">
            <w:pPr>
              <w:pStyle w:val="BodyText"/>
            </w:pPr>
            <w:r w:rsidRPr="005710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SpecialBold"/>
              </w:rPr>
              <w:t>PERFORMANCE CRITERIA</w:t>
            </w:r>
          </w:p>
        </w:tc>
      </w:tr>
      <w:tr w:rsidTr="00DB4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10D4">
            <w:pPr>
              <w:pStyle w:val="List"/>
              <w:rPr>
                <w:lang w:val="en-NZ"/>
              </w:rPr>
            </w:pPr>
            <w:r w:rsidRPr="005710D4">
              <w:t>1.</w:t>
            </w:r>
            <w:r w:rsidRPr="005710D4">
              <w:tab/>
              <w:t>Manage staff recruitment</w:t>
            </w:r>
          </w:p>
        </w:tc>
        <w:tc>
          <w:tcPr>
            <w:tcW w:w="5702" w:type="dxa"/>
            <w:tcBorders>
              <w:top w:val="nil"/>
              <w:left w:val="nil"/>
              <w:bottom w:val="nil"/>
              <w:right w:val="nil"/>
            </w:tcBorders>
            <w:tcMar>
              <w:top w:w="0" w:type="dxa"/>
              <w:left w:w="62" w:type="dxa"/>
              <w:bottom w:w="0" w:type="dxa"/>
              <w:right w:w="62" w:type="dxa"/>
            </w:tcMar>
          </w:tcPr>
          <w:p w:rsidR="00000000" w:rsidRPr="005710D4" w:rsidP="005710D4">
            <w:pPr>
              <w:pStyle w:val="BodyText"/>
            </w:pPr>
            <w:r w:rsidRPr="005710D4">
              <w:t>1.1</w:t>
            </w:r>
            <w:r w:rsidRPr="005710D4">
              <w:tab/>
              <w:t>Analyse and prioritise human resource needs for organisation involved in community work and/or services</w:t>
            </w:r>
          </w:p>
          <w:p w:rsidR="00000000" w:rsidRPr="005710D4" w:rsidP="005710D4">
            <w:pPr>
              <w:pStyle w:val="BodyText"/>
            </w:pPr>
            <w:r w:rsidRPr="005710D4">
              <w:t>1.2</w:t>
            </w:r>
            <w:r w:rsidRPr="005710D4">
              <w:tab/>
              <w:t xml:space="preserve">Implement </w:t>
            </w:r>
            <w:r w:rsidRPr="005710D4">
              <w:rPr>
                <w:rStyle w:val="Emphasis"/>
              </w:rPr>
              <w:t>recruitment processes</w:t>
            </w:r>
            <w:r w:rsidRPr="005710D4">
              <w:t xml:space="preserve"> in line with organisation needs, resources and relevant legisl</w:t>
            </w:r>
            <w:r w:rsidRPr="005710D4">
              <w:t>ation</w:t>
            </w:r>
          </w:p>
          <w:p w:rsidR="00000000" w:rsidRPr="005710D4" w:rsidP="005710D4">
            <w:pPr>
              <w:pStyle w:val="BodyText"/>
            </w:pPr>
            <w:r w:rsidRPr="005710D4">
              <w:t>1.3</w:t>
            </w:r>
            <w:r w:rsidRPr="005710D4">
              <w:tab/>
              <w:t>Screen applications and conduct interviews to select appropriate applicants against identified criteria</w:t>
            </w:r>
          </w:p>
          <w:p w:rsidR="00000000" w:rsidP="005710D4">
            <w:pPr>
              <w:pStyle w:val="BodyText"/>
              <w:rPr>
                <w:lang w:val="en-NZ"/>
              </w:rPr>
            </w:pPr>
            <w:r w:rsidRPr="005710D4">
              <w:t>1.4</w:t>
            </w:r>
            <w:r w:rsidRPr="005710D4">
              <w:tab/>
              <w:t>Provide induction and initiate performance planning in line with requirements of organisation and work role</w:t>
            </w:r>
          </w:p>
        </w:tc>
      </w:tr>
      <w:tr w:rsidTr="00DB4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10D4">
            <w:pPr>
              <w:pStyle w:val="List"/>
              <w:rPr>
                <w:lang w:val="en-NZ"/>
              </w:rPr>
            </w:pPr>
            <w:r w:rsidRPr="005710D4">
              <w:t>2.</w:t>
            </w:r>
            <w:r w:rsidRPr="005710D4">
              <w:tab/>
            </w:r>
            <w:r w:rsidRPr="005710D4">
              <w:t xml:space="preserve">Manage staff development </w:t>
            </w:r>
          </w:p>
        </w:tc>
        <w:tc>
          <w:tcPr>
            <w:tcW w:w="5702" w:type="dxa"/>
            <w:tcBorders>
              <w:top w:val="nil"/>
              <w:left w:val="nil"/>
              <w:bottom w:val="nil"/>
              <w:right w:val="nil"/>
            </w:tcBorders>
            <w:tcMar>
              <w:top w:w="0" w:type="dxa"/>
              <w:left w:w="62" w:type="dxa"/>
              <w:bottom w:w="0" w:type="dxa"/>
              <w:right w:w="62" w:type="dxa"/>
            </w:tcMar>
          </w:tcPr>
          <w:p w:rsidR="00000000" w:rsidRPr="005710D4" w:rsidP="005710D4">
            <w:pPr>
              <w:pStyle w:val="BodyText"/>
            </w:pPr>
            <w:r w:rsidRPr="005710D4">
              <w:t>2.1</w:t>
            </w:r>
            <w:r w:rsidRPr="005710D4">
              <w:tab/>
              <w:t>Establish systems and policies to support development of human resources to address issues in organisation development, change management, workforce planning and career management</w:t>
            </w:r>
          </w:p>
          <w:p w:rsidR="00000000" w:rsidRPr="005710D4" w:rsidP="005710D4">
            <w:pPr>
              <w:pStyle w:val="BodyText"/>
            </w:pPr>
            <w:r w:rsidRPr="005710D4">
              <w:t>2.2</w:t>
            </w:r>
            <w:r w:rsidRPr="005710D4">
              <w:tab/>
              <w:t>Analyse organisation and staff needs and r</w:t>
            </w:r>
            <w:r w:rsidRPr="005710D4">
              <w:t>esources as a basis for identifying staff development priorities and strategies</w:t>
            </w:r>
          </w:p>
          <w:p w:rsidR="00000000" w:rsidRPr="005710D4" w:rsidP="005710D4">
            <w:pPr>
              <w:pStyle w:val="BodyText"/>
            </w:pPr>
            <w:r w:rsidRPr="005710D4">
              <w:t>2.3</w:t>
            </w:r>
            <w:r w:rsidRPr="005710D4">
              <w:tab/>
              <w:t>Use benchmarking, strategic networking and research processes to anticipate ongoing staff development needs</w:t>
            </w:r>
          </w:p>
          <w:p w:rsidR="00000000" w:rsidRPr="005710D4" w:rsidP="005710D4">
            <w:pPr>
              <w:pStyle w:val="BodyText"/>
            </w:pPr>
            <w:r w:rsidRPr="005710D4">
              <w:t>2.4</w:t>
            </w:r>
            <w:r w:rsidRPr="005710D4">
              <w:tab/>
              <w:t>Establish and maintain strategic networks with similar and a</w:t>
            </w:r>
            <w:r w:rsidRPr="005710D4">
              <w:t xml:space="preserve">ssociated organisations </w:t>
            </w:r>
          </w:p>
          <w:p w:rsidR="00000000" w:rsidRPr="005710D4" w:rsidP="005710D4">
            <w:pPr>
              <w:pStyle w:val="BodyText"/>
            </w:pPr>
            <w:r w:rsidRPr="005710D4">
              <w:t>2.5</w:t>
            </w:r>
            <w:r w:rsidRPr="005710D4">
              <w:tab/>
              <w:t>Establish and maintain partnership arrangements with relevant providers of learning and development programs</w:t>
            </w:r>
          </w:p>
          <w:p w:rsidR="00000000" w:rsidP="005710D4">
            <w:pPr>
              <w:pStyle w:val="BodyText"/>
              <w:rPr>
                <w:lang w:val="en-NZ"/>
              </w:rPr>
            </w:pPr>
            <w:r w:rsidRPr="005710D4">
              <w:t>2.6</w:t>
            </w:r>
            <w:r w:rsidRPr="005710D4">
              <w:tab/>
              <w:t>Monitor social, political and economic trends or events which may impact the organisation's development strategies</w:t>
            </w:r>
            <w:r w:rsidRPr="005710D4">
              <w:t xml:space="preserve"> and respond appropriately</w:t>
            </w:r>
          </w:p>
        </w:tc>
      </w:tr>
      <w:tr w:rsidTr="00DB4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10D4">
            <w:pPr>
              <w:pStyle w:val="List"/>
              <w:rPr>
                <w:lang w:val="en-NZ"/>
              </w:rPr>
            </w:pPr>
            <w:r w:rsidRPr="005710D4">
              <w:t>3.</w:t>
            </w:r>
            <w:r w:rsidRPr="005710D4">
              <w:tab/>
              <w:t xml:space="preserve">Manage </w:t>
            </w:r>
            <w:r w:rsidRPr="005710D4">
              <w:rPr>
                <w:rStyle w:val="Emphasis"/>
              </w:rPr>
              <w:t>human resource issues</w:t>
            </w:r>
            <w:r w:rsidRPr="005710D4">
              <w:t xml:space="preserve"> in a community services workplace</w:t>
            </w:r>
          </w:p>
        </w:tc>
        <w:tc>
          <w:tcPr>
            <w:tcW w:w="5702" w:type="dxa"/>
            <w:tcBorders>
              <w:top w:val="nil"/>
              <w:left w:val="nil"/>
              <w:bottom w:val="nil"/>
              <w:right w:val="nil"/>
            </w:tcBorders>
            <w:tcMar>
              <w:top w:w="0" w:type="dxa"/>
              <w:left w:w="62" w:type="dxa"/>
              <w:bottom w:w="0" w:type="dxa"/>
              <w:right w:w="62" w:type="dxa"/>
            </w:tcMar>
          </w:tcPr>
          <w:p w:rsidR="00000000" w:rsidRPr="005710D4" w:rsidP="005710D4">
            <w:pPr>
              <w:pStyle w:val="BodyText"/>
            </w:pPr>
            <w:r w:rsidRPr="005710D4">
              <w:t>3.1</w:t>
            </w:r>
            <w:r w:rsidRPr="005710D4">
              <w:tab/>
              <w:t>Manage financial and payroll issues relating to recruitment</w:t>
            </w:r>
          </w:p>
          <w:p w:rsidR="00000000" w:rsidRPr="005710D4" w:rsidP="005710D4">
            <w:pPr>
              <w:pStyle w:val="BodyText"/>
            </w:pPr>
            <w:r w:rsidRPr="005710D4">
              <w:t>3.2</w:t>
            </w:r>
            <w:r w:rsidRPr="005710D4">
              <w:tab/>
              <w:t xml:space="preserve">Manage financial and payroll issues relating to staff development </w:t>
            </w:r>
          </w:p>
          <w:p w:rsidR="00000000" w:rsidRPr="005710D4" w:rsidP="005710D4">
            <w:pPr>
              <w:pStyle w:val="BodyText"/>
            </w:pPr>
            <w:r w:rsidRPr="005710D4">
              <w:t>3.3</w:t>
            </w:r>
            <w:r w:rsidRPr="005710D4">
              <w:tab/>
              <w:t>Manage industrial re</w:t>
            </w:r>
            <w:r w:rsidRPr="005710D4">
              <w:t xml:space="preserve">lations issues in line with organisation's policies and procedures and legislative / regulatory requirements </w:t>
            </w:r>
          </w:p>
          <w:p w:rsidR="00000000" w:rsidRPr="005710D4" w:rsidP="005710D4">
            <w:pPr>
              <w:pStyle w:val="BodyText"/>
            </w:pPr>
            <w:r w:rsidRPr="005710D4">
              <w:t>3.4</w:t>
            </w:r>
            <w:r w:rsidRPr="005710D4">
              <w:tab/>
              <w:t>Address stress management as an ongoing issue in the community services workplace</w:t>
            </w:r>
          </w:p>
          <w:p w:rsidR="00000000" w:rsidRPr="005710D4" w:rsidP="005710D4">
            <w:pPr>
              <w:pStyle w:val="BodyText"/>
            </w:pPr>
            <w:r w:rsidRPr="005710D4">
              <w:t>3.5</w:t>
            </w:r>
            <w:r w:rsidRPr="005710D4">
              <w:tab/>
              <w:t>Manage contract work in the community services environme</w:t>
            </w:r>
            <w:r w:rsidRPr="005710D4">
              <w:t>nt</w:t>
            </w:r>
          </w:p>
          <w:p w:rsidR="00000000" w:rsidP="005710D4">
            <w:pPr>
              <w:pStyle w:val="BodyText"/>
              <w:rPr>
                <w:lang w:val="en-NZ"/>
              </w:rPr>
            </w:pPr>
            <w:r w:rsidRPr="005710D4">
              <w:t>3.6</w:t>
            </w:r>
            <w:r w:rsidRPr="005710D4">
              <w:tab/>
              <w:t>Manage complex work groups and teams, including multi-disciplinary, multi-organisation and government/non-government combinations</w:t>
            </w:r>
          </w:p>
        </w:tc>
      </w:tr>
      <w:tr w:rsidTr="00DB4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10D4">
            <w:pPr>
              <w:pStyle w:val="List"/>
              <w:rPr>
                <w:lang w:val="en-NZ"/>
              </w:rPr>
            </w:pPr>
            <w:r w:rsidRPr="005710D4">
              <w:t>4.</w:t>
            </w:r>
            <w:r w:rsidRPr="005710D4">
              <w:tab/>
              <w:t>Manage the workforce strategy</w:t>
            </w:r>
          </w:p>
        </w:tc>
        <w:tc>
          <w:tcPr>
            <w:tcW w:w="5702" w:type="dxa"/>
            <w:tcBorders>
              <w:top w:val="nil"/>
              <w:left w:val="nil"/>
              <w:bottom w:val="nil"/>
              <w:right w:val="nil"/>
            </w:tcBorders>
            <w:tcMar>
              <w:top w:w="0" w:type="dxa"/>
              <w:left w:w="62" w:type="dxa"/>
              <w:bottom w:w="0" w:type="dxa"/>
              <w:right w:w="62" w:type="dxa"/>
            </w:tcMar>
          </w:tcPr>
          <w:p w:rsidR="00000000" w:rsidRPr="005710D4" w:rsidP="005710D4">
            <w:pPr>
              <w:pStyle w:val="BodyText"/>
            </w:pPr>
            <w:r w:rsidRPr="005710D4">
              <w:t>4.1</w:t>
            </w:r>
            <w:r w:rsidRPr="005710D4">
              <w:tab/>
              <w:t>Identify current capabilities and skill set within the workforce</w:t>
            </w:r>
          </w:p>
          <w:p w:rsidR="00000000" w:rsidRPr="005710D4" w:rsidP="005710D4">
            <w:pPr>
              <w:pStyle w:val="BodyText"/>
            </w:pPr>
            <w:r w:rsidRPr="005710D4">
              <w:t>4.2</w:t>
            </w:r>
            <w:r w:rsidRPr="005710D4">
              <w:tab/>
            </w:r>
            <w:r w:rsidRPr="005710D4">
              <w:t>Develop strategy to address gaps and desired future state of workforce</w:t>
            </w:r>
          </w:p>
          <w:p w:rsidR="00000000" w:rsidRPr="005710D4" w:rsidP="005710D4">
            <w:pPr>
              <w:pStyle w:val="BodyText"/>
            </w:pPr>
            <w:r w:rsidRPr="005710D4">
              <w:t>4.3</w:t>
            </w:r>
            <w:r w:rsidRPr="005710D4">
              <w:tab/>
              <w:t>Guide staff development processes to address identified workforce development strategies and succession planning needs</w:t>
            </w:r>
          </w:p>
          <w:p w:rsidR="00000000" w:rsidP="005710D4">
            <w:pPr>
              <w:pStyle w:val="BodyText"/>
              <w:rPr>
                <w:lang w:val="en-NZ"/>
              </w:rPr>
            </w:pPr>
            <w:r w:rsidRPr="005710D4">
              <w:t>4.4</w:t>
            </w:r>
            <w:r w:rsidRPr="005710D4">
              <w:tab/>
              <w:t>Develop and implement projects to address gaps and desired</w:t>
            </w:r>
            <w:r w:rsidRPr="005710D4">
              <w:t xml:space="preserve"> future state of workforce</w:t>
            </w:r>
          </w:p>
        </w:tc>
      </w:tr>
      <w:tr w:rsidTr="00DB4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710D4" w:rsidP="005710D4">
            <w:pPr>
              <w:pStyle w:val="BodyText"/>
            </w:pPr>
          </w:p>
        </w:tc>
      </w:tr>
    </w:tbl>
    <w:p w:rsidR="00DB4792" w:rsidP="005710D4">
      <w:pPr>
        <w:pStyle w:val="BodyText"/>
      </w:pPr>
    </w:p>
    <w:p w:rsidR="00DB4792" w:rsidP="005710D4">
      <w:pPr>
        <w:pStyle w:val="BodyText"/>
      </w:pPr>
    </w:p>
    <w:p w:rsidR="00000000" w:rsidRPr="005710D4" w:rsidP="005710D4">
      <w:pPr>
        <w:pStyle w:val="Heading1"/>
      </w:pPr>
      <w:bookmarkStart w:id="9" w:name="O_257946"/>
      <w:bookmarkEnd w:id="9"/>
      <w:r w:rsidRPr="005710D4">
        <w:t>Required Skills and Knowledge</w:t>
      </w:r>
    </w:p>
    <w:tbl>
      <w:tblPr>
        <w:tblW w:w="0" w:type="auto"/>
        <w:tblLayout w:type="fixed"/>
        <w:tblCellMar>
          <w:left w:w="62" w:type="dxa"/>
          <w:right w:w="62" w:type="dxa"/>
        </w:tblCellMar>
        <w:tblLook w:val="0000"/>
      </w:tblPr>
      <w:tblGrid>
        <w:gridCol w:w="9072"/>
      </w:tblGrid>
      <w:tr w:rsidTr="00DB479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SpecialBold"/>
              </w:rPr>
              <w:t>REQUIRED SKILLS AND KNOWLEDGE</w:t>
            </w:r>
          </w:p>
        </w:tc>
      </w:tr>
      <w:tr w:rsidTr="00DB4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t>This describes the essential skills and knowledge and their level required for this unit.</w:t>
            </w:r>
          </w:p>
        </w:tc>
      </w:tr>
      <w:tr w:rsidTr="00DB4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10D4" w:rsidP="005710D4">
            <w:pPr>
              <w:pStyle w:val="BodyText"/>
            </w:pPr>
            <w:r w:rsidRPr="005710D4">
              <w:rPr>
                <w:rStyle w:val="Emphasis"/>
              </w:rPr>
              <w:t>Essential knowledge</w:t>
            </w:r>
            <w:r w:rsidRPr="005710D4">
              <w:t>:</w:t>
            </w:r>
          </w:p>
          <w:p w:rsidR="00000000" w:rsidRPr="005710D4" w:rsidP="005710D4">
            <w:pPr>
              <w:pStyle w:val="BodyText"/>
            </w:pPr>
            <w:r w:rsidRPr="005710D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710D4" w:rsidP="005710D4">
            <w:pPr>
              <w:pStyle w:val="BodyText"/>
            </w:pPr>
            <w:r w:rsidRPr="005710D4">
              <w:t xml:space="preserve">These include </w:t>
            </w:r>
            <w:r w:rsidRPr="005710D4">
              <w:t>knowledge of:</w:t>
            </w:r>
          </w:p>
          <w:p w:rsidR="00000000" w:rsidRPr="005710D4" w:rsidP="005710D4">
            <w:pPr>
              <w:pStyle w:val="ListBullet"/>
            </w:pPr>
            <w:r w:rsidRPr="005710D4">
              <w:t>Models of good practice in human resource management</w:t>
            </w:r>
          </w:p>
          <w:p w:rsidR="00000000" w:rsidRPr="005710D4" w:rsidP="005710D4">
            <w:pPr>
              <w:pStyle w:val="ListBullet"/>
            </w:pPr>
            <w:r w:rsidRPr="005710D4">
              <w:t>Workforce development issues, trends and practices especially in the community services industry</w:t>
            </w:r>
          </w:p>
          <w:p w:rsidR="00000000" w:rsidRPr="005710D4" w:rsidP="005710D4">
            <w:pPr>
              <w:pStyle w:val="ListBullet"/>
            </w:pPr>
            <w:r w:rsidRPr="005710D4">
              <w:t>Organisation policies, procedures and principles in relation to human resource recruitment, development and management</w:t>
            </w:r>
          </w:p>
          <w:p w:rsidR="00000000" w:rsidRPr="005710D4" w:rsidP="005710D4">
            <w:pPr>
              <w:pStyle w:val="ListBullet"/>
            </w:pPr>
            <w:r w:rsidRPr="005710D4">
              <w:t>Strategic goals of the organisation and their implications for current and ongoing human resource requirements</w:t>
            </w:r>
          </w:p>
          <w:p w:rsidR="00000000" w:rsidRPr="005710D4" w:rsidP="005710D4">
            <w:pPr>
              <w:pStyle w:val="ListBullet"/>
            </w:pPr>
            <w:r w:rsidRPr="005710D4">
              <w:t>Human resource strategy an</w:t>
            </w:r>
            <w:r w:rsidRPr="005710D4">
              <w:t>d planning</w:t>
            </w:r>
          </w:p>
          <w:p w:rsidR="00000000" w:rsidRPr="005710D4" w:rsidP="005710D4">
            <w:pPr>
              <w:pStyle w:val="ListBullet"/>
            </w:pPr>
            <w:r w:rsidRPr="005710D4">
              <w:t>Equal employment opportunity, equity and diversity principles</w:t>
            </w:r>
          </w:p>
          <w:p w:rsidR="00000000" w:rsidP="005710D4">
            <w:pPr>
              <w:pStyle w:val="ListBullet"/>
              <w:rPr>
                <w:lang w:val="en-NZ"/>
              </w:rPr>
            </w:pPr>
            <w:r w:rsidRPr="005710D4">
              <w:t>Jurisdictional legislation applying to human resources including occupational health and safety (OHS) and environment</w:t>
            </w:r>
          </w:p>
        </w:tc>
      </w:tr>
      <w:tr w:rsidTr="00DB4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10D4" w:rsidP="005710D4">
            <w:pPr>
              <w:pStyle w:val="BodyText"/>
            </w:pPr>
            <w:r w:rsidRPr="005710D4">
              <w:rPr>
                <w:rStyle w:val="Emphasis"/>
              </w:rPr>
              <w:t>Essential skills</w:t>
            </w:r>
            <w:r w:rsidRPr="005710D4">
              <w:t>:</w:t>
            </w:r>
          </w:p>
          <w:p w:rsidR="00000000" w:rsidRPr="005710D4" w:rsidP="005710D4">
            <w:pPr>
              <w:pStyle w:val="BodyText"/>
            </w:pPr>
            <w:r w:rsidRPr="005710D4">
              <w:t>It is critical that the candidate demonstrat</w:t>
            </w:r>
            <w:r w:rsidRPr="005710D4">
              <w:t>e the ability to:</w:t>
            </w:r>
          </w:p>
          <w:p w:rsidR="00000000" w:rsidRPr="005710D4" w:rsidP="005710D4">
            <w:pPr>
              <w:pStyle w:val="ListBullet"/>
            </w:pPr>
            <w:r w:rsidRPr="005710D4">
              <w:t xml:space="preserve">Establish and implement organisation policies and procedures in human resource management </w:t>
            </w:r>
          </w:p>
          <w:p w:rsidR="00000000" w:rsidRPr="005710D4" w:rsidP="005710D4">
            <w:pPr>
              <w:pStyle w:val="ListBullet"/>
            </w:pPr>
            <w:r w:rsidRPr="005710D4">
              <w:t xml:space="preserve">Analyse human resource requirements for a community services organisation </w:t>
            </w:r>
          </w:p>
          <w:p w:rsidR="00000000" w:rsidRPr="005710D4" w:rsidP="005710D4">
            <w:pPr>
              <w:pStyle w:val="ListBullet"/>
            </w:pPr>
            <w:r w:rsidRPr="005710D4">
              <w:t>Undertake staff recruitment, selection and induction to address identif</w:t>
            </w:r>
            <w:r w:rsidRPr="005710D4">
              <w:t>ied needs in a community services organisation</w:t>
            </w:r>
          </w:p>
          <w:p w:rsidR="00000000" w:rsidRPr="005710D4" w:rsidP="005710D4">
            <w:pPr>
              <w:pStyle w:val="ListBullet"/>
            </w:pPr>
            <w:r w:rsidRPr="005710D4">
              <w:t>Use benchmarking, strategic networking and research processes to anticipate ongoing staff development needs</w:t>
            </w:r>
          </w:p>
          <w:p w:rsidR="00000000" w:rsidRPr="005710D4" w:rsidP="005710D4">
            <w:pPr>
              <w:pStyle w:val="ListBullet"/>
            </w:pPr>
            <w:r w:rsidRPr="005710D4">
              <w:t xml:space="preserve">Establish and maintain strategic networks </w:t>
            </w:r>
          </w:p>
          <w:p w:rsidR="00000000" w:rsidRPr="005710D4" w:rsidP="005710D4">
            <w:pPr>
              <w:pStyle w:val="ListBullet"/>
            </w:pPr>
            <w:r w:rsidRPr="005710D4">
              <w:t>Establish and maintain partnership arrangements with relevant providers of learning and development programs</w:t>
            </w:r>
          </w:p>
          <w:p w:rsidR="00000000" w:rsidRPr="005710D4" w:rsidP="005710D4">
            <w:pPr>
              <w:pStyle w:val="ListBullet"/>
            </w:pPr>
            <w:r w:rsidRPr="005710D4">
              <w:t>Monitor social, political and economic trends or events which may impact the organisation's development strategies and respond appropriately</w:t>
            </w:r>
          </w:p>
          <w:p w:rsidR="00000000" w:rsidRPr="005710D4" w:rsidP="005710D4">
            <w:pPr>
              <w:pStyle w:val="ListBullet"/>
            </w:pPr>
            <w:r w:rsidRPr="005710D4">
              <w:t>Manage</w:t>
            </w:r>
            <w:r w:rsidRPr="005710D4">
              <w:t xml:space="preserve"> human resource issues in a community services workplace</w:t>
            </w:r>
          </w:p>
          <w:p w:rsidR="00000000" w:rsidRPr="005710D4" w:rsidP="005710D4">
            <w:pPr>
              <w:pStyle w:val="ListBullet"/>
            </w:pPr>
            <w:r w:rsidRPr="005710D4">
              <w:t>Address industrial relations issues</w:t>
            </w:r>
          </w:p>
          <w:p w:rsidR="00000000" w:rsidRPr="005710D4" w:rsidP="005710D4">
            <w:pPr>
              <w:pStyle w:val="BodyText"/>
            </w:pPr>
          </w:p>
          <w:p w:rsidR="00000000" w:rsidRPr="005710D4" w:rsidP="005710D4">
            <w:pPr>
              <w:pStyle w:val="BodyText"/>
            </w:pPr>
            <w:r w:rsidRPr="005710D4">
              <w:t>In addition, the candidate must be able to effectively do the task outlined in elements and performance criteria of this unit, manage the task and manage continge</w:t>
            </w:r>
            <w:r w:rsidRPr="005710D4">
              <w:t>ncies in the context of the identified work role</w:t>
            </w:r>
          </w:p>
          <w:p w:rsidR="00000000" w:rsidRPr="005710D4" w:rsidP="005710D4">
            <w:pPr>
              <w:pStyle w:val="BodyText"/>
            </w:pPr>
            <w:r w:rsidRPr="005710D4">
              <w:t>These include the ability to:</w:t>
            </w:r>
          </w:p>
          <w:p w:rsidR="00000000" w:rsidRPr="005710D4" w:rsidP="005710D4">
            <w:pPr>
              <w:pStyle w:val="ListBullet"/>
            </w:pPr>
            <w:r w:rsidRPr="005710D4">
              <w:t>Form and maintain relationships with staff and other stakeholders</w:t>
            </w:r>
          </w:p>
          <w:p w:rsidR="00000000" w:rsidRPr="005710D4" w:rsidP="005710D4">
            <w:pPr>
              <w:pStyle w:val="ListBullet"/>
            </w:pPr>
            <w:r w:rsidRPr="005710D4">
              <w:t>Explain complex ideas to different audiences and interpret and explain complex, formal documents and assisting</w:t>
            </w:r>
            <w:r w:rsidRPr="005710D4">
              <w:t xml:space="preserve"> others to apply them in the workplace</w:t>
            </w:r>
          </w:p>
          <w:p w:rsidR="00000000" w:rsidRPr="005710D4" w:rsidP="005710D4">
            <w:pPr>
              <w:pStyle w:val="ListBullet"/>
            </w:pPr>
            <w:r w:rsidRPr="005710D4">
              <w:t>Prepare written strategies requiring reasoning and precision of expression</w:t>
            </w:r>
          </w:p>
          <w:p w:rsidR="00000000" w:rsidRPr="005710D4" w:rsidP="005710D4">
            <w:pPr>
              <w:pStyle w:val="ListBullet"/>
            </w:pPr>
            <w:r w:rsidRPr="005710D4">
              <w:t>Apply OHS and environmental requirements in the context of human resource development</w:t>
            </w:r>
          </w:p>
          <w:p w:rsidR="00000000" w:rsidRPr="005710D4" w:rsidP="005710D4">
            <w:pPr>
              <w:pStyle w:val="ListBullet"/>
            </w:pPr>
            <w:r w:rsidRPr="005710D4">
              <w:t>Demonstrate application of high level skills in:</w:t>
            </w:r>
          </w:p>
          <w:p w:rsidR="00000000" w:rsidRPr="005710D4" w:rsidP="005710D4">
            <w:pPr>
              <w:pStyle w:val="ListBullet2"/>
            </w:pPr>
            <w:r w:rsidRPr="005710D4">
              <w:t>commun</w:t>
            </w:r>
            <w:r w:rsidRPr="005710D4">
              <w:t xml:space="preserve">ication </w:t>
            </w:r>
          </w:p>
          <w:p w:rsidR="00000000" w:rsidRPr="005710D4" w:rsidP="005710D4">
            <w:pPr>
              <w:pStyle w:val="ListBullet2"/>
            </w:pPr>
            <w:r w:rsidRPr="005710D4">
              <w:t>reporting and record-keeping</w:t>
            </w:r>
          </w:p>
          <w:p w:rsidR="00000000" w:rsidRPr="005710D4" w:rsidP="005710D4">
            <w:pPr>
              <w:pStyle w:val="ListBullet2"/>
            </w:pPr>
            <w:r w:rsidRPr="005710D4">
              <w:t>dealing with diverse and/or specific cultural groups</w:t>
            </w:r>
          </w:p>
          <w:p w:rsidR="00000000" w:rsidP="005710D4">
            <w:pPr>
              <w:pStyle w:val="ListBullet2"/>
              <w:rPr>
                <w:lang w:val="en-NZ"/>
              </w:rPr>
            </w:pPr>
            <w:r w:rsidRPr="005710D4">
              <w:t>liaison and networking</w:t>
            </w:r>
          </w:p>
        </w:tc>
      </w:tr>
      <w:tr w:rsidTr="00DB4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10D4" w:rsidP="005710D4">
            <w:pPr>
              <w:pStyle w:val="BodyText"/>
            </w:pPr>
          </w:p>
        </w:tc>
      </w:tr>
    </w:tbl>
    <w:p w:rsidR="00DB4792" w:rsidP="005710D4">
      <w:pPr>
        <w:pStyle w:val="BodyText"/>
      </w:pPr>
    </w:p>
    <w:p w:rsidR="00DB4792" w:rsidP="005710D4">
      <w:pPr>
        <w:pStyle w:val="BodyText"/>
      </w:pPr>
    </w:p>
    <w:p w:rsidR="00000000" w:rsidRPr="005710D4" w:rsidP="005710D4">
      <w:pPr>
        <w:pStyle w:val="Heading1"/>
      </w:pPr>
      <w:bookmarkStart w:id="10" w:name="O_241980"/>
      <w:bookmarkEnd w:id="10"/>
      <w:r w:rsidRPr="005710D4">
        <w:t>Evidence Guide</w:t>
      </w:r>
    </w:p>
    <w:tbl>
      <w:tblPr>
        <w:tblW w:w="0" w:type="auto"/>
        <w:tblLayout w:type="fixed"/>
        <w:tblCellMar>
          <w:left w:w="62" w:type="dxa"/>
          <w:right w:w="62" w:type="dxa"/>
        </w:tblCellMar>
        <w:tblLook w:val="0000"/>
      </w:tblPr>
      <w:tblGrid>
        <w:gridCol w:w="3402"/>
        <w:gridCol w:w="5670"/>
      </w:tblGrid>
      <w:tr w:rsidTr="00DB47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SpecialBold"/>
              </w:rPr>
              <w:t>EVIDENCE GUIDE</w:t>
            </w:r>
          </w:p>
        </w:tc>
      </w:tr>
      <w:tr w:rsidTr="00DB4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t>The evidence guide provides advice on assessment and must be read in conjunction with the Performance Criteria, Required Skills and Knowledge, the Range Statement and the Assessment Guidelines for this Training Package.</w:t>
            </w:r>
          </w:p>
        </w:tc>
      </w:tr>
      <w:tr w:rsidTr="00DB4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Emphasis"/>
              </w:rPr>
              <w:t>Critical aspects for assessment</w:t>
            </w:r>
            <w:r w:rsidRPr="005710D4">
              <w:rPr>
                <w:rStyle w:val="Emphasis"/>
              </w:rPr>
              <w:t xml:space="preserve"> and evidence required to demonstrate this unit of competency</w:t>
            </w:r>
            <w:r w:rsidRPr="005710D4">
              <w:t xml:space="preserve">: </w:t>
            </w:r>
          </w:p>
        </w:tc>
        <w:tc>
          <w:tcPr>
            <w:tcW w:w="5670" w:type="dxa"/>
            <w:tcBorders>
              <w:top w:val="nil"/>
              <w:left w:val="nil"/>
              <w:bottom w:val="nil"/>
              <w:right w:val="nil"/>
            </w:tcBorders>
            <w:tcMar>
              <w:top w:w="0" w:type="dxa"/>
              <w:left w:w="62" w:type="dxa"/>
              <w:bottom w:w="0" w:type="dxa"/>
              <w:right w:w="62" w:type="dxa"/>
            </w:tcMar>
          </w:tcPr>
          <w:p w:rsidR="00000000" w:rsidRPr="005710D4" w:rsidP="005710D4">
            <w:pPr>
              <w:pStyle w:val="ListBullet"/>
            </w:pPr>
            <w:r w:rsidRPr="005710D4">
              <w:t>The individual being assessed must provide evidence of specified essential knowledge as well as skills</w:t>
            </w:r>
          </w:p>
          <w:p w:rsidR="00000000" w:rsidRPr="005710D4" w:rsidP="005710D4">
            <w:pPr>
              <w:pStyle w:val="ListBullet"/>
            </w:pPr>
            <w:r w:rsidRPr="005710D4">
              <w:t>This unit is best assessed in the workplace or in a simulated workplace under the normal range of conditions</w:t>
            </w:r>
          </w:p>
          <w:p w:rsidR="00000000" w:rsidP="005710D4">
            <w:pPr>
              <w:pStyle w:val="ListBullet"/>
              <w:rPr>
                <w:lang w:val="en-NZ"/>
              </w:rPr>
            </w:pPr>
            <w:r w:rsidRPr="005710D4">
              <w:t>Consistency in performance should consider the community services networking and liaison requirements within the workplace</w:t>
            </w: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Emphasis"/>
              </w:rPr>
              <w:t>Access and equity co</w:t>
            </w:r>
            <w:r w:rsidRPr="005710D4">
              <w:rPr>
                <w:rStyle w:val="Emphasis"/>
              </w:rPr>
              <w:t>nsiderations</w:t>
            </w:r>
            <w:r w:rsidRPr="005710D4">
              <w:t>:</w:t>
            </w:r>
          </w:p>
        </w:tc>
        <w:tc>
          <w:tcPr>
            <w:tcW w:w="5670" w:type="dxa"/>
            <w:tcBorders>
              <w:top w:val="nil"/>
              <w:left w:val="nil"/>
              <w:bottom w:val="nil"/>
              <w:right w:val="nil"/>
            </w:tcBorders>
            <w:tcMar>
              <w:top w:w="0" w:type="dxa"/>
              <w:left w:w="62" w:type="dxa"/>
              <w:bottom w:w="0" w:type="dxa"/>
              <w:right w:w="62" w:type="dxa"/>
            </w:tcMar>
          </w:tcPr>
          <w:p w:rsidR="00000000" w:rsidRPr="005710D4" w:rsidP="005710D4">
            <w:pPr>
              <w:pStyle w:val="ListBullet"/>
            </w:pPr>
            <w:r w:rsidRPr="005710D4">
              <w:t>All workers in community services should be aware of access, equity and human rights issues in relation to their own area of work</w:t>
            </w:r>
          </w:p>
          <w:p w:rsidR="00000000" w:rsidRPr="005710D4" w:rsidP="005710D4">
            <w:pPr>
              <w:pStyle w:val="ListBullet"/>
            </w:pPr>
            <w:r w:rsidRPr="005710D4">
              <w:t xml:space="preserve">All workers should develop their ability to work in a culturally diverse environment </w:t>
            </w:r>
          </w:p>
          <w:p w:rsidR="00000000" w:rsidRPr="005710D4" w:rsidP="005710D4">
            <w:pPr>
              <w:pStyle w:val="ListBullet"/>
            </w:pPr>
            <w:r w:rsidRPr="005710D4">
              <w:t>In recognition of particu</w:t>
            </w:r>
            <w:r w:rsidRPr="005710D4">
              <w:t>lar issues facing Aboriginal and Torres Strait Islander communities, workers should be aware of cultural, historical and current issues impacting on Aboriginal and Torres Strait Islander people</w:t>
            </w:r>
          </w:p>
          <w:p w:rsidR="00000000" w:rsidP="005710D4">
            <w:pPr>
              <w:pStyle w:val="ListBullet"/>
              <w:rPr>
                <w:lang w:val="en-NZ"/>
              </w:rPr>
            </w:pPr>
            <w:r w:rsidRPr="005710D4">
              <w:t xml:space="preserve">Assessors and trainers must take into account relevant access </w:t>
            </w:r>
            <w:r w:rsidRPr="005710D4">
              <w:t>and equity issues, in particular relating to factors impacting on Aboriginal and/or Torres Strait Islander clients and communities</w:t>
            </w: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Emphasis"/>
              </w:rPr>
              <w:t>Context of and specific resources for assessment</w:t>
            </w:r>
            <w:r w:rsidRPr="005710D4">
              <w:t xml:space="preserve">: </w:t>
            </w:r>
          </w:p>
        </w:tc>
        <w:tc>
          <w:tcPr>
            <w:tcW w:w="5670" w:type="dxa"/>
            <w:tcBorders>
              <w:top w:val="nil"/>
              <w:left w:val="nil"/>
              <w:bottom w:val="nil"/>
              <w:right w:val="nil"/>
            </w:tcBorders>
            <w:tcMar>
              <w:top w:w="0" w:type="dxa"/>
              <w:left w:w="62" w:type="dxa"/>
              <w:bottom w:w="0" w:type="dxa"/>
              <w:right w:w="62" w:type="dxa"/>
            </w:tcMar>
          </w:tcPr>
          <w:p w:rsidR="00000000" w:rsidRPr="005710D4" w:rsidP="005710D4">
            <w:pPr>
              <w:pStyle w:val="ListBullet"/>
            </w:pPr>
            <w:r w:rsidRPr="005710D4">
              <w:t>This unit can be assessed independently, however holistic assessment practice with other community services units of competency is encouraged</w:t>
            </w:r>
          </w:p>
          <w:p w:rsidR="00000000" w:rsidRPr="005710D4" w:rsidP="005710D4">
            <w:pPr>
              <w:pStyle w:val="ListBullet"/>
            </w:pPr>
            <w:r w:rsidRPr="005710D4">
              <w:t>Resource requirements for assessment of this unit include access to:</w:t>
            </w:r>
          </w:p>
          <w:p w:rsidR="00000000" w:rsidP="005710D4">
            <w:pPr>
              <w:pStyle w:val="ListBullet2"/>
              <w:rPr>
                <w:lang w:val="en-NZ"/>
              </w:rPr>
            </w:pPr>
            <w:r w:rsidRPr="005710D4">
              <w:t>an appropriate workplace where assessment ca</w:t>
            </w:r>
            <w:r w:rsidRPr="005710D4">
              <w:t>n be conducted or simulation of realistic workplace setting for assessment</w:t>
            </w: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Emphasis"/>
              </w:rPr>
              <w:t>Method of assessment</w:t>
            </w:r>
            <w:r w:rsidRPr="005710D4">
              <w:t>:</w:t>
            </w:r>
          </w:p>
        </w:tc>
        <w:tc>
          <w:tcPr>
            <w:tcW w:w="5670" w:type="dxa"/>
            <w:tcBorders>
              <w:top w:val="nil"/>
              <w:left w:val="nil"/>
              <w:bottom w:val="nil"/>
              <w:right w:val="nil"/>
            </w:tcBorders>
            <w:tcMar>
              <w:top w:w="0" w:type="dxa"/>
              <w:left w:w="62" w:type="dxa"/>
              <w:bottom w:w="0" w:type="dxa"/>
              <w:right w:w="62" w:type="dxa"/>
            </w:tcMar>
          </w:tcPr>
          <w:p w:rsidR="00000000" w:rsidP="005710D4">
            <w:pPr>
              <w:pStyle w:val="ListBullet"/>
              <w:rPr>
                <w:lang w:val="en-NZ"/>
              </w:rPr>
            </w:pPr>
            <w:r w:rsidRPr="005710D4">
              <w:t xml:space="preserve">Assessment may include observations, questioning and evidence gathered from the workplace environment </w:t>
            </w: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10D4" w:rsidP="005710D4">
            <w:pPr>
              <w:pStyle w:val="BodyText"/>
            </w:pPr>
          </w:p>
        </w:tc>
      </w:tr>
    </w:tbl>
    <w:p w:rsidR="00DB4792" w:rsidP="005710D4">
      <w:pPr>
        <w:pStyle w:val="BodyText"/>
      </w:pPr>
    </w:p>
    <w:p w:rsidR="00DB4792" w:rsidP="005710D4">
      <w:pPr>
        <w:pStyle w:val="BodyText"/>
      </w:pPr>
    </w:p>
    <w:p w:rsidR="00000000" w:rsidRPr="005710D4" w:rsidP="005710D4">
      <w:pPr>
        <w:pStyle w:val="Heading1"/>
      </w:pPr>
      <w:bookmarkStart w:id="11" w:name="O_249963"/>
      <w:bookmarkEnd w:id="11"/>
      <w:r w:rsidRPr="005710D4">
        <w:t>Range Statement</w:t>
      </w:r>
    </w:p>
    <w:tbl>
      <w:tblPr>
        <w:tblW w:w="0" w:type="auto"/>
        <w:tblLayout w:type="fixed"/>
        <w:tblCellMar>
          <w:left w:w="62" w:type="dxa"/>
          <w:right w:w="62" w:type="dxa"/>
        </w:tblCellMar>
        <w:tblLook w:val="0000"/>
      </w:tblPr>
      <w:tblGrid>
        <w:gridCol w:w="3402"/>
        <w:gridCol w:w="5670"/>
      </w:tblGrid>
      <w:tr w:rsidTr="00DB47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SpecialBold"/>
              </w:rPr>
              <w:t>RANGE STATEMENT</w:t>
            </w:r>
          </w:p>
        </w:tc>
      </w:tr>
      <w:tr w:rsidTr="00DB4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t>The Range Statement relates to the unit of competency as a whole. It allows for different work environments and situations that may affect performance. Add any essential operating conditions that may be present with training and assess</w:t>
            </w:r>
            <w:r w:rsidRPr="005710D4">
              <w:t>ment depending on the work situation, needs of the candidate, accessibility of the item, and local industry and regional contexts.</w:t>
            </w: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Emphasis"/>
              </w:rPr>
              <w:t>Recruitment processes include</w:t>
            </w:r>
            <w:r w:rsidRPr="005710D4">
              <w:t>:</w:t>
            </w:r>
          </w:p>
        </w:tc>
        <w:tc>
          <w:tcPr>
            <w:tcW w:w="5670" w:type="dxa"/>
            <w:tcBorders>
              <w:top w:val="nil"/>
              <w:left w:val="nil"/>
              <w:bottom w:val="nil"/>
              <w:right w:val="nil"/>
            </w:tcBorders>
            <w:tcMar>
              <w:top w:w="0" w:type="dxa"/>
              <w:left w:w="62" w:type="dxa"/>
              <w:bottom w:w="0" w:type="dxa"/>
              <w:right w:w="62" w:type="dxa"/>
            </w:tcMar>
          </w:tcPr>
          <w:p w:rsidR="00000000" w:rsidRPr="005710D4" w:rsidP="005710D4">
            <w:pPr>
              <w:pStyle w:val="ListBullet"/>
            </w:pPr>
            <w:r w:rsidRPr="005710D4">
              <w:t>Needs identification</w:t>
            </w:r>
          </w:p>
          <w:p w:rsidR="00000000" w:rsidRPr="005710D4" w:rsidP="005710D4">
            <w:pPr>
              <w:pStyle w:val="ListBullet"/>
            </w:pPr>
            <w:r w:rsidRPr="005710D4">
              <w:t>Developing selection criteria and processes</w:t>
            </w:r>
          </w:p>
          <w:p w:rsidR="00000000" w:rsidRPr="005710D4" w:rsidP="005710D4">
            <w:pPr>
              <w:pStyle w:val="ListBullet"/>
            </w:pPr>
            <w:r w:rsidRPr="005710D4">
              <w:t>Developing and implementing strategies for sourcing appropriate candidates</w:t>
            </w:r>
          </w:p>
          <w:p w:rsidR="00000000" w:rsidRPr="005710D4" w:rsidP="005710D4">
            <w:pPr>
              <w:pStyle w:val="ListBullet"/>
            </w:pPr>
            <w:r w:rsidRPr="005710D4">
              <w:t>Screening and reviewing applications</w:t>
            </w:r>
          </w:p>
          <w:p w:rsidR="00000000" w:rsidRPr="005710D4" w:rsidP="005710D4">
            <w:pPr>
              <w:pStyle w:val="ListBullet"/>
            </w:pPr>
            <w:r w:rsidRPr="005710D4">
              <w:t>Interviewing candidates</w:t>
            </w:r>
          </w:p>
          <w:p w:rsidR="00000000" w:rsidP="005710D4">
            <w:pPr>
              <w:pStyle w:val="ListBullet"/>
              <w:rPr>
                <w:lang w:val="en-NZ"/>
              </w:rPr>
            </w:pPr>
            <w:r w:rsidRPr="005710D4">
              <w:t xml:space="preserve">Following up referees </w:t>
            </w: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10D4">
            <w:pPr>
              <w:pStyle w:val="BodyText"/>
              <w:rPr>
                <w:lang w:val="en-NZ"/>
              </w:rPr>
            </w:pPr>
            <w:r w:rsidRPr="005710D4">
              <w:rPr>
                <w:rStyle w:val="Emphasis"/>
              </w:rPr>
              <w:t>Human resource issues may include</w:t>
            </w:r>
            <w:r w:rsidRPr="005710D4">
              <w:t>:</w:t>
            </w:r>
          </w:p>
        </w:tc>
        <w:tc>
          <w:tcPr>
            <w:tcW w:w="5670" w:type="dxa"/>
            <w:tcBorders>
              <w:top w:val="nil"/>
              <w:left w:val="nil"/>
              <w:bottom w:val="nil"/>
              <w:right w:val="nil"/>
            </w:tcBorders>
            <w:tcMar>
              <w:top w:w="0" w:type="dxa"/>
              <w:left w:w="62" w:type="dxa"/>
              <w:bottom w:w="0" w:type="dxa"/>
              <w:right w:w="62" w:type="dxa"/>
            </w:tcMar>
          </w:tcPr>
          <w:p w:rsidR="00000000" w:rsidRPr="005710D4" w:rsidP="005710D4">
            <w:pPr>
              <w:pStyle w:val="ListBullet"/>
            </w:pPr>
            <w:r w:rsidRPr="005710D4">
              <w:t>Performance management issues</w:t>
            </w:r>
          </w:p>
          <w:p w:rsidR="00000000" w:rsidRPr="005710D4" w:rsidP="005710D4">
            <w:pPr>
              <w:pStyle w:val="ListBullet"/>
            </w:pPr>
            <w:r w:rsidRPr="005710D4">
              <w:t>Financial and payroll issue</w:t>
            </w:r>
            <w:r w:rsidRPr="005710D4">
              <w:t>s</w:t>
            </w:r>
          </w:p>
          <w:p w:rsidR="00000000" w:rsidRPr="005710D4" w:rsidP="005710D4">
            <w:pPr>
              <w:pStyle w:val="ListBullet"/>
            </w:pPr>
            <w:r w:rsidRPr="005710D4">
              <w:t>Industrial relations issues</w:t>
            </w:r>
          </w:p>
          <w:p w:rsidR="00000000" w:rsidRPr="005710D4" w:rsidP="005710D4">
            <w:pPr>
              <w:pStyle w:val="ListBullet"/>
            </w:pPr>
            <w:r w:rsidRPr="005710D4">
              <w:t>Grievance issues</w:t>
            </w:r>
          </w:p>
          <w:p w:rsidR="00000000" w:rsidRPr="005710D4" w:rsidP="005710D4">
            <w:pPr>
              <w:pStyle w:val="ListBullet"/>
            </w:pPr>
            <w:r w:rsidRPr="005710D4">
              <w:t>Stress management issues</w:t>
            </w:r>
          </w:p>
          <w:p w:rsidR="00000000" w:rsidRPr="005710D4" w:rsidP="005710D4">
            <w:pPr>
              <w:pStyle w:val="ListBullet"/>
            </w:pPr>
            <w:r w:rsidRPr="005710D4">
              <w:t>Management of contract work</w:t>
            </w:r>
          </w:p>
          <w:p w:rsidR="00000000" w:rsidRPr="005710D4" w:rsidP="005710D4">
            <w:pPr>
              <w:pStyle w:val="ListBullet"/>
            </w:pPr>
            <w:r w:rsidRPr="005710D4">
              <w:t>Management of complex work groups, such as:</w:t>
            </w:r>
          </w:p>
          <w:p w:rsidR="00000000" w:rsidRPr="005710D4" w:rsidP="005710D4">
            <w:pPr>
              <w:pStyle w:val="ListBullet2"/>
            </w:pPr>
            <w:r w:rsidRPr="005710D4">
              <w:t>multi-disciplinary work teams</w:t>
            </w:r>
          </w:p>
          <w:p w:rsidR="00000000" w:rsidRPr="005710D4" w:rsidP="005710D4">
            <w:pPr>
              <w:pStyle w:val="ListBullet2"/>
            </w:pPr>
            <w:r w:rsidRPr="005710D4">
              <w:t>multi-organisation work combinations</w:t>
            </w:r>
          </w:p>
          <w:p w:rsidR="00000000" w:rsidRPr="005710D4" w:rsidP="005710D4">
            <w:pPr>
              <w:pStyle w:val="ListBullet2"/>
            </w:pPr>
            <w:r w:rsidRPr="005710D4">
              <w:t>government/non-government combinations</w:t>
            </w:r>
          </w:p>
          <w:p w:rsidR="00000000" w:rsidP="005710D4">
            <w:pPr>
              <w:pStyle w:val="ListBullet"/>
              <w:rPr>
                <w:lang w:val="en-NZ"/>
              </w:rPr>
            </w:pPr>
            <w:r w:rsidRPr="005710D4">
              <w:t>Complaints about workers</w:t>
            </w:r>
          </w:p>
        </w:tc>
      </w:tr>
      <w:tr w:rsidTr="00DB4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10D4" w:rsidP="005710D4">
            <w:pPr>
              <w:pStyle w:val="BodyText"/>
            </w:pPr>
          </w:p>
        </w:tc>
      </w:tr>
    </w:tbl>
    <w:p w:rsidR="00DB4792" w:rsidP="005710D4">
      <w:pPr>
        <w:pStyle w:val="BodyText"/>
      </w:pPr>
    </w:p>
    <w:p w:rsidR="00DB4792" w:rsidP="005710D4">
      <w:pPr>
        <w:pStyle w:val="BodyText"/>
      </w:pPr>
    </w:p>
    <w:p w:rsidR="00000000" w:rsidRPr="005710D4" w:rsidP="005710D4">
      <w:pPr>
        <w:pStyle w:val="Heading1"/>
      </w:pPr>
      <w:bookmarkStart w:id="12" w:name="O_294268"/>
      <w:bookmarkEnd w:id="12"/>
      <w:r w:rsidRPr="005710D4">
        <w:t>Unit Sector(s)</w:t>
      </w:r>
    </w:p>
    <w:p w:rsidR="00000000" w:rsidRPr="005710D4" w:rsidP="005710D4">
      <w:pPr>
        <w:pStyle w:val="BodyText"/>
      </w:pPr>
      <w:r w:rsidRPr="005710D4">
        <w:t>Not Applicable</w:t>
      </w:r>
    </w:p>
    <w:p w:rsidR="00000000" w:rsidRPr="005710D4" w:rsidP="005710D4"/>
    <w:sectPr w:rsidSect="005710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792" w:rsidP="00DB47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92" w:rsidP="00571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4792" w:rsidP="005710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B4792" w:rsidP="005710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792" w:rsidP="00DB47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92" w:rsidP="005710D4">
    <w:pPr>
      <w:pStyle w:val="Header"/>
      <w:framePr w:wrap="around"/>
    </w:pPr>
    <w:r>
      <w:fldChar w:fldCharType="begin"/>
    </w:r>
    <w:r>
      <w:instrText xml:space="preserve"> TITLE   \* MERGEFORMAT </w:instrText>
    </w:r>
    <w:r>
      <w:fldChar w:fldCharType="separate"/>
    </w:r>
    <w:r>
      <w:t>CHCORG605A Manage human resources in a community sector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4792" w:rsidP="005710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8E9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5E6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DA0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0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10D4"/>
    <w:pPr>
      <w:spacing w:before="360" w:after="60"/>
      <w:outlineLvl w:val="0"/>
    </w:pPr>
    <w:rPr>
      <w:sz w:val="32"/>
    </w:rPr>
  </w:style>
  <w:style w:type="paragraph" w:styleId="Heading2">
    <w:name w:val="heading 2"/>
    <w:basedOn w:val="HeadingBase"/>
    <w:next w:val="BodyText"/>
    <w:link w:val="Heading2Char"/>
    <w:qFormat/>
    <w:rsid w:val="005710D4"/>
    <w:pPr>
      <w:keepLines/>
      <w:spacing w:before="240" w:after="120"/>
      <w:outlineLvl w:val="1"/>
    </w:pPr>
    <w:rPr>
      <w:sz w:val="28"/>
      <w:szCs w:val="40"/>
    </w:rPr>
  </w:style>
  <w:style w:type="paragraph" w:styleId="Heading3">
    <w:name w:val="heading 3"/>
    <w:basedOn w:val="HeadingBase"/>
    <w:next w:val="BodyText"/>
    <w:link w:val="Heading3Char"/>
    <w:qFormat/>
    <w:rsid w:val="005710D4"/>
    <w:pPr>
      <w:spacing w:before="180" w:after="120"/>
      <w:outlineLvl w:val="2"/>
    </w:pPr>
    <w:rPr>
      <w:spacing w:val="-10"/>
      <w:kern w:val="32"/>
    </w:rPr>
  </w:style>
  <w:style w:type="paragraph" w:styleId="Heading4">
    <w:name w:val="heading 4"/>
    <w:basedOn w:val="HeadingBase"/>
    <w:next w:val="BodyText"/>
    <w:link w:val="Heading4Char"/>
    <w:qFormat/>
    <w:rsid w:val="005710D4"/>
    <w:pPr>
      <w:spacing w:before="160" w:after="120"/>
      <w:outlineLvl w:val="3"/>
    </w:pPr>
    <w:rPr>
      <w:sz w:val="22"/>
    </w:rPr>
  </w:style>
  <w:style w:type="paragraph" w:styleId="Heading5">
    <w:name w:val="heading 5"/>
    <w:basedOn w:val="HeadingBase"/>
    <w:next w:val="Normal"/>
    <w:link w:val="Heading5Char"/>
    <w:qFormat/>
    <w:rsid w:val="005710D4"/>
    <w:pPr>
      <w:spacing w:before="80"/>
      <w:outlineLvl w:val="4"/>
    </w:pPr>
    <w:rPr>
      <w:color w:val="918585"/>
      <w:sz w:val="20"/>
    </w:rPr>
  </w:style>
  <w:style w:type="paragraph" w:styleId="Heading6">
    <w:name w:val="heading 6"/>
    <w:basedOn w:val="HeadingBase"/>
    <w:next w:val="Normal"/>
    <w:link w:val="Heading6Char"/>
    <w:qFormat/>
    <w:rsid w:val="005710D4"/>
    <w:pPr>
      <w:spacing w:before="60"/>
      <w:outlineLvl w:val="5"/>
    </w:pPr>
    <w:rPr>
      <w:color w:val="918585"/>
      <w:sz w:val="20"/>
    </w:rPr>
  </w:style>
  <w:style w:type="paragraph" w:styleId="Heading7">
    <w:name w:val="heading 7"/>
    <w:basedOn w:val="Normal"/>
    <w:next w:val="Normal"/>
    <w:link w:val="Heading7Char"/>
    <w:qFormat/>
    <w:rsid w:val="005710D4"/>
    <w:pPr>
      <w:ind w:left="720"/>
      <w:outlineLvl w:val="6"/>
    </w:pPr>
    <w:rPr>
      <w:i/>
    </w:rPr>
  </w:style>
  <w:style w:type="paragraph" w:styleId="Heading8">
    <w:name w:val="heading 8"/>
    <w:basedOn w:val="Normal"/>
    <w:next w:val="Normal"/>
    <w:link w:val="Heading8Char"/>
    <w:qFormat/>
    <w:rsid w:val="005710D4"/>
    <w:pPr>
      <w:ind w:left="720"/>
      <w:outlineLvl w:val="7"/>
    </w:pPr>
    <w:rPr>
      <w:i/>
    </w:rPr>
  </w:style>
  <w:style w:type="paragraph" w:styleId="Heading9">
    <w:name w:val="heading 9"/>
    <w:basedOn w:val="Normal"/>
    <w:next w:val="Normal"/>
    <w:link w:val="Heading9Char"/>
    <w:qFormat/>
    <w:rsid w:val="005710D4"/>
    <w:pPr>
      <w:ind w:left="720"/>
      <w:outlineLvl w:val="8"/>
    </w:pPr>
    <w:rPr>
      <w:i/>
    </w:rPr>
  </w:style>
  <w:style w:type="character" w:default="1" w:styleId="DefaultParagraphFont">
    <w:name w:val="Default Paragraph Font"/>
    <w:uiPriority w:val="1"/>
    <w:unhideWhenUsed/>
    <w:rsid w:val="00571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0D4"/>
  </w:style>
  <w:style w:type="character" w:customStyle="1" w:styleId="Heading1Char">
    <w:name w:val="Heading 1 Char"/>
    <w:basedOn w:val="DefaultParagraphFont"/>
    <w:link w:val="Heading1"/>
    <w:rsid w:val="005710D4"/>
    <w:rPr>
      <w:rFonts w:ascii="Times New Roman" w:eastAsia="Times New Roman" w:hAnsi="Times New Roman" w:cs="Times New Roman"/>
      <w:b/>
      <w:sz w:val="32"/>
      <w:szCs w:val="20"/>
      <w:lang w:eastAsia="en-US"/>
    </w:rPr>
  </w:style>
  <w:style w:type="paragraph" w:styleId="BodyText">
    <w:name w:val="Body Text"/>
    <w:basedOn w:val="Normal"/>
    <w:link w:val="BodyTextChar"/>
    <w:rsid w:val="005710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10D4"/>
    <w:rPr>
      <w:rFonts w:ascii="Times New Roman" w:eastAsia="Times New Roman" w:hAnsi="Times New Roman" w:cs="Times New Roman"/>
      <w:sz w:val="24"/>
      <w:lang w:val="en-US" w:eastAsia="en-US"/>
    </w:rPr>
  </w:style>
  <w:style w:type="paragraph" w:styleId="Footer">
    <w:name w:val="footer"/>
    <w:basedOn w:val="Normal"/>
    <w:link w:val="FooterChar"/>
    <w:rsid w:val="00571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0D4"/>
    <w:rPr>
      <w:rFonts w:ascii="Times New Roman" w:eastAsia="Times New Roman" w:hAnsi="Times New Roman" w:cs="Times New Roman"/>
      <w:sz w:val="16"/>
      <w:lang w:val="en-US" w:eastAsia="en-US"/>
    </w:rPr>
  </w:style>
  <w:style w:type="paragraph" w:styleId="List">
    <w:name w:val="List"/>
    <w:basedOn w:val="BodyText"/>
    <w:next w:val="BodyText"/>
    <w:rsid w:val="005710D4"/>
    <w:pPr>
      <w:tabs>
        <w:tab w:val="left" w:pos="340"/>
      </w:tabs>
      <w:spacing w:before="60" w:after="60"/>
      <w:ind w:left="340" w:hanging="340"/>
    </w:pPr>
  </w:style>
  <w:style w:type="paragraph" w:styleId="ListBullet">
    <w:name w:val="List Bullet"/>
    <w:basedOn w:val="List"/>
    <w:rsid w:val="005710D4"/>
    <w:pPr>
      <w:numPr>
        <w:numId w:val="13"/>
      </w:numPr>
      <w:tabs>
        <w:tab w:val="clear" w:pos="340"/>
      </w:tabs>
      <w:spacing w:before="40" w:after="40"/>
    </w:pPr>
  </w:style>
  <w:style w:type="character" w:customStyle="1" w:styleId="SpecialBold">
    <w:name w:val="Special Bold"/>
    <w:basedOn w:val="DefaultParagraphFont"/>
    <w:rsid w:val="005710D4"/>
    <w:rPr>
      <w:b/>
      <w:spacing w:val="0"/>
    </w:rPr>
  </w:style>
  <w:style w:type="paragraph" w:styleId="ListBullet2">
    <w:name w:val="List Bullet 2"/>
    <w:basedOn w:val="List2"/>
    <w:rsid w:val="005710D4"/>
    <w:pPr>
      <w:numPr>
        <w:numId w:val="14"/>
      </w:numPr>
      <w:tabs>
        <w:tab w:val="clear" w:pos="680"/>
      </w:tabs>
    </w:pPr>
  </w:style>
  <w:style w:type="paragraph" w:styleId="Header">
    <w:name w:val="header"/>
    <w:basedOn w:val="Normal"/>
    <w:link w:val="HeaderChar"/>
    <w:rsid w:val="00571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0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710D4"/>
    <w:rPr>
      <w:i/>
    </w:rPr>
  </w:style>
  <w:style w:type="paragraph" w:customStyle="1" w:styleId="SuperHeading">
    <w:name w:val="SuperHeading"/>
    <w:basedOn w:val="Normal"/>
    <w:rsid w:val="005710D4"/>
    <w:pPr>
      <w:spacing w:before="240" w:after="120"/>
      <w:outlineLvl w:val="0"/>
    </w:pPr>
    <w:rPr>
      <w:rFonts w:ascii="Times New Roman" w:hAnsi="Times New Roman"/>
      <w:b/>
      <w:sz w:val="28"/>
    </w:rPr>
  </w:style>
  <w:style w:type="paragraph" w:customStyle="1" w:styleId="AllowPageBreak">
    <w:name w:val="AllowPageBreak"/>
    <w:rsid w:val="005710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1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0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0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0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10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10D4"/>
    <w:rPr>
      <w:rFonts w:ascii="Courier New" w:eastAsia="Times New Roman" w:hAnsi="Courier New" w:cs="Times New Roman"/>
      <w:i/>
      <w:szCs w:val="20"/>
      <w:lang w:val="en-US" w:eastAsia="en-US"/>
    </w:rPr>
  </w:style>
  <w:style w:type="paragraph" w:customStyle="1" w:styleId="HeadingBase">
    <w:name w:val="Heading Base"/>
    <w:rsid w:val="00571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0D4"/>
    <w:pPr>
      <w:tabs>
        <w:tab w:val="right" w:leader="dot" w:pos="9072"/>
      </w:tabs>
      <w:ind w:left="567"/>
    </w:pPr>
    <w:rPr>
      <w:szCs w:val="22"/>
    </w:rPr>
  </w:style>
  <w:style w:type="paragraph" w:customStyle="1" w:styleId="TOCBase">
    <w:name w:val="TOC Base"/>
    <w:rsid w:val="00571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0D4"/>
    <w:pPr>
      <w:tabs>
        <w:tab w:val="right" w:leader="dot" w:pos="9072"/>
      </w:tabs>
      <w:spacing w:before="40" w:after="40"/>
      <w:ind w:left="284"/>
    </w:pPr>
    <w:rPr>
      <w:rFonts w:ascii="Times New Roman" w:hAnsi="Times New Roman"/>
    </w:rPr>
  </w:style>
  <w:style w:type="paragraph" w:styleId="TOC1">
    <w:name w:val="toc 1"/>
    <w:basedOn w:val="TOCBase"/>
    <w:next w:val="Normal"/>
    <w:rsid w:val="005710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0D4"/>
    <w:pPr>
      <w:spacing w:before="5040"/>
      <w:jc w:val="center"/>
    </w:pPr>
    <w:rPr>
      <w:sz w:val="48"/>
      <w:szCs w:val="72"/>
      <w:lang w:val="en-US"/>
    </w:rPr>
  </w:style>
  <w:style w:type="character" w:customStyle="1" w:styleId="TitleChar">
    <w:name w:val="Title Char"/>
    <w:basedOn w:val="DefaultParagraphFont"/>
    <w:link w:val="Title"/>
    <w:rsid w:val="00571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0D4"/>
    <w:pPr>
      <w:tabs>
        <w:tab w:val="left" w:pos="3600"/>
        <w:tab w:val="left" w:pos="3958"/>
      </w:tabs>
    </w:pPr>
  </w:style>
  <w:style w:type="paragraph" w:customStyle="1" w:styleId="Note">
    <w:name w:val="Note"/>
    <w:basedOn w:val="BodyText"/>
    <w:rsid w:val="005710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0D4"/>
    <w:pPr>
      <w:framePr w:wrap="auto" w:hAnchor="text" w:y="6049"/>
    </w:pPr>
    <w:rPr>
      <w:color w:val="000000"/>
      <w:sz w:val="40"/>
    </w:rPr>
  </w:style>
  <w:style w:type="paragraph" w:customStyle="1" w:styleId="TOCTitle">
    <w:name w:val="TOCTitle"/>
    <w:basedOn w:val="Heading1"/>
    <w:rsid w:val="005710D4"/>
    <w:pPr>
      <w:spacing w:after="240"/>
      <w:jc w:val="center"/>
      <w:outlineLvl w:val="9"/>
    </w:pPr>
    <w:rPr>
      <w:caps/>
    </w:rPr>
  </w:style>
  <w:style w:type="paragraph" w:customStyle="1" w:styleId="Version">
    <w:name w:val="Version"/>
    <w:rsid w:val="005710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0D4"/>
    <w:pPr>
      <w:keepNext w:val="0"/>
      <w:tabs>
        <w:tab w:val="right" w:pos="4176"/>
      </w:tabs>
      <w:ind w:left="198" w:hanging="198"/>
    </w:pPr>
    <w:rPr>
      <w:rFonts w:ascii="Garamond" w:hAnsi="Garamond"/>
    </w:rPr>
  </w:style>
  <w:style w:type="paragraph" w:styleId="IndexHeading">
    <w:name w:val="index heading"/>
    <w:basedOn w:val="Normal"/>
    <w:next w:val="Index1"/>
    <w:semiHidden/>
    <w:rsid w:val="005710D4"/>
    <w:pPr>
      <w:spacing w:before="120" w:after="120"/>
    </w:pPr>
    <w:rPr>
      <w:rFonts w:ascii="Arial" w:hAnsi="Arial"/>
      <w:b/>
      <w:color w:val="918585"/>
      <w:sz w:val="24"/>
    </w:rPr>
  </w:style>
  <w:style w:type="paragraph" w:customStyle="1" w:styleId="Chapter">
    <w:name w:val="Chapter"/>
    <w:basedOn w:val="Normal"/>
    <w:rsid w:val="005710D4"/>
    <w:pPr>
      <w:spacing w:before="240"/>
    </w:pPr>
    <w:rPr>
      <w:rFonts w:ascii="Times New Roman" w:hAnsi="Times New Roman"/>
      <w:smallCaps/>
      <w:spacing w:val="80"/>
      <w:sz w:val="28"/>
    </w:rPr>
  </w:style>
  <w:style w:type="paragraph" w:customStyle="1" w:styleId="InChapter">
    <w:name w:val="InChapter"/>
    <w:basedOn w:val="Heading3"/>
    <w:rsid w:val="005710D4"/>
    <w:pPr>
      <w:spacing w:after="240"/>
      <w:outlineLvl w:val="9"/>
    </w:pPr>
    <w:rPr>
      <w:noProof/>
    </w:rPr>
  </w:style>
  <w:style w:type="paragraph" w:styleId="Index2">
    <w:name w:val="index 2"/>
    <w:basedOn w:val="Normal"/>
    <w:next w:val="Normal"/>
    <w:semiHidden/>
    <w:rsid w:val="005710D4"/>
    <w:pPr>
      <w:tabs>
        <w:tab w:val="right" w:pos="4176"/>
      </w:tabs>
      <w:ind w:left="568" w:hanging="284"/>
    </w:pPr>
    <w:rPr>
      <w:rFonts w:ascii="Garamond" w:hAnsi="Garamond"/>
    </w:rPr>
  </w:style>
  <w:style w:type="paragraph" w:customStyle="1" w:styleId="Byline">
    <w:name w:val="Byline"/>
    <w:rsid w:val="00571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0D4"/>
    <w:pPr>
      <w:tabs>
        <w:tab w:val="clear" w:pos="3600"/>
        <w:tab w:val="clear" w:pos="3958"/>
      </w:tabs>
      <w:jc w:val="right"/>
    </w:pPr>
  </w:style>
  <w:style w:type="paragraph" w:styleId="Caption">
    <w:name w:val="caption"/>
    <w:basedOn w:val="BodyText"/>
    <w:next w:val="Normal"/>
    <w:qFormat/>
    <w:rsid w:val="005710D4"/>
    <w:pPr>
      <w:framePr w:w="2268" w:hSpace="181" w:vSpace="181" w:wrap="around" w:vAnchor="text" w:hAnchor="page" w:x="1135" w:y="285" w:anchorLock="1"/>
    </w:pPr>
    <w:rPr>
      <w:i/>
    </w:rPr>
  </w:style>
  <w:style w:type="paragraph" w:customStyle="1" w:styleId="MiniTOCTitle">
    <w:name w:val="MiniTOCTitle"/>
    <w:basedOn w:val="Heading4"/>
    <w:rsid w:val="005710D4"/>
    <w:pPr>
      <w:spacing w:before="240"/>
      <w:outlineLvl w:val="9"/>
    </w:pPr>
    <w:rPr>
      <w:noProof/>
      <w:sz w:val="24"/>
    </w:rPr>
  </w:style>
  <w:style w:type="paragraph" w:customStyle="1" w:styleId="MiniTOCItem">
    <w:name w:val="MiniTOCItem"/>
    <w:basedOn w:val="ListBullet"/>
    <w:rsid w:val="005710D4"/>
    <w:pPr>
      <w:numPr>
        <w:numId w:val="0"/>
      </w:numPr>
      <w:tabs>
        <w:tab w:val="right" w:leader="dot" w:pos="6521"/>
      </w:tabs>
      <w:spacing w:before="0" w:after="0"/>
    </w:pPr>
  </w:style>
  <w:style w:type="paragraph" w:customStyle="1" w:styleId="TOFTitle">
    <w:name w:val="TOFTitle"/>
    <w:basedOn w:val="TOCTitle"/>
    <w:rsid w:val="005710D4"/>
  </w:style>
  <w:style w:type="paragraph" w:styleId="TableofFigures">
    <w:name w:val="table of figures"/>
    <w:basedOn w:val="Normal"/>
    <w:next w:val="Normal"/>
    <w:semiHidden/>
    <w:rsid w:val="005710D4"/>
    <w:pPr>
      <w:tabs>
        <w:tab w:val="right" w:leader="dot" w:pos="9072"/>
      </w:tabs>
      <w:ind w:left="970" w:hanging="403"/>
    </w:pPr>
    <w:rPr>
      <w:rFonts w:ascii="Times New Roman" w:hAnsi="Times New Roman"/>
      <w:b/>
    </w:rPr>
  </w:style>
  <w:style w:type="paragraph" w:styleId="ListNumber">
    <w:name w:val="List Number"/>
    <w:basedOn w:val="List"/>
    <w:rsid w:val="005710D4"/>
    <w:pPr>
      <w:numPr>
        <w:numId w:val="11"/>
      </w:numPr>
    </w:pPr>
  </w:style>
  <w:style w:type="character" w:customStyle="1" w:styleId="WingdingSymbols">
    <w:name w:val="Wingding Symbols"/>
    <w:rsid w:val="005710D4"/>
    <w:rPr>
      <w:rFonts w:ascii="Wingdings" w:hAnsi="Wingdings"/>
    </w:rPr>
  </w:style>
  <w:style w:type="paragraph" w:customStyle="1" w:styleId="TableHeading">
    <w:name w:val="Table Heading"/>
    <w:basedOn w:val="HeadingBase"/>
    <w:rsid w:val="005710D4"/>
    <w:pPr>
      <w:keepLines/>
      <w:pBdr>
        <w:bottom w:val="single" w:sz="6" w:space="1" w:color="918585"/>
      </w:pBdr>
      <w:spacing w:before="240"/>
    </w:pPr>
  </w:style>
  <w:style w:type="character" w:customStyle="1" w:styleId="HotSpot">
    <w:name w:val="HotSpot"/>
    <w:rsid w:val="005710D4"/>
    <w:rPr>
      <w:color w:val="0033CC"/>
      <w:u w:val="none"/>
    </w:rPr>
  </w:style>
  <w:style w:type="paragraph" w:customStyle="1" w:styleId="BodyTextRight">
    <w:name w:val="Body Text Right"/>
    <w:basedOn w:val="BodyText"/>
    <w:rsid w:val="005710D4"/>
    <w:pPr>
      <w:spacing w:before="0" w:after="0"/>
      <w:jc w:val="right"/>
    </w:pPr>
  </w:style>
  <w:style w:type="paragraph" w:styleId="Index3">
    <w:name w:val="index 3"/>
    <w:basedOn w:val="ListNumber2"/>
    <w:next w:val="Normal"/>
    <w:semiHidden/>
    <w:rsid w:val="005710D4"/>
    <w:pPr>
      <w:numPr>
        <w:numId w:val="0"/>
      </w:numPr>
      <w:tabs>
        <w:tab w:val="right" w:leader="dot" w:pos="4176"/>
      </w:tabs>
    </w:pPr>
  </w:style>
  <w:style w:type="paragraph" w:styleId="ListNumber2">
    <w:name w:val="List Number 2"/>
    <w:basedOn w:val="List2"/>
    <w:rsid w:val="005710D4"/>
    <w:pPr>
      <w:numPr>
        <w:numId w:val="10"/>
      </w:numPr>
      <w:tabs>
        <w:tab w:val="clear" w:pos="1060"/>
      </w:tabs>
    </w:pPr>
  </w:style>
  <w:style w:type="paragraph" w:customStyle="1" w:styleId="MarginNote">
    <w:name w:val="Margin Note"/>
    <w:basedOn w:val="BodyText"/>
    <w:rsid w:val="00571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0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10D4"/>
    <w:rPr>
      <w:sz w:val="32"/>
    </w:rPr>
  </w:style>
  <w:style w:type="paragraph" w:customStyle="1" w:styleId="HeadingProcedure">
    <w:name w:val="Heading Procedure"/>
    <w:basedOn w:val="HeadingBase"/>
    <w:next w:val="Normal"/>
    <w:rsid w:val="005710D4"/>
    <w:pPr>
      <w:tabs>
        <w:tab w:val="left" w:pos="0"/>
      </w:tabs>
      <w:spacing w:before="120" w:after="60"/>
    </w:pPr>
    <w:rPr>
      <w:i/>
      <w:color w:val="918585"/>
      <w:sz w:val="22"/>
    </w:rPr>
  </w:style>
  <w:style w:type="paragraph" w:customStyle="1" w:styleId="TableBodyText">
    <w:name w:val="Table Body Text"/>
    <w:basedOn w:val="BodyText"/>
    <w:rsid w:val="005710D4"/>
    <w:pPr>
      <w:spacing w:before="60" w:after="60"/>
    </w:pPr>
  </w:style>
  <w:style w:type="paragraph" w:styleId="ListContinue">
    <w:name w:val="List Continue"/>
    <w:basedOn w:val="List"/>
    <w:rsid w:val="005710D4"/>
    <w:pPr>
      <w:ind w:firstLine="0"/>
    </w:pPr>
  </w:style>
  <w:style w:type="paragraph" w:customStyle="1" w:styleId="ListNote">
    <w:name w:val="List Note"/>
    <w:basedOn w:val="List"/>
    <w:rsid w:val="005710D4"/>
    <w:pPr>
      <w:pBdr>
        <w:top w:val="single" w:sz="6" w:space="2" w:color="918585"/>
        <w:bottom w:val="single" w:sz="6" w:space="2" w:color="918585"/>
      </w:pBdr>
      <w:tabs>
        <w:tab w:val="left" w:pos="1021"/>
      </w:tabs>
      <w:ind w:firstLine="0"/>
    </w:pPr>
  </w:style>
  <w:style w:type="paragraph" w:customStyle="1" w:styleId="Warning">
    <w:name w:val="Warning"/>
    <w:basedOn w:val="BodyText"/>
    <w:rsid w:val="005710D4"/>
    <w:pPr>
      <w:shd w:val="clear" w:color="auto" w:fill="D9D9D9"/>
      <w:tabs>
        <w:tab w:val="left" w:pos="992"/>
      </w:tabs>
      <w:ind w:left="119" w:right="119"/>
    </w:pPr>
    <w:rPr>
      <w:sz w:val="20"/>
    </w:rPr>
  </w:style>
  <w:style w:type="paragraph" w:customStyle="1" w:styleId="MarginIcons">
    <w:name w:val="Margin Icons"/>
    <w:basedOn w:val="BodyText"/>
    <w:rsid w:val="00571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0D4"/>
    <w:rPr>
      <w:rFonts w:ascii="Courier New" w:hAnsi="Courier New"/>
    </w:rPr>
  </w:style>
  <w:style w:type="paragraph" w:customStyle="1" w:styleId="NoteBullet">
    <w:name w:val="Note Bullet"/>
    <w:basedOn w:val="Note"/>
    <w:rsid w:val="005710D4"/>
    <w:pPr>
      <w:tabs>
        <w:tab w:val="clear" w:pos="680"/>
      </w:tabs>
      <w:spacing w:before="60" w:after="60"/>
    </w:pPr>
  </w:style>
  <w:style w:type="paragraph" w:customStyle="1" w:styleId="SubHeading2">
    <w:name w:val="SubHeading2"/>
    <w:basedOn w:val="HeadingBase"/>
    <w:rsid w:val="005710D4"/>
    <w:pPr>
      <w:spacing w:before="240" w:after="60"/>
    </w:pPr>
    <w:rPr>
      <w:sz w:val="20"/>
    </w:rPr>
  </w:style>
  <w:style w:type="paragraph" w:customStyle="1" w:styleId="SubHeading1">
    <w:name w:val="SubHeading1"/>
    <w:basedOn w:val="HeadingBase"/>
    <w:rsid w:val="005710D4"/>
    <w:pPr>
      <w:spacing w:before="240" w:after="60"/>
    </w:pPr>
    <w:rPr>
      <w:color w:val="918585"/>
      <w:sz w:val="22"/>
    </w:rPr>
  </w:style>
  <w:style w:type="paragraph" w:customStyle="1" w:styleId="SideHeading">
    <w:name w:val="Side Heading"/>
    <w:basedOn w:val="HeadingBase"/>
    <w:rsid w:val="00571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0D4"/>
    <w:pPr>
      <w:numPr>
        <w:numId w:val="12"/>
      </w:numPr>
    </w:pPr>
  </w:style>
  <w:style w:type="paragraph" w:styleId="PlainText">
    <w:name w:val="Plain Text"/>
    <w:basedOn w:val="Normal"/>
    <w:link w:val="PlainTextChar"/>
    <w:rsid w:val="005710D4"/>
    <w:rPr>
      <w:sz w:val="20"/>
    </w:rPr>
  </w:style>
  <w:style w:type="character" w:customStyle="1" w:styleId="PlainTextChar">
    <w:name w:val="Plain Text Char"/>
    <w:basedOn w:val="DefaultParagraphFont"/>
    <w:link w:val="PlainText"/>
    <w:rsid w:val="005710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10D4"/>
    <w:rPr>
      <w:b/>
      <w:smallCaps/>
    </w:rPr>
  </w:style>
  <w:style w:type="paragraph" w:customStyle="1" w:styleId="TableListNumber">
    <w:name w:val="Table List Number"/>
    <w:basedOn w:val="ListNumber"/>
    <w:rsid w:val="005710D4"/>
    <w:pPr>
      <w:numPr>
        <w:numId w:val="0"/>
      </w:numPr>
    </w:pPr>
  </w:style>
  <w:style w:type="paragraph" w:styleId="TOC4">
    <w:name w:val="toc 4"/>
    <w:basedOn w:val="TOCBase"/>
    <w:next w:val="Normal"/>
    <w:semiHidden/>
    <w:rsid w:val="005710D4"/>
    <w:pPr>
      <w:tabs>
        <w:tab w:val="right" w:leader="dot" w:pos="9071"/>
      </w:tabs>
      <w:ind w:left="1701"/>
    </w:pPr>
  </w:style>
  <w:style w:type="paragraph" w:customStyle="1" w:styleId="ListAlpha">
    <w:name w:val="List Alpha"/>
    <w:basedOn w:val="List"/>
    <w:rsid w:val="005710D4"/>
    <w:pPr>
      <w:numPr>
        <w:numId w:val="9"/>
      </w:numPr>
    </w:pPr>
  </w:style>
  <w:style w:type="paragraph" w:customStyle="1" w:styleId="ListAlpha2">
    <w:name w:val="List Alpha 2"/>
    <w:basedOn w:val="List2"/>
    <w:rsid w:val="005710D4"/>
    <w:pPr>
      <w:numPr>
        <w:numId w:val="8"/>
      </w:numPr>
    </w:pPr>
  </w:style>
  <w:style w:type="paragraph" w:styleId="List2">
    <w:name w:val="List 2"/>
    <w:basedOn w:val="BodyText"/>
    <w:rsid w:val="005710D4"/>
    <w:pPr>
      <w:tabs>
        <w:tab w:val="left" w:pos="680"/>
      </w:tabs>
      <w:spacing w:before="60" w:after="60"/>
      <w:ind w:left="680" w:hanging="340"/>
    </w:pPr>
  </w:style>
  <w:style w:type="paragraph" w:styleId="List3">
    <w:name w:val="List 3"/>
    <w:basedOn w:val="BodyText"/>
    <w:rsid w:val="005710D4"/>
    <w:pPr>
      <w:tabs>
        <w:tab w:val="left" w:pos="1021"/>
      </w:tabs>
      <w:spacing w:before="60" w:after="60"/>
      <w:ind w:left="1020" w:hanging="340"/>
    </w:pPr>
  </w:style>
  <w:style w:type="paragraph" w:styleId="List4">
    <w:name w:val="List 4"/>
    <w:basedOn w:val="BodyText"/>
    <w:rsid w:val="005710D4"/>
    <w:pPr>
      <w:tabs>
        <w:tab w:val="left" w:pos="1361"/>
      </w:tabs>
      <w:spacing w:before="60" w:after="60"/>
      <w:ind w:left="1361" w:hanging="340"/>
    </w:pPr>
  </w:style>
  <w:style w:type="paragraph" w:styleId="List5">
    <w:name w:val="List 5"/>
    <w:basedOn w:val="BodyText"/>
    <w:rsid w:val="005710D4"/>
    <w:pPr>
      <w:tabs>
        <w:tab w:val="left" w:pos="1701"/>
      </w:tabs>
      <w:spacing w:before="60" w:after="60"/>
      <w:ind w:left="1701" w:hanging="340"/>
    </w:pPr>
  </w:style>
  <w:style w:type="paragraph" w:styleId="ListBullet3">
    <w:name w:val="List Bullet 3"/>
    <w:basedOn w:val="List3"/>
    <w:rsid w:val="005710D4"/>
    <w:pPr>
      <w:numPr>
        <w:numId w:val="15"/>
      </w:numPr>
      <w:tabs>
        <w:tab w:val="clear" w:pos="1021"/>
      </w:tabs>
      <w:ind w:left="1037" w:hanging="357"/>
    </w:pPr>
  </w:style>
  <w:style w:type="paragraph" w:styleId="ListBullet4">
    <w:name w:val="List Bullet 4"/>
    <w:basedOn w:val="List4"/>
    <w:rsid w:val="005710D4"/>
    <w:pPr>
      <w:numPr>
        <w:numId w:val="3"/>
      </w:numPr>
    </w:pPr>
  </w:style>
  <w:style w:type="paragraph" w:styleId="ListBullet5">
    <w:name w:val="List Bullet 5"/>
    <w:basedOn w:val="List5"/>
    <w:rsid w:val="005710D4"/>
    <w:pPr>
      <w:numPr>
        <w:numId w:val="4"/>
      </w:numPr>
    </w:pPr>
  </w:style>
  <w:style w:type="paragraph" w:styleId="ListContinue2">
    <w:name w:val="List Continue 2"/>
    <w:basedOn w:val="List2"/>
    <w:rsid w:val="005710D4"/>
    <w:pPr>
      <w:ind w:firstLine="0"/>
    </w:pPr>
  </w:style>
  <w:style w:type="paragraph" w:styleId="ListContinue3">
    <w:name w:val="List Continue 3"/>
    <w:basedOn w:val="List3"/>
    <w:rsid w:val="005710D4"/>
    <w:pPr>
      <w:ind w:left="1021" w:firstLine="0"/>
    </w:pPr>
  </w:style>
  <w:style w:type="paragraph" w:styleId="ListContinue4">
    <w:name w:val="List Continue 4"/>
    <w:basedOn w:val="List4"/>
    <w:rsid w:val="005710D4"/>
    <w:pPr>
      <w:ind w:firstLine="0"/>
    </w:pPr>
  </w:style>
  <w:style w:type="paragraph" w:styleId="ListContinue5">
    <w:name w:val="List Continue 5"/>
    <w:basedOn w:val="List5"/>
    <w:rsid w:val="005710D4"/>
    <w:pPr>
      <w:ind w:firstLine="0"/>
    </w:pPr>
  </w:style>
  <w:style w:type="paragraph" w:styleId="ListNumber3">
    <w:name w:val="List Number 3"/>
    <w:basedOn w:val="List3"/>
    <w:rsid w:val="005710D4"/>
    <w:pPr>
      <w:numPr>
        <w:numId w:val="5"/>
      </w:numPr>
    </w:pPr>
  </w:style>
  <w:style w:type="paragraph" w:styleId="ListNumber4">
    <w:name w:val="List Number 4"/>
    <w:basedOn w:val="List4"/>
    <w:rsid w:val="005710D4"/>
    <w:pPr>
      <w:numPr>
        <w:numId w:val="6"/>
      </w:numPr>
    </w:pPr>
  </w:style>
  <w:style w:type="paragraph" w:styleId="ListNumber5">
    <w:name w:val="List Number 5"/>
    <w:basedOn w:val="List5"/>
    <w:rsid w:val="005710D4"/>
    <w:pPr>
      <w:numPr>
        <w:numId w:val="7"/>
      </w:numPr>
    </w:pPr>
  </w:style>
  <w:style w:type="paragraph" w:styleId="BlockText">
    <w:name w:val="Block Text"/>
    <w:basedOn w:val="Normal"/>
    <w:rsid w:val="005710D4"/>
    <w:pPr>
      <w:spacing w:after="120"/>
      <w:ind w:left="1440" w:right="1440"/>
    </w:pPr>
  </w:style>
  <w:style w:type="character" w:customStyle="1" w:styleId="Subscript">
    <w:name w:val="Subscript"/>
    <w:basedOn w:val="DefaultParagraphFont"/>
    <w:rsid w:val="005710D4"/>
    <w:rPr>
      <w:sz w:val="16"/>
      <w:vertAlign w:val="subscript"/>
    </w:rPr>
  </w:style>
  <w:style w:type="character" w:customStyle="1" w:styleId="Superscript">
    <w:name w:val="Superscript"/>
    <w:basedOn w:val="DefaultParagraphFont"/>
    <w:rsid w:val="005710D4"/>
    <w:rPr>
      <w:sz w:val="16"/>
      <w:vertAlign w:val="superscript"/>
    </w:rPr>
  </w:style>
  <w:style w:type="character" w:customStyle="1" w:styleId="Symbols">
    <w:name w:val="Symbols"/>
    <w:basedOn w:val="DefaultParagraphFont"/>
    <w:rsid w:val="005710D4"/>
    <w:rPr>
      <w:rFonts w:ascii="Symbol" w:hAnsi="Symbol"/>
    </w:rPr>
  </w:style>
  <w:style w:type="character" w:customStyle="1" w:styleId="MenuOptions">
    <w:name w:val="Menu Options"/>
    <w:basedOn w:val="DefaultParagraphFont"/>
    <w:rsid w:val="005710D4"/>
    <w:rPr>
      <w:rFonts w:ascii="Arial Narrow" w:hAnsi="Arial Narrow"/>
      <w:smallCaps/>
    </w:rPr>
  </w:style>
  <w:style w:type="character" w:customStyle="1" w:styleId="Buttons">
    <w:name w:val="Buttons"/>
    <w:basedOn w:val="DefaultParagraphFont"/>
    <w:rsid w:val="005710D4"/>
    <w:rPr>
      <w:b/>
    </w:rPr>
  </w:style>
  <w:style w:type="character" w:customStyle="1" w:styleId="Underlined">
    <w:name w:val="Underlined"/>
    <w:basedOn w:val="DefaultParagraphFont"/>
    <w:rsid w:val="005710D4"/>
    <w:rPr>
      <w:u w:val="single"/>
    </w:rPr>
  </w:style>
  <w:style w:type="paragraph" w:customStyle="1" w:styleId="TableBodyTextRight">
    <w:name w:val="Table Body Text Right"/>
    <w:basedOn w:val="TableBodyText"/>
    <w:rsid w:val="005710D4"/>
    <w:pPr>
      <w:widowControl w:val="0"/>
      <w:autoSpaceDE w:val="0"/>
      <w:autoSpaceDN w:val="0"/>
      <w:adjustRightInd w:val="0"/>
      <w:jc w:val="right"/>
    </w:pPr>
    <w:rPr>
      <w:rFonts w:cs="Arial"/>
      <w:szCs w:val="18"/>
    </w:rPr>
  </w:style>
  <w:style w:type="paragraph" w:customStyle="1" w:styleId="CopyrightText">
    <w:name w:val="Copyright Text"/>
    <w:basedOn w:val="BodyText"/>
    <w:rsid w:val="005710D4"/>
    <w:rPr>
      <w:sz w:val="18"/>
    </w:rPr>
  </w:style>
  <w:style w:type="paragraph" w:customStyle="1" w:styleId="BodySmallRight">
    <w:name w:val="Body Small Right"/>
    <w:basedOn w:val="BodyTextRight"/>
    <w:rsid w:val="005710D4"/>
    <w:rPr>
      <w:sz w:val="18"/>
      <w:szCs w:val="18"/>
    </w:rPr>
  </w:style>
  <w:style w:type="paragraph" w:customStyle="1" w:styleId="MarginEdition">
    <w:name w:val="Margin Edition"/>
    <w:basedOn w:val="MarginNote"/>
    <w:rsid w:val="005710D4"/>
    <w:pPr>
      <w:spacing w:before="0" w:after="0"/>
    </w:pPr>
    <w:rPr>
      <w:rFonts w:ascii="Times New Roman" w:hAnsi="Times New Roman"/>
      <w:color w:val="999999"/>
    </w:rPr>
  </w:style>
  <w:style w:type="paragraph" w:customStyle="1" w:styleId="Spacer">
    <w:name w:val="Spacer"/>
    <w:basedOn w:val="Normal"/>
    <w:rsid w:val="005710D4"/>
    <w:rPr>
      <w:sz w:val="2"/>
      <w:szCs w:val="2"/>
    </w:rPr>
  </w:style>
  <w:style w:type="character" w:customStyle="1" w:styleId="Small">
    <w:name w:val="Small"/>
    <w:basedOn w:val="DefaultParagraphFont"/>
    <w:rsid w:val="005710D4"/>
    <w:rPr>
      <w:sz w:val="16"/>
    </w:rPr>
  </w:style>
  <w:style w:type="paragraph" w:customStyle="1" w:styleId="WideTable">
    <w:name w:val="Wide Table"/>
    <w:basedOn w:val="Normal"/>
    <w:rsid w:val="005710D4"/>
    <w:pPr>
      <w:ind w:left="-1418"/>
    </w:pPr>
    <w:rPr>
      <w:sz w:val="2"/>
      <w:szCs w:val="2"/>
    </w:rPr>
  </w:style>
  <w:style w:type="character" w:styleId="PageNumber">
    <w:name w:val="page number"/>
    <w:basedOn w:val="DefaultParagraphFont"/>
    <w:rsid w:val="005710D4"/>
  </w:style>
  <w:style w:type="paragraph" w:styleId="Quote">
    <w:name w:val="Quote"/>
    <w:basedOn w:val="Heading1"/>
    <w:link w:val="QuoteChar"/>
    <w:qFormat/>
    <w:rsid w:val="005710D4"/>
    <w:rPr>
      <w:b w:val="0"/>
      <w:sz w:val="72"/>
      <w:szCs w:val="72"/>
      <w:lang w:val="en-NZ"/>
    </w:rPr>
  </w:style>
  <w:style w:type="character" w:customStyle="1" w:styleId="QuoteChar">
    <w:name w:val="Quote Char"/>
    <w:basedOn w:val="DefaultParagraphFont"/>
    <w:link w:val="Quote"/>
    <w:rsid w:val="00571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0D4"/>
    <w:pPr>
      <w:pageBreakBefore/>
    </w:pPr>
  </w:style>
  <w:style w:type="paragraph" w:customStyle="1" w:styleId="Border">
    <w:name w:val="Border"/>
    <w:basedOn w:val="Normal"/>
    <w:qFormat/>
    <w:rsid w:val="00571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0D4"/>
    <w:rPr>
      <w:b/>
      <w:bCs/>
      <w:i/>
      <w:iCs/>
      <w:color w:val="auto"/>
    </w:rPr>
  </w:style>
  <w:style w:type="paragraph" w:styleId="IntenseQuote">
    <w:name w:val="Intense Quote"/>
    <w:basedOn w:val="Normal"/>
    <w:next w:val="Normal"/>
    <w:link w:val="IntenseQuoteChar"/>
    <w:uiPriority w:val="30"/>
    <w:qFormat/>
    <w:rsid w:val="00571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0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10D4"/>
    <w:rPr>
      <w:smallCaps/>
      <w:color w:val="auto"/>
      <w:u w:val="single"/>
    </w:rPr>
  </w:style>
  <w:style w:type="character" w:styleId="IntenseReference">
    <w:name w:val="Intense Reference"/>
    <w:basedOn w:val="DefaultParagraphFont"/>
    <w:uiPriority w:val="32"/>
    <w:qFormat/>
    <w:rsid w:val="005710D4"/>
    <w:rPr>
      <w:b/>
      <w:bCs/>
      <w:smallCaps/>
      <w:color w:val="auto"/>
      <w:spacing w:val="5"/>
      <w:u w:val="single"/>
    </w:rPr>
  </w:style>
  <w:style w:type="paragraph" w:customStyle="1" w:styleId="2ColumnHeading">
    <w:name w:val="2Column Heading"/>
    <w:basedOn w:val="BodyText"/>
    <w:qFormat/>
    <w:rsid w:val="005710D4"/>
    <w:pPr>
      <w:spacing w:after="60"/>
      <w:ind w:left="-2268"/>
    </w:pPr>
    <w:rPr>
      <w:b/>
    </w:rPr>
  </w:style>
  <w:style w:type="paragraph" w:customStyle="1" w:styleId="Heading1TOC">
    <w:name w:val="Heading1 TOC"/>
    <w:basedOn w:val="Normal"/>
    <w:qFormat/>
    <w:rsid w:val="005710D4"/>
    <w:pPr>
      <w:spacing w:before="240" w:after="120"/>
    </w:pPr>
    <w:rPr>
      <w:rFonts w:ascii="Times New Roman" w:hAnsi="Times New Roman"/>
      <w:b/>
      <w:sz w:val="32"/>
    </w:rPr>
  </w:style>
  <w:style w:type="paragraph" w:customStyle="1" w:styleId="Heading2TOC">
    <w:name w:val="Heading2 TOC"/>
    <w:basedOn w:val="Normal"/>
    <w:qFormat/>
    <w:rsid w:val="005710D4"/>
    <w:pPr>
      <w:spacing w:before="240" w:after="60"/>
    </w:pPr>
    <w:rPr>
      <w:rFonts w:ascii="Times New Roman" w:hAnsi="Times New Roman"/>
      <w:b/>
      <w:sz w:val="28"/>
    </w:rPr>
  </w:style>
  <w:style w:type="character" w:customStyle="1" w:styleId="Underline">
    <w:name w:val="Underline"/>
    <w:basedOn w:val="DefaultParagraphFont"/>
    <w:qFormat/>
    <w:rsid w:val="005710D4"/>
    <w:rPr>
      <w:u w:val="single"/>
    </w:rPr>
  </w:style>
  <w:style w:type="character" w:customStyle="1" w:styleId="BoldandItalics">
    <w:name w:val="Bold and Italics"/>
    <w:qFormat/>
    <w:rsid w:val="005710D4"/>
    <w:rPr>
      <w:b/>
      <w:i/>
      <w:u w:val="none"/>
    </w:rPr>
  </w:style>
  <w:style w:type="paragraph" w:styleId="BalloonText">
    <w:name w:val="Balloon Text"/>
    <w:basedOn w:val="Normal"/>
    <w:link w:val="BalloonTextChar"/>
    <w:rsid w:val="005710D4"/>
    <w:rPr>
      <w:rFonts w:ascii="Tahoma" w:hAnsi="Tahoma" w:cs="Tahoma"/>
      <w:sz w:val="16"/>
      <w:szCs w:val="16"/>
    </w:rPr>
  </w:style>
  <w:style w:type="character" w:customStyle="1" w:styleId="BalloonTextChar">
    <w:name w:val="Balloon Text Char"/>
    <w:basedOn w:val="DefaultParagraphFont"/>
    <w:link w:val="BalloonText"/>
    <w:rsid w:val="005710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10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10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7667</Characters>
  <Application>Microsoft Office Word</Application>
  <DocSecurity>0</DocSecurity>
  <Lines>267</Lines>
  <Paragraphs>125</Paragraphs>
  <ScaleCrop>false</ScaleCrop>
  <Company>Author-it Software Corporation Ltd.</Company>
  <LinksUpToDate>false</LinksUpToDate>
  <CharactersWithSpaces>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CHCORG605A Manage human resources in a community sector organisation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2012-05-26T14:44:00Z</dcterms:created>
  <dcterms:modified xsi:type="dcterms:W3CDTF">2012-05-26T14:44:00Z</dcterms:modified>
</cp:coreProperties>
</file>