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F9E" w:rsidP="001F2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CHCORG525D Recruit and coordinate volunteers</w:t>
      </w:r>
      <w:r>
        <w:fldChar w:fldCharType="end"/>
      </w:r>
    </w:p>
    <w:p w:rsidR="001F2F9E" w:rsidP="001F2F9E">
      <w:pPr>
        <w:pStyle w:val="Version"/>
        <w:sectPr w:rsidSect="00DE0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6D4" w:rsidP="00DE06D4">
      <w:pPr>
        <w:pStyle w:val="SuperHeading"/>
      </w:pPr>
      <w:r w:rsidRPr="00DE06D4">
        <w:t>CHCORG525D Recruit and coordinate volunteers</w:t>
      </w:r>
    </w:p>
    <w:p w:rsidR="00000000" w:rsidRPr="00DE06D4" w:rsidP="00DE06D4">
      <w:pPr>
        <w:pStyle w:val="Heading1"/>
      </w:pPr>
      <w:bookmarkStart w:id="1" w:name="O_269281"/>
      <w:bookmarkEnd w:id="1"/>
      <w:r w:rsidRPr="00DE06D4">
        <w:t>Modification History</w:t>
      </w:r>
    </w:p>
    <w:p w:rsidR="00000000" w:rsidRPr="00DE06D4" w:rsidP="00DE06D4">
      <w:pPr>
        <w:pStyle w:val="BodyText"/>
      </w:pPr>
      <w:r w:rsidRPr="00DE06D4">
        <w:t>Not Applicable</w:t>
      </w:r>
    </w:p>
    <w:p w:rsidR="00000000" w:rsidRPr="00DE06D4" w:rsidP="00DE06D4">
      <w:pPr>
        <w:pStyle w:val="AllowPageBreak"/>
      </w:pPr>
    </w:p>
    <w:p w:rsidR="00000000" w:rsidRPr="00DE06D4" w:rsidP="00DE06D4">
      <w:pPr>
        <w:pStyle w:val="Heading1"/>
      </w:pPr>
      <w:bookmarkStart w:id="2" w:name="O_196291"/>
      <w:bookmarkEnd w:id="2"/>
      <w:r w:rsidRPr="00DE06D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This unit describes the knowledge and skills required to develop and support volunteer workers in</w:t>
            </w:r>
            <w:r w:rsidRPr="00DE06D4">
              <w:t xml:space="preserve"> an agency</w:t>
            </w: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3" w:name="O_196293"/>
      <w:bookmarkEnd w:id="3"/>
      <w:r w:rsidRPr="00DE06D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50"/>
        <w:gridCol w:w="5206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Application</w:t>
            </w:r>
          </w:p>
        </w:tc>
        <w:tc>
          <w:tcPr>
            <w:tcW w:w="5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The skills described in this unit may be applied across a range of community services workplace contexts</w:t>
            </w: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4" w:name="O_277541"/>
      <w:bookmarkEnd w:id="4"/>
      <w:r w:rsidRPr="00DE06D4">
        <w:t>Licensing/Regulatory Information</w:t>
      </w:r>
    </w:p>
    <w:p w:rsidR="00000000" w:rsidRPr="00DE06D4" w:rsidP="00DE06D4">
      <w:pPr>
        <w:pStyle w:val="BodyText"/>
      </w:pPr>
      <w:r w:rsidRPr="00DE06D4">
        <w:t>Not Applicable</w:t>
      </w:r>
    </w:p>
    <w:p w:rsidR="00000000" w:rsidRPr="00DE06D4" w:rsidP="00DE06D4">
      <w:pPr>
        <w:pStyle w:val="AllowPageBreak"/>
      </w:pPr>
    </w:p>
    <w:p w:rsidR="00000000" w:rsidRPr="00DE06D4" w:rsidP="00DE06D4">
      <w:pPr>
        <w:pStyle w:val="Heading1"/>
      </w:pPr>
      <w:bookmarkStart w:id="5" w:name="O_283378"/>
      <w:bookmarkEnd w:id="5"/>
      <w:r w:rsidRPr="00DE06D4">
        <w:t>Pre-Requisites</w:t>
      </w:r>
    </w:p>
    <w:p w:rsidR="00000000" w:rsidRPr="00DE06D4" w:rsidP="00DE06D4">
      <w:pPr>
        <w:pStyle w:val="BodyText"/>
      </w:pPr>
      <w:r w:rsidRPr="00DE06D4">
        <w:t>Not Applicable</w:t>
      </w:r>
    </w:p>
    <w:p w:rsidR="00000000" w:rsidRPr="00DE06D4" w:rsidP="00DE06D4">
      <w:pPr>
        <w:pStyle w:val="AllowPageBreak"/>
      </w:pPr>
    </w:p>
    <w:p w:rsidR="00000000" w:rsidRPr="00DE06D4" w:rsidP="00DE06D4">
      <w:pPr>
        <w:pStyle w:val="Heading1"/>
      </w:pPr>
      <w:bookmarkStart w:id="6" w:name="O_196292"/>
      <w:bookmarkEnd w:id="6"/>
      <w:r w:rsidRPr="00DE06D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This unit contains Employability Skills</w:t>
            </w: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7" w:name="O_287327"/>
      <w:bookmarkEnd w:id="7"/>
      <w:r w:rsidRPr="00DE06D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Elements define the essential outcomes of</w:t>
            </w:r>
            <w:r w:rsidRPr="00DE06D4">
              <w:t xml:space="preserve">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DE06D4" w:rsidP="00DE06D4">
      <w:pPr>
        <w:pStyle w:val="BodyText"/>
      </w:pPr>
    </w:p>
    <w:p w:rsidR="00000000" w:rsidRPr="00DE06D4" w:rsidP="00DE06D4">
      <w:pPr>
        <w:pStyle w:val="AllowPageBreak"/>
      </w:pPr>
    </w:p>
    <w:p w:rsidR="00000000" w:rsidRPr="00DE06D4" w:rsidP="00DE06D4">
      <w:pPr>
        <w:pStyle w:val="Heading1"/>
      </w:pPr>
      <w:bookmarkStart w:id="8" w:name="O_233994"/>
      <w:bookmarkEnd w:id="8"/>
      <w:r w:rsidRPr="00DE06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PERFORMANCE CRITERIA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List"/>
              <w:rPr>
                <w:lang w:val="en-NZ"/>
              </w:rPr>
            </w:pPr>
            <w:r w:rsidRPr="00DE06D4">
              <w:t>1.</w:t>
            </w:r>
            <w:r w:rsidRPr="00DE06D4">
              <w:tab/>
              <w:t xml:space="preserve">Identify the need and roles for </w:t>
            </w:r>
            <w:r w:rsidRPr="00DE06D4">
              <w:rPr>
                <w:rStyle w:val="Emphasis"/>
              </w:rPr>
              <w:t>volunteers</w:t>
            </w:r>
            <w:r w:rsidRPr="00DE06D4">
              <w:t xml:space="preserve"> in the organisation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1.1</w:t>
            </w:r>
            <w:r w:rsidRPr="00DE06D4">
              <w:tab/>
              <w:t xml:space="preserve">Identify potential </w:t>
            </w:r>
            <w:r w:rsidRPr="00DE06D4">
              <w:rPr>
                <w:rStyle w:val="Emphasis"/>
              </w:rPr>
              <w:t>roles for volunteers</w:t>
            </w:r>
            <w:r w:rsidRPr="00DE06D4">
              <w:t xml:space="preserve"> </w:t>
            </w:r>
          </w:p>
          <w:p w:rsidR="00000000" w:rsidRPr="00DE06D4" w:rsidP="00DE06D4">
            <w:pPr>
              <w:pStyle w:val="BodyText"/>
            </w:pPr>
            <w:r w:rsidRPr="00DE06D4">
              <w:t>1.2</w:t>
            </w:r>
            <w:r w:rsidRPr="00DE06D4">
              <w:tab/>
              <w:t>Discuss roles and reach agreement with management</w:t>
            </w:r>
          </w:p>
          <w:p w:rsidR="00000000" w:rsidRPr="00DE06D4" w:rsidP="00DE06D4">
            <w:pPr>
              <w:pStyle w:val="BodyText"/>
            </w:pPr>
            <w:r w:rsidRPr="00DE06D4">
              <w:t>1.3</w:t>
            </w:r>
            <w:r w:rsidRPr="00DE06D4">
              <w:tab/>
              <w:t xml:space="preserve">Develop role descriptions </w:t>
            </w:r>
          </w:p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1.4</w:t>
            </w:r>
            <w:r w:rsidRPr="00DE06D4">
              <w:tab/>
              <w:t>Identify processes to support volu</w:t>
            </w:r>
            <w:r w:rsidRPr="00DE06D4">
              <w:t xml:space="preserve">nteers 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List"/>
              <w:rPr>
                <w:lang w:val="en-NZ"/>
              </w:rPr>
            </w:pPr>
            <w:r w:rsidRPr="00DE06D4">
              <w:t>2.</w:t>
            </w:r>
            <w:r w:rsidRPr="00DE06D4">
              <w:tab/>
              <w:t>Recruit volunteers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2.1</w:t>
            </w:r>
            <w:r w:rsidRPr="00DE06D4">
              <w:tab/>
              <w:t>Seek volunteers through advertising in relevant media and community networks</w:t>
            </w:r>
          </w:p>
          <w:p w:rsidR="00000000" w:rsidRPr="00DE06D4" w:rsidP="00DE06D4">
            <w:pPr>
              <w:pStyle w:val="BodyText"/>
            </w:pPr>
            <w:r w:rsidRPr="00DE06D4">
              <w:t>2.2</w:t>
            </w:r>
            <w:r w:rsidRPr="00DE06D4">
              <w:tab/>
              <w:t xml:space="preserve">Arrange and complete interviews with potential volunteers </w:t>
            </w:r>
          </w:p>
          <w:p w:rsidR="00000000" w:rsidRPr="00DE06D4" w:rsidP="00DE06D4">
            <w:pPr>
              <w:pStyle w:val="BodyText"/>
            </w:pPr>
            <w:r w:rsidRPr="00DE06D4">
              <w:t>2.3</w:t>
            </w:r>
            <w:r w:rsidRPr="00DE06D4">
              <w:tab/>
              <w:t>Make selections and advise management</w:t>
            </w:r>
          </w:p>
          <w:p w:rsidR="00000000" w:rsidRPr="00DE06D4" w:rsidP="00DE06D4">
            <w:pPr>
              <w:pStyle w:val="BodyText"/>
            </w:pPr>
            <w:r w:rsidRPr="00DE06D4">
              <w:t>2.4</w:t>
            </w:r>
            <w:r w:rsidRPr="00DE06D4">
              <w:tab/>
            </w:r>
            <w:r w:rsidRPr="00DE06D4">
              <w:t>Advise successful volunteers of their selection</w:t>
            </w:r>
          </w:p>
          <w:p w:rsidR="00000000" w:rsidRPr="00DE06D4" w:rsidP="00DE06D4">
            <w:pPr>
              <w:pStyle w:val="BodyText"/>
            </w:pPr>
            <w:r w:rsidRPr="00DE06D4">
              <w:t>2.5</w:t>
            </w:r>
            <w:r w:rsidRPr="00DE06D4">
              <w:tab/>
              <w:t xml:space="preserve">Where necessary, maintain a waiting list of appropriate applicants </w:t>
            </w:r>
          </w:p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2.6</w:t>
            </w:r>
            <w:r w:rsidRPr="00DE06D4">
              <w:tab/>
              <w:t>Implement an on-going recruitment program as required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List"/>
              <w:rPr>
                <w:lang w:val="en-NZ"/>
              </w:rPr>
            </w:pPr>
            <w:r w:rsidRPr="00DE06D4">
              <w:t>3.</w:t>
            </w:r>
            <w:r w:rsidRPr="00DE06D4">
              <w:tab/>
              <w:t>Provide orientation to the organisation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3.1</w:t>
            </w:r>
            <w:r w:rsidRPr="00DE06D4">
              <w:tab/>
              <w:t xml:space="preserve">Provide volunteers with an </w:t>
            </w:r>
            <w:r w:rsidRPr="00DE06D4">
              <w:t>orientation to the organisation</w:t>
            </w:r>
          </w:p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3.2</w:t>
            </w:r>
            <w:r w:rsidRPr="00DE06D4">
              <w:tab/>
              <w:t xml:space="preserve">Provide training for specific role in a manner appropriate to organisation needs and resources 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List"/>
              <w:rPr>
                <w:lang w:val="en-NZ"/>
              </w:rPr>
            </w:pPr>
            <w:r w:rsidRPr="00DE06D4">
              <w:t>4.</w:t>
            </w:r>
            <w:r w:rsidRPr="00DE06D4">
              <w:tab/>
              <w:t>On-going support of volunteers is provided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t>4.1</w:t>
            </w:r>
            <w:r w:rsidRPr="00DE06D4">
              <w:tab/>
              <w:t xml:space="preserve">Establish regular meetings of volunteers </w:t>
            </w:r>
          </w:p>
          <w:p w:rsidR="00000000" w:rsidRPr="00DE06D4" w:rsidP="00DE06D4">
            <w:pPr>
              <w:pStyle w:val="BodyText"/>
            </w:pPr>
            <w:r w:rsidRPr="00DE06D4">
              <w:t>4.2</w:t>
            </w:r>
            <w:r w:rsidRPr="00DE06D4">
              <w:tab/>
            </w:r>
            <w:r w:rsidRPr="00DE06D4">
              <w:t xml:space="preserve">Regularly review roles and performance </w:t>
            </w:r>
          </w:p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4.3</w:t>
            </w:r>
            <w:r w:rsidRPr="00DE06D4">
              <w:tab/>
              <w:t>Provide individual support and debriefing when necessary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9" w:name="O_257944"/>
      <w:bookmarkEnd w:id="9"/>
      <w:r w:rsidRPr="00DE06D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REQUIRED SKILLS AND KNOWLEDGE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This describes the essential skills and knowledge and their level required for this unit.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rPr>
                <w:rStyle w:val="Emphasis"/>
              </w:rPr>
              <w:t>Essential knowledge</w:t>
            </w:r>
            <w:r w:rsidRPr="00DE06D4">
              <w:t>:</w:t>
            </w:r>
          </w:p>
          <w:p w:rsidR="00000000" w:rsidRPr="00DE06D4" w:rsidP="00DE06D4">
            <w:pPr>
              <w:pStyle w:val="BodyText"/>
            </w:pPr>
            <w:r w:rsidRPr="00DE06D4">
              <w:t>The candidate must be able to demonstrate essential knowledge required to effectively do the task outlined in elements and performance criteri</w:t>
            </w:r>
            <w:r w:rsidRPr="00DE06D4">
              <w:t>a of this unit, manage the task and manage contingencies in the context of the identified work role</w:t>
            </w:r>
          </w:p>
          <w:p w:rsidR="00000000" w:rsidRPr="00DE06D4" w:rsidP="00DE06D4">
            <w:pPr>
              <w:pStyle w:val="BodyText"/>
            </w:pPr>
            <w:r w:rsidRPr="00DE06D4">
              <w:t>These include knowledge of:</w:t>
            </w:r>
          </w:p>
          <w:p w:rsidR="00000000" w:rsidRPr="00DE06D4" w:rsidP="00DE06D4">
            <w:pPr>
              <w:pStyle w:val="ListBullet"/>
            </w:pPr>
            <w:r w:rsidRPr="00DE06D4">
              <w:t>Relevant legislation and public policies relating to the employment of unpaid workers</w:t>
            </w:r>
          </w:p>
          <w:p w:rsidR="00000000" w:rsidRPr="00DE06D4" w:rsidP="00DE06D4">
            <w:pPr>
              <w:pStyle w:val="ListBullet"/>
            </w:pPr>
            <w:r w:rsidRPr="00DE06D4">
              <w:t>The impact of cultural or community attitudes on appropriate roles, relationships and approaches of the volunteer worker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The implications of differences in attitudes and values in working in the agency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  <w:r w:rsidRPr="00DE06D4">
              <w:rPr>
                <w:rStyle w:val="Emphasis"/>
              </w:rPr>
              <w:t>Essential skills</w:t>
            </w:r>
            <w:r w:rsidRPr="00DE06D4">
              <w:t>:</w:t>
            </w:r>
          </w:p>
          <w:p w:rsidR="00000000" w:rsidRPr="00DE06D4" w:rsidP="00DE06D4">
            <w:pPr>
              <w:pStyle w:val="BodyText"/>
            </w:pPr>
            <w:r w:rsidRPr="00DE06D4">
              <w:t>It is critical that the candidate</w:t>
            </w:r>
            <w:r w:rsidRPr="00DE06D4">
              <w:t xml:space="preserve"> demonstrate the ability to:</w:t>
            </w:r>
          </w:p>
          <w:p w:rsidR="00000000" w:rsidRPr="00DE06D4" w:rsidP="00DE06D4">
            <w:pPr>
              <w:pStyle w:val="ListBullet"/>
            </w:pPr>
            <w:r w:rsidRPr="00DE06D4">
              <w:t>Undertake volunteer recruitment and coordination to meet both the needs of the organisation and support requirements for volunteer roles</w:t>
            </w:r>
          </w:p>
          <w:p w:rsidR="00000000" w:rsidRPr="00DE06D4" w:rsidP="00DE06D4">
            <w:pPr>
              <w:pStyle w:val="BodyText"/>
            </w:pPr>
          </w:p>
          <w:p w:rsidR="00000000" w:rsidRPr="00DE06D4" w:rsidP="00DE06D4">
            <w:pPr>
              <w:pStyle w:val="BodyText"/>
            </w:pPr>
            <w:r w:rsidRPr="00DE06D4">
              <w:t xml:space="preserve">In addition, the candidate must be able to effectively do the task outlined in elements </w:t>
            </w:r>
            <w:r w:rsidRPr="00DE06D4">
              <w:t>and performance criteria of this unit, manage the task and manage contingencies in the context of the identified work role</w:t>
            </w:r>
          </w:p>
          <w:p w:rsidR="00000000" w:rsidRPr="00DE06D4" w:rsidP="00DE06D4">
            <w:pPr>
              <w:pStyle w:val="BodyText"/>
            </w:pPr>
            <w:r w:rsidRPr="00DE06D4">
              <w:t>These include the ability to:</w:t>
            </w:r>
          </w:p>
          <w:p w:rsidR="00000000" w:rsidRPr="00DE06D4" w:rsidP="00DE06D4">
            <w:pPr>
              <w:pStyle w:val="ListBullet"/>
            </w:pPr>
            <w:r w:rsidRPr="00DE06D4">
              <w:t>Demonstrate application of skills in:</w:t>
            </w:r>
          </w:p>
          <w:p w:rsidR="00000000" w:rsidRPr="00DE06D4" w:rsidP="00DE06D4">
            <w:pPr>
              <w:pStyle w:val="ListBullet2"/>
            </w:pPr>
            <w:r w:rsidRPr="00DE06D4">
              <w:t>coordination of people, processes and information</w:t>
            </w:r>
          </w:p>
          <w:p w:rsidR="00000000" w:rsidRPr="00DE06D4" w:rsidP="00DE06D4">
            <w:pPr>
              <w:pStyle w:val="ListBullet2"/>
            </w:pPr>
            <w:r w:rsidRPr="00DE06D4">
              <w:t>provision of support to a diverse range of people</w:t>
            </w:r>
          </w:p>
          <w:p w:rsidR="00000000" w:rsidRPr="00DE06D4" w:rsidP="00DE06D4">
            <w:pPr>
              <w:pStyle w:val="ListBullet2"/>
            </w:pPr>
            <w:r w:rsidRPr="00DE06D4">
              <w:t>conflict resolution/negotiation and mediation</w:t>
            </w:r>
          </w:p>
          <w:p w:rsidR="00000000" w:rsidRPr="00DE06D4" w:rsidP="00DE06D4">
            <w:pPr>
              <w:pStyle w:val="ListBullet2"/>
            </w:pPr>
            <w:r w:rsidRPr="00DE06D4">
              <w:t>cross cultural communication and negotiation</w:t>
            </w:r>
          </w:p>
          <w:p w:rsidR="00000000" w:rsidRPr="00DE06D4" w:rsidP="00DE06D4">
            <w:pPr>
              <w:pStyle w:val="ListBullet2"/>
            </w:pPr>
            <w:r w:rsidRPr="00DE06D4">
              <w:t>verbal and written communication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Communicate the importance of recognising and addressing environmental responsibi</w:t>
            </w:r>
            <w:r w:rsidRPr="00DE06D4">
              <w:t>lity and sustainable practice issues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10" w:name="O_241978"/>
      <w:bookmarkEnd w:id="10"/>
      <w:r w:rsidRPr="00DE06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EVIDENCE GUIDE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 xml:space="preserve">The evidence guide provides advice on assessment and must be read in conjunction with the Performance Criteria, Required Skills and Knowledge, </w:t>
            </w:r>
            <w:r w:rsidRPr="00DE06D4">
              <w:t>the Range Statement and the Assessment Guidelines for this Training Package.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Critical aspects for assessment and evidence required to demonstrate this unit of competency</w:t>
            </w:r>
            <w:r w:rsidRPr="00DE06D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>The individual being assessed must provide evidence of specified essential kno</w:t>
            </w:r>
            <w:r w:rsidRPr="00DE06D4">
              <w:t>wledge as well as skills</w:t>
            </w:r>
          </w:p>
          <w:p w:rsidR="00000000" w:rsidRPr="00DE06D4" w:rsidP="00DE06D4">
            <w:pPr>
              <w:pStyle w:val="ListBullet"/>
            </w:pPr>
            <w:r w:rsidRPr="00DE06D4">
              <w:t>This unit can be assessed in the community or in a simulation which relates closely to the experience of the workplace and the community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Consistency in performance should consider the volunteer recruitment and coordination requirem</w:t>
            </w:r>
            <w:r w:rsidRPr="00DE06D4">
              <w:t>ents of the workplace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Access and equity considerations</w:t>
            </w:r>
            <w:r w:rsidRPr="00DE06D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>All workers in community services should be aware of access, equity and human rights issues in relation to their own area of work</w:t>
            </w:r>
          </w:p>
          <w:p w:rsidR="00000000" w:rsidRPr="00DE06D4" w:rsidP="00DE06D4">
            <w:pPr>
              <w:pStyle w:val="ListBullet"/>
            </w:pPr>
            <w:r w:rsidRPr="00DE06D4">
              <w:t xml:space="preserve">All workers should develop their ability to work in a culturally diverse environment </w:t>
            </w:r>
          </w:p>
          <w:p w:rsidR="00000000" w:rsidRPr="00DE06D4" w:rsidP="00DE06D4">
            <w:pPr>
              <w:pStyle w:val="ListBullet"/>
            </w:pPr>
            <w:r w:rsidRPr="00DE06D4">
              <w:t>In recognition of particular issues facing Aboriginal and Torres Strait Islander communities, workers should be aware of cultural, historical and current issues impacting</w:t>
            </w:r>
            <w:r w:rsidRPr="00DE06D4">
              <w:t xml:space="preserve"> on Aboriginal and Torres Strait Islander people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Context of</w:t>
            </w:r>
            <w:r w:rsidRPr="00DE06D4">
              <w:rPr>
                <w:rStyle w:val="Emphasis"/>
              </w:rPr>
              <w:t xml:space="preserve"> and specific resources for assessment</w:t>
            </w:r>
            <w:r w:rsidRPr="00DE06D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>This unit can be assessed independently, however holistic assessment practice with other community services units of competency is encouraged</w:t>
            </w:r>
          </w:p>
          <w:p w:rsidR="00000000" w:rsidRPr="00DE06D4" w:rsidP="00DE06D4">
            <w:pPr>
              <w:pStyle w:val="ListBullet"/>
            </w:pPr>
            <w:r w:rsidRPr="00DE06D4">
              <w:t>Resource requirements for assessment of this unit include access to:</w:t>
            </w:r>
          </w:p>
          <w:p w:rsidR="00000000" w:rsidRPr="00DE06D4" w:rsidP="00DE06D4">
            <w:pPr>
              <w:pStyle w:val="ListBullet2"/>
            </w:pPr>
            <w:r w:rsidRPr="00DE06D4">
              <w:t>an appropriate workplace or community where assessment can take place</w:t>
            </w:r>
          </w:p>
          <w:p w:rsidR="00000000" w:rsidP="00DE06D4">
            <w:pPr>
              <w:pStyle w:val="ListBullet2"/>
              <w:rPr>
                <w:lang w:val="en-NZ"/>
              </w:rPr>
            </w:pPr>
            <w:r w:rsidRPr="00DE06D4">
              <w:t>simulation of realistic workplace or community setting for assessment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Method of assessment</w:t>
            </w:r>
            <w:r w:rsidRPr="00DE06D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 xml:space="preserve">In cases where the learner does not have the opportunity to cover all relevant aspects </w:t>
            </w:r>
            <w:r w:rsidRPr="00DE06D4">
              <w:t>in the work environment, the remainder should be assessed through realistic simulations, projects, previous relevant experience or oral questioning on 'What if?' scenarios</w:t>
            </w:r>
          </w:p>
          <w:p w:rsidR="00000000" w:rsidRPr="00DE06D4" w:rsidP="00DE06D4">
            <w:pPr>
              <w:pStyle w:val="ListBullet"/>
            </w:pPr>
            <w:r w:rsidRPr="00DE06D4">
              <w:t xml:space="preserve">Assessment of this unit of competence will usually include observation of processes </w:t>
            </w:r>
            <w:r w:rsidRPr="00DE06D4">
              <w:t>and procedures, oral and/or written questioning on Essential knowledge and skills and consideration of required attitudes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Where performance is not directly observed and/or is required to be demonstrated over a 'period of time' and/or in a 'number of locati</w:t>
            </w:r>
            <w:r w:rsidRPr="00DE06D4">
              <w:t>ons', any evidence should be authenticated by colleagues, supervisors, clients or other appropriate persons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11" w:name="O_249961"/>
      <w:bookmarkEnd w:id="11"/>
      <w:r w:rsidRPr="00DE06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SpecialBold"/>
              </w:rPr>
              <w:t>RANGE STATEMENT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DE06D4">
              <w:t xml:space="preserve"> work situation, needs of the candidate, accessibility of the item, and local industry and regional contexts.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Volunteers may include</w:t>
            </w:r>
            <w:r w:rsidRPr="00DE06D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>Unpaid workers who are in paid employment elsewhere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Unpaid workers who are not in paid employment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6D4">
            <w:pPr>
              <w:pStyle w:val="BodyText"/>
              <w:rPr>
                <w:lang w:val="en-NZ"/>
              </w:rPr>
            </w:pPr>
            <w:r w:rsidRPr="00DE06D4">
              <w:rPr>
                <w:rStyle w:val="Emphasis"/>
              </w:rPr>
              <w:t>Roles for volunteers may include</w:t>
            </w:r>
            <w:r w:rsidRPr="00DE06D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ListBullet"/>
            </w:pPr>
            <w:r w:rsidRPr="00DE06D4">
              <w:t>Agency management</w:t>
            </w:r>
          </w:p>
          <w:p w:rsidR="00000000" w:rsidP="00DE06D4">
            <w:pPr>
              <w:pStyle w:val="ListBullet"/>
              <w:rPr>
                <w:lang w:val="en-NZ"/>
              </w:rPr>
            </w:pPr>
            <w:r w:rsidRPr="00DE06D4">
              <w:t>Direct service including reception, telephone advice lines, service user support</w:t>
            </w:r>
          </w:p>
        </w:tc>
      </w:tr>
      <w:tr w:rsidTr="001F2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6D4" w:rsidP="00DE06D4">
            <w:pPr>
              <w:pStyle w:val="BodyText"/>
            </w:pPr>
          </w:p>
        </w:tc>
      </w:tr>
    </w:tbl>
    <w:p w:rsidR="001F2F9E" w:rsidP="00DE06D4">
      <w:pPr>
        <w:pStyle w:val="BodyText"/>
      </w:pPr>
    </w:p>
    <w:p w:rsidR="001F2F9E" w:rsidP="00DE06D4">
      <w:pPr>
        <w:pStyle w:val="BodyText"/>
      </w:pPr>
    </w:p>
    <w:p w:rsidR="00000000" w:rsidRPr="00DE06D4" w:rsidP="00DE06D4">
      <w:pPr>
        <w:pStyle w:val="Heading1"/>
      </w:pPr>
      <w:bookmarkStart w:id="12" w:name="O_294266"/>
      <w:bookmarkEnd w:id="12"/>
      <w:r w:rsidRPr="00DE06D4">
        <w:t>Unit Sector(s)</w:t>
      </w:r>
    </w:p>
    <w:p w:rsidR="00000000" w:rsidRPr="00DE06D4" w:rsidP="00DE06D4">
      <w:pPr>
        <w:pStyle w:val="BodyText"/>
      </w:pPr>
      <w:r w:rsidRPr="00DE06D4">
        <w:t>Not Applicable</w:t>
      </w:r>
    </w:p>
    <w:p w:rsidR="00000000" w:rsidRPr="00DE06D4" w:rsidP="00DE06D4"/>
    <w:sectPr w:rsidSect="00DE06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2F9E" w:rsidP="001F2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E" w:rsidP="00DE0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2F9E" w:rsidP="00DE0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F2F9E" w:rsidP="00DE06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2F9E" w:rsidP="001F2F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E" w:rsidP="00DE0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CHCORG525D Recruit and coordinate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F2F9E" w:rsidP="00DE06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E1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4B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744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E0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6D4"/>
  </w:style>
  <w:style w:type="character" w:customStyle="1" w:styleId="Heading1Char">
    <w:name w:val="Heading 1 Char"/>
    <w:basedOn w:val="DefaultParagraphFont"/>
    <w:link w:val="Heading1"/>
    <w:rsid w:val="00DE0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6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6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E0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6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E06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6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6D4"/>
    <w:rPr>
      <w:b/>
      <w:spacing w:val="0"/>
    </w:rPr>
  </w:style>
  <w:style w:type="paragraph" w:styleId="ListBullet2">
    <w:name w:val="List Bullet 2"/>
    <w:basedOn w:val="List2"/>
    <w:rsid w:val="00DE06D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E0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E06D4"/>
    <w:rPr>
      <w:i/>
    </w:rPr>
  </w:style>
  <w:style w:type="paragraph" w:customStyle="1" w:styleId="SuperHeading">
    <w:name w:val="SuperHeading"/>
    <w:basedOn w:val="Normal"/>
    <w:rsid w:val="00DE06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E0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6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E06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E06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E0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E0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6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0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0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6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E0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6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0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6D4"/>
  </w:style>
  <w:style w:type="paragraph" w:styleId="TableofFigures">
    <w:name w:val="table of figures"/>
    <w:basedOn w:val="Normal"/>
    <w:next w:val="Normal"/>
    <w:semiHidden/>
    <w:rsid w:val="00DE0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6D4"/>
    <w:pPr>
      <w:numPr>
        <w:numId w:val="11"/>
      </w:numPr>
    </w:pPr>
  </w:style>
  <w:style w:type="character" w:customStyle="1" w:styleId="WingdingSymbols">
    <w:name w:val="Wingding Symbols"/>
    <w:rsid w:val="00DE06D4"/>
    <w:rPr>
      <w:rFonts w:ascii="Wingdings" w:hAnsi="Wingdings"/>
    </w:rPr>
  </w:style>
  <w:style w:type="paragraph" w:customStyle="1" w:styleId="TableHeading">
    <w:name w:val="Table Heading"/>
    <w:basedOn w:val="HeadingBase"/>
    <w:rsid w:val="00DE0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6D4"/>
    <w:rPr>
      <w:color w:val="0033CC"/>
      <w:u w:val="none"/>
    </w:rPr>
  </w:style>
  <w:style w:type="paragraph" w:customStyle="1" w:styleId="BodyTextRight">
    <w:name w:val="Body Text Right"/>
    <w:basedOn w:val="BodyText"/>
    <w:rsid w:val="00DE0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6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E06D4"/>
    <w:rPr>
      <w:sz w:val="32"/>
    </w:rPr>
  </w:style>
  <w:style w:type="paragraph" w:customStyle="1" w:styleId="HeadingProcedure">
    <w:name w:val="Heading Procedure"/>
    <w:basedOn w:val="HeadingBase"/>
    <w:next w:val="Normal"/>
    <w:rsid w:val="00DE0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6D4"/>
    <w:pPr>
      <w:spacing w:before="60" w:after="60"/>
    </w:pPr>
  </w:style>
  <w:style w:type="paragraph" w:styleId="ListContinue">
    <w:name w:val="List Continue"/>
    <w:basedOn w:val="List"/>
    <w:rsid w:val="00DE06D4"/>
    <w:pPr>
      <w:ind w:firstLine="0"/>
    </w:pPr>
  </w:style>
  <w:style w:type="paragraph" w:customStyle="1" w:styleId="ListNote">
    <w:name w:val="List Note"/>
    <w:basedOn w:val="List"/>
    <w:rsid w:val="00DE0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6D4"/>
    <w:rPr>
      <w:rFonts w:ascii="Courier New" w:hAnsi="Courier New"/>
    </w:rPr>
  </w:style>
  <w:style w:type="paragraph" w:customStyle="1" w:styleId="NoteBullet">
    <w:name w:val="Note Bullet"/>
    <w:basedOn w:val="Note"/>
    <w:rsid w:val="00DE0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6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0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6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E06D4"/>
    <w:rPr>
      <w:b/>
      <w:smallCaps/>
    </w:rPr>
  </w:style>
  <w:style w:type="paragraph" w:customStyle="1" w:styleId="TableListNumber">
    <w:name w:val="Table List Number"/>
    <w:basedOn w:val="ListNumber"/>
    <w:rsid w:val="00DE0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6D4"/>
    <w:pPr>
      <w:numPr>
        <w:numId w:val="9"/>
      </w:numPr>
    </w:pPr>
  </w:style>
  <w:style w:type="paragraph" w:customStyle="1" w:styleId="ListAlpha2">
    <w:name w:val="List Alpha 2"/>
    <w:basedOn w:val="List2"/>
    <w:rsid w:val="00DE06D4"/>
    <w:pPr>
      <w:numPr>
        <w:numId w:val="8"/>
      </w:numPr>
    </w:pPr>
  </w:style>
  <w:style w:type="paragraph" w:styleId="List2">
    <w:name w:val="List 2"/>
    <w:basedOn w:val="BodyText"/>
    <w:rsid w:val="00DE0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6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6D4"/>
    <w:pPr>
      <w:numPr>
        <w:numId w:val="3"/>
      </w:numPr>
    </w:pPr>
  </w:style>
  <w:style w:type="paragraph" w:styleId="ListBullet5">
    <w:name w:val="List Bullet 5"/>
    <w:basedOn w:val="List5"/>
    <w:rsid w:val="00DE06D4"/>
    <w:pPr>
      <w:numPr>
        <w:numId w:val="4"/>
      </w:numPr>
    </w:pPr>
  </w:style>
  <w:style w:type="paragraph" w:styleId="ListContinue2">
    <w:name w:val="List Continue 2"/>
    <w:basedOn w:val="List2"/>
    <w:rsid w:val="00DE06D4"/>
    <w:pPr>
      <w:ind w:firstLine="0"/>
    </w:pPr>
  </w:style>
  <w:style w:type="paragraph" w:styleId="ListContinue3">
    <w:name w:val="List Continue 3"/>
    <w:basedOn w:val="List3"/>
    <w:rsid w:val="00DE06D4"/>
    <w:pPr>
      <w:ind w:left="1021" w:firstLine="0"/>
    </w:pPr>
  </w:style>
  <w:style w:type="paragraph" w:styleId="ListContinue4">
    <w:name w:val="List Continue 4"/>
    <w:basedOn w:val="List4"/>
    <w:rsid w:val="00DE06D4"/>
    <w:pPr>
      <w:ind w:firstLine="0"/>
    </w:pPr>
  </w:style>
  <w:style w:type="paragraph" w:styleId="ListContinue5">
    <w:name w:val="List Continue 5"/>
    <w:basedOn w:val="List5"/>
    <w:rsid w:val="00DE06D4"/>
    <w:pPr>
      <w:ind w:firstLine="0"/>
    </w:pPr>
  </w:style>
  <w:style w:type="paragraph" w:styleId="ListNumber3">
    <w:name w:val="List Number 3"/>
    <w:basedOn w:val="List3"/>
    <w:rsid w:val="00DE06D4"/>
    <w:pPr>
      <w:numPr>
        <w:numId w:val="5"/>
      </w:numPr>
    </w:pPr>
  </w:style>
  <w:style w:type="paragraph" w:styleId="ListNumber4">
    <w:name w:val="List Number 4"/>
    <w:basedOn w:val="List4"/>
    <w:rsid w:val="00DE06D4"/>
    <w:pPr>
      <w:numPr>
        <w:numId w:val="6"/>
      </w:numPr>
    </w:pPr>
  </w:style>
  <w:style w:type="paragraph" w:styleId="ListNumber5">
    <w:name w:val="List Number 5"/>
    <w:basedOn w:val="List5"/>
    <w:rsid w:val="00DE06D4"/>
    <w:pPr>
      <w:numPr>
        <w:numId w:val="7"/>
      </w:numPr>
    </w:pPr>
  </w:style>
  <w:style w:type="paragraph" w:styleId="BlockText">
    <w:name w:val="Block Text"/>
    <w:basedOn w:val="Normal"/>
    <w:rsid w:val="00DE0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6D4"/>
    <w:rPr>
      <w:sz w:val="16"/>
      <w:vertAlign w:val="superscript"/>
    </w:rPr>
  </w:style>
  <w:style w:type="character" w:customStyle="1" w:styleId="Symbols">
    <w:name w:val="Symbols"/>
    <w:basedOn w:val="DefaultParagraphFont"/>
    <w:rsid w:val="00DE06D4"/>
    <w:rPr>
      <w:rFonts w:ascii="Symbol" w:hAnsi="Symbol"/>
    </w:rPr>
  </w:style>
  <w:style w:type="character" w:customStyle="1" w:styleId="MenuOptions">
    <w:name w:val="Menu Options"/>
    <w:basedOn w:val="DefaultParagraphFont"/>
    <w:rsid w:val="00DE0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6D4"/>
    <w:rPr>
      <w:b/>
    </w:rPr>
  </w:style>
  <w:style w:type="character" w:customStyle="1" w:styleId="Underlined">
    <w:name w:val="Underlined"/>
    <w:basedOn w:val="DefaultParagraphFont"/>
    <w:rsid w:val="00DE06D4"/>
    <w:rPr>
      <w:u w:val="single"/>
    </w:rPr>
  </w:style>
  <w:style w:type="paragraph" w:customStyle="1" w:styleId="TableBodyTextRight">
    <w:name w:val="Table Body Text Right"/>
    <w:basedOn w:val="TableBodyText"/>
    <w:rsid w:val="00DE0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6D4"/>
    <w:rPr>
      <w:sz w:val="18"/>
    </w:rPr>
  </w:style>
  <w:style w:type="paragraph" w:customStyle="1" w:styleId="BodySmallRight">
    <w:name w:val="Body Small Right"/>
    <w:basedOn w:val="BodyTextRight"/>
    <w:rsid w:val="00DE06D4"/>
    <w:rPr>
      <w:sz w:val="18"/>
      <w:szCs w:val="18"/>
    </w:rPr>
  </w:style>
  <w:style w:type="paragraph" w:customStyle="1" w:styleId="MarginEdition">
    <w:name w:val="Margin Edition"/>
    <w:basedOn w:val="MarginNote"/>
    <w:rsid w:val="00DE0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6D4"/>
    <w:rPr>
      <w:sz w:val="2"/>
      <w:szCs w:val="2"/>
    </w:rPr>
  </w:style>
  <w:style w:type="character" w:customStyle="1" w:styleId="Small">
    <w:name w:val="Small"/>
    <w:basedOn w:val="DefaultParagraphFont"/>
    <w:rsid w:val="00DE06D4"/>
    <w:rPr>
      <w:sz w:val="16"/>
    </w:rPr>
  </w:style>
  <w:style w:type="paragraph" w:customStyle="1" w:styleId="WideTable">
    <w:name w:val="Wide Table"/>
    <w:basedOn w:val="Normal"/>
    <w:rsid w:val="00DE0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6D4"/>
  </w:style>
  <w:style w:type="paragraph" w:styleId="Quote">
    <w:name w:val="Quote"/>
    <w:basedOn w:val="Heading1"/>
    <w:link w:val="QuoteChar"/>
    <w:qFormat/>
    <w:rsid w:val="00DE0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6D4"/>
    <w:pPr>
      <w:pageBreakBefore/>
    </w:pPr>
  </w:style>
  <w:style w:type="paragraph" w:customStyle="1" w:styleId="Border">
    <w:name w:val="Border"/>
    <w:basedOn w:val="Normal"/>
    <w:qFormat/>
    <w:rsid w:val="00DE0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6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E0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6D4"/>
    <w:rPr>
      <w:u w:val="single"/>
    </w:rPr>
  </w:style>
  <w:style w:type="character" w:customStyle="1" w:styleId="BoldandItalics">
    <w:name w:val="Bold and Italics"/>
    <w:qFormat/>
    <w:rsid w:val="00DE06D4"/>
    <w:rPr>
      <w:b/>
      <w:i/>
      <w:u w:val="none"/>
    </w:rPr>
  </w:style>
  <w:style w:type="paragraph" w:styleId="BalloonText">
    <w:name w:val="Balloon Text"/>
    <w:basedOn w:val="Normal"/>
    <w:link w:val="BalloonTextChar"/>
    <w:rsid w:val="00DE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6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E06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6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5771</Characters>
  <Application>Microsoft Office Word</Application>
  <DocSecurity>0</DocSecurity>
  <Lines>218</Lines>
  <Paragraphs>96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CHCORG525D Recruit and coordinate volunteers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2012-05-26T14:44:00Z</dcterms:created>
  <dcterms:modified xsi:type="dcterms:W3CDTF">2012-05-26T14:44:00Z</dcterms:modified>
</cp:coreProperties>
</file>