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EA7" w:rsidP="00332EA7">
      <w:pPr>
        <w:pStyle w:val="Title"/>
      </w:pPr>
      <w:r>
        <w:fldChar w:fldCharType="begin"/>
      </w:r>
      <w:r>
        <w:instrText xml:space="preserve"> TITLE   \* MERGEFORMAT </w:instrText>
      </w:r>
      <w:r>
        <w:fldChar w:fldCharType="separate"/>
      </w:r>
      <w:r>
        <w:t>CHCORG501B Facilitate workplace change and innovation</w:t>
      </w:r>
      <w:r>
        <w:fldChar w:fldCharType="end"/>
      </w:r>
    </w:p>
    <w:p w:rsidR="00332EA7" w:rsidP="00332EA7">
      <w:pPr>
        <w:pStyle w:val="Version"/>
        <w:sectPr w:rsidSect="003F3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22E" w:rsidP="003F322E">
      <w:pPr>
        <w:pStyle w:val="SuperHeading"/>
      </w:pPr>
      <w:r w:rsidRPr="003F322E">
        <w:t>CHCORG501B Facilitate workplace change and innovation</w:t>
      </w:r>
    </w:p>
    <w:p w:rsidR="00000000" w:rsidRPr="003F322E" w:rsidP="003F322E">
      <w:pPr>
        <w:pStyle w:val="Heading1"/>
      </w:pPr>
      <w:bookmarkStart w:id="1" w:name="O_269278"/>
      <w:bookmarkEnd w:id="1"/>
      <w:r w:rsidRPr="003F322E">
        <w:t>Modification History</w:t>
      </w:r>
    </w:p>
    <w:p w:rsidR="00000000" w:rsidRPr="003F322E" w:rsidP="003F322E">
      <w:pPr>
        <w:pStyle w:val="BodyText"/>
      </w:pPr>
      <w:r w:rsidRPr="003F322E">
        <w:t>Not Applicable</w:t>
      </w:r>
    </w:p>
    <w:p w:rsidR="00000000" w:rsidRPr="003F322E" w:rsidP="003F322E">
      <w:pPr>
        <w:pStyle w:val="AllowPageBreak"/>
      </w:pPr>
    </w:p>
    <w:p w:rsidR="00000000" w:rsidRPr="003F322E" w:rsidP="003F322E">
      <w:pPr>
        <w:pStyle w:val="Heading1"/>
      </w:pPr>
      <w:bookmarkStart w:id="2" w:name="O_196282"/>
      <w:bookmarkEnd w:id="2"/>
      <w:r w:rsidRPr="003F322E">
        <w:t>Unit Descriptor</w:t>
      </w:r>
    </w:p>
    <w:tbl>
      <w:tblPr>
        <w:tblW w:w="0" w:type="auto"/>
        <w:tblLayout w:type="fixed"/>
        <w:tblCellMar>
          <w:left w:w="62" w:type="dxa"/>
          <w:right w:w="62" w:type="dxa"/>
        </w:tblCellMar>
        <w:tblLook w:val="0000"/>
      </w:tblPr>
      <w:tblGrid>
        <w:gridCol w:w="3339"/>
        <w:gridCol w:w="5217"/>
      </w:tblGrid>
      <w:tr w:rsidTr="00332EA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This unit describes the knowledge and skills required to facilitate change and innovation as a basis f</w:t>
            </w:r>
            <w:r w:rsidRPr="003F322E">
              <w:t>or achievement of organisation and strategic objectives</w:t>
            </w:r>
          </w:p>
        </w:tc>
      </w:tr>
    </w:tbl>
    <w:p w:rsidR="00332EA7" w:rsidP="003F322E">
      <w:pPr>
        <w:pStyle w:val="BodyText"/>
      </w:pPr>
    </w:p>
    <w:p w:rsidR="00332EA7" w:rsidP="003F322E">
      <w:pPr>
        <w:pStyle w:val="BodyText"/>
      </w:pPr>
    </w:p>
    <w:p w:rsidR="00000000" w:rsidRPr="003F322E" w:rsidP="003F322E">
      <w:pPr>
        <w:pStyle w:val="Heading1"/>
      </w:pPr>
      <w:bookmarkStart w:id="3" w:name="O_196284"/>
      <w:bookmarkEnd w:id="3"/>
      <w:r w:rsidRPr="003F322E">
        <w:t>Application of the Unit</w:t>
      </w:r>
    </w:p>
    <w:tbl>
      <w:tblPr>
        <w:tblW w:w="0" w:type="auto"/>
        <w:tblLayout w:type="fixed"/>
        <w:tblCellMar>
          <w:left w:w="62" w:type="dxa"/>
          <w:right w:w="62" w:type="dxa"/>
        </w:tblCellMar>
        <w:tblLook w:val="0000"/>
      </w:tblPr>
      <w:tblGrid>
        <w:gridCol w:w="3350"/>
        <w:gridCol w:w="5206"/>
      </w:tblGrid>
      <w:tr w:rsidTr="00332EA7">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The skills described in this unit may be applied across a range of community services workplace contexts</w:t>
            </w:r>
          </w:p>
        </w:tc>
      </w:tr>
    </w:tbl>
    <w:p w:rsidR="00332EA7" w:rsidP="003F322E">
      <w:pPr>
        <w:pStyle w:val="BodyText"/>
      </w:pPr>
    </w:p>
    <w:p w:rsidR="00332EA7" w:rsidP="003F322E">
      <w:pPr>
        <w:pStyle w:val="BodyText"/>
      </w:pPr>
    </w:p>
    <w:p w:rsidR="00000000" w:rsidRPr="003F322E" w:rsidP="003F322E">
      <w:pPr>
        <w:pStyle w:val="Heading1"/>
      </w:pPr>
      <w:bookmarkStart w:id="4" w:name="O_277538"/>
      <w:bookmarkEnd w:id="4"/>
      <w:r w:rsidRPr="003F322E">
        <w:t>Licensing/Regulatory Information</w:t>
      </w:r>
    </w:p>
    <w:p w:rsidR="00000000" w:rsidRPr="003F322E" w:rsidP="003F322E">
      <w:pPr>
        <w:pStyle w:val="BodyText"/>
      </w:pPr>
      <w:r w:rsidRPr="003F322E">
        <w:t>Not Applicable</w:t>
      </w:r>
    </w:p>
    <w:p w:rsidR="00000000" w:rsidRPr="003F322E" w:rsidP="003F322E">
      <w:pPr>
        <w:pStyle w:val="AllowPageBreak"/>
      </w:pPr>
    </w:p>
    <w:p w:rsidR="00000000" w:rsidRPr="003F322E" w:rsidP="003F322E">
      <w:pPr>
        <w:pStyle w:val="Heading1"/>
      </w:pPr>
      <w:bookmarkStart w:id="5" w:name="O_283375"/>
      <w:bookmarkEnd w:id="5"/>
      <w:r w:rsidRPr="003F322E">
        <w:t>Pre-Requisites</w:t>
      </w:r>
    </w:p>
    <w:p w:rsidR="00000000" w:rsidRPr="003F322E" w:rsidP="003F322E">
      <w:pPr>
        <w:pStyle w:val="BodyText"/>
      </w:pPr>
      <w:r w:rsidRPr="003F322E">
        <w:t>Not Applicable</w:t>
      </w:r>
    </w:p>
    <w:p w:rsidR="00000000" w:rsidRPr="003F322E" w:rsidP="003F322E">
      <w:pPr>
        <w:pStyle w:val="AllowPageBreak"/>
      </w:pPr>
    </w:p>
    <w:p w:rsidR="00000000" w:rsidRPr="003F322E" w:rsidP="003F322E">
      <w:pPr>
        <w:pStyle w:val="Heading1"/>
      </w:pPr>
      <w:bookmarkStart w:id="6" w:name="O_196283"/>
      <w:bookmarkEnd w:id="6"/>
      <w:r w:rsidRPr="003F322E">
        <w:t>Employability Skills Information</w:t>
      </w:r>
    </w:p>
    <w:tbl>
      <w:tblPr>
        <w:tblW w:w="0" w:type="auto"/>
        <w:tblLayout w:type="fixed"/>
        <w:tblCellMar>
          <w:left w:w="62" w:type="dxa"/>
          <w:right w:w="62" w:type="dxa"/>
        </w:tblCellMar>
        <w:tblLook w:val="0000"/>
      </w:tblPr>
      <w:tblGrid>
        <w:gridCol w:w="3320"/>
        <w:gridCol w:w="5236"/>
      </w:tblGrid>
      <w:tr w:rsidTr="00332E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This unit contains Employability Skills</w:t>
            </w:r>
          </w:p>
        </w:tc>
      </w:tr>
    </w:tbl>
    <w:p w:rsidR="00332EA7" w:rsidP="003F322E">
      <w:pPr>
        <w:pStyle w:val="BodyText"/>
      </w:pPr>
    </w:p>
    <w:p w:rsidR="00332EA7" w:rsidP="003F322E">
      <w:pPr>
        <w:pStyle w:val="BodyText"/>
      </w:pPr>
    </w:p>
    <w:p w:rsidR="00000000" w:rsidRPr="003F322E" w:rsidP="003F322E">
      <w:pPr>
        <w:pStyle w:val="Heading1"/>
      </w:pPr>
      <w:bookmarkStart w:id="7" w:name="O_287324"/>
      <w:bookmarkEnd w:id="7"/>
      <w:r w:rsidRPr="003F322E">
        <w:t>Elements and Performance Criteria Pre-Content</w:t>
      </w:r>
    </w:p>
    <w:tbl>
      <w:tblPr>
        <w:tblW w:w="0" w:type="auto"/>
        <w:tblLayout w:type="fixed"/>
        <w:tblCellMar>
          <w:left w:w="62" w:type="dxa"/>
          <w:right w:w="62" w:type="dxa"/>
        </w:tblCellMar>
        <w:tblLook w:val="0000"/>
      </w:tblPr>
      <w:tblGrid>
        <w:gridCol w:w="3369"/>
        <w:gridCol w:w="5702"/>
      </w:tblGrid>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The Performance Criteria specify the level of performance required to demonstrate achievement of the Element. Terms in italics are elaborated in t</w:t>
            </w:r>
            <w:r w:rsidRPr="003F322E">
              <w:t xml:space="preserve">he Range Statement. </w:t>
            </w:r>
          </w:p>
        </w:tc>
      </w:tr>
    </w:tbl>
    <w:p w:rsidR="00000000" w:rsidRPr="003F322E" w:rsidP="003F322E">
      <w:pPr>
        <w:pStyle w:val="BodyText"/>
      </w:pPr>
    </w:p>
    <w:p w:rsidR="00000000" w:rsidRPr="003F322E" w:rsidP="003F322E">
      <w:pPr>
        <w:pStyle w:val="AllowPageBreak"/>
      </w:pPr>
    </w:p>
    <w:p w:rsidR="00000000" w:rsidRPr="003F322E" w:rsidP="003F322E">
      <w:pPr>
        <w:pStyle w:val="Heading1"/>
      </w:pPr>
      <w:bookmarkStart w:id="8" w:name="O_233991"/>
      <w:bookmarkEnd w:id="8"/>
      <w:r w:rsidRPr="003F322E">
        <w:t>Elements and Performance Criteria</w:t>
      </w:r>
    </w:p>
    <w:tbl>
      <w:tblPr>
        <w:tblW w:w="0" w:type="auto"/>
        <w:tblLayout w:type="fixed"/>
        <w:tblCellMar>
          <w:left w:w="62" w:type="dxa"/>
          <w:right w:w="62" w:type="dxa"/>
        </w:tblCellMar>
        <w:tblLook w:val="0000"/>
      </w:tblPr>
      <w:tblGrid>
        <w:gridCol w:w="3369"/>
        <w:gridCol w:w="5702"/>
      </w:tblGrid>
      <w:tr w:rsidTr="00332EA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PERFORMANCE CRITERIA</w:t>
            </w:r>
          </w:p>
        </w:tc>
      </w:tr>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22E">
            <w:pPr>
              <w:pStyle w:val="List"/>
              <w:rPr>
                <w:lang w:val="en-NZ"/>
              </w:rPr>
            </w:pPr>
            <w:r w:rsidRPr="003F322E">
              <w:t>1.</w:t>
            </w:r>
            <w:r w:rsidRPr="003F322E">
              <w:tab/>
              <w:t xml:space="preserve">Support staff to identify areas for </w:t>
            </w:r>
            <w:r w:rsidRPr="003F322E">
              <w:rPr>
                <w:rStyle w:val="Emphasis"/>
              </w:rPr>
              <w:t>workplace change</w:t>
            </w:r>
          </w:p>
        </w:tc>
        <w:tc>
          <w:tcPr>
            <w:tcW w:w="5702"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1.1</w:t>
            </w:r>
            <w:r w:rsidRPr="003F322E">
              <w:tab/>
            </w:r>
            <w:r w:rsidRPr="003F322E">
              <w:t xml:space="preserve">Implement ongoing continuous improvement processes to review relevance and effectiveness of workplace processes and systems </w:t>
            </w:r>
          </w:p>
          <w:p w:rsidR="00000000" w:rsidRPr="003F322E" w:rsidP="003F322E">
            <w:pPr>
              <w:pStyle w:val="BodyText"/>
            </w:pPr>
            <w:r w:rsidRPr="003F322E">
              <w:t>1.2</w:t>
            </w:r>
            <w:r w:rsidRPr="003F322E">
              <w:tab/>
              <w:t>Identify potential for change in order to more effectively achieve organisation's objectives and contribute to meeting client a</w:t>
            </w:r>
            <w:r w:rsidRPr="003F322E">
              <w:t>nd stakeholder needs</w:t>
            </w:r>
          </w:p>
          <w:p w:rsidR="00000000" w:rsidRPr="003F322E" w:rsidP="003F322E">
            <w:pPr>
              <w:pStyle w:val="BodyText"/>
            </w:pPr>
            <w:r w:rsidRPr="003F322E">
              <w:t>1.3</w:t>
            </w:r>
            <w:r w:rsidRPr="003F322E">
              <w:tab/>
              <w:t>Work collaboratively with staff to foster innovation and generate ideas for improved processes, practices and/or systems</w:t>
            </w:r>
          </w:p>
          <w:p w:rsidR="00000000" w:rsidRPr="003F322E" w:rsidP="003F322E">
            <w:pPr>
              <w:pStyle w:val="BodyText"/>
            </w:pPr>
            <w:r w:rsidRPr="003F322E">
              <w:t>1.4</w:t>
            </w:r>
            <w:r w:rsidRPr="003F322E">
              <w:tab/>
              <w:t xml:space="preserve">Acknowledge staff contributions and provide </w:t>
            </w:r>
            <w:r w:rsidRPr="003F322E">
              <w:rPr>
                <w:rStyle w:val="Emphasis"/>
              </w:rPr>
              <w:t>support</w:t>
            </w:r>
            <w:r w:rsidRPr="003F322E">
              <w:t xml:space="preserve"> and guidance to build on and enhance ideas in positive</w:t>
            </w:r>
            <w:r w:rsidRPr="003F322E">
              <w:t xml:space="preserve"> and beneficial ways</w:t>
            </w:r>
          </w:p>
          <w:p w:rsidR="00000000" w:rsidRPr="003F322E" w:rsidP="003F322E">
            <w:pPr>
              <w:pStyle w:val="BodyText"/>
            </w:pPr>
            <w:r w:rsidRPr="003F322E">
              <w:t>1.5</w:t>
            </w:r>
            <w:r w:rsidRPr="003F322E">
              <w:tab/>
              <w:t>Review and discuss potential outcomes of identified changes and their alignment with client needs and issues and with organisation's values, philosophy and strategic objectives</w:t>
            </w:r>
          </w:p>
          <w:p w:rsidR="00000000" w:rsidP="003F322E">
            <w:pPr>
              <w:pStyle w:val="BodyText"/>
              <w:rPr>
                <w:lang w:val="en-NZ"/>
              </w:rPr>
            </w:pPr>
            <w:r w:rsidRPr="003F322E">
              <w:t>1.6</w:t>
            </w:r>
            <w:r w:rsidRPr="003F322E">
              <w:tab/>
              <w:t xml:space="preserve">Identify and discuss potential barriers to change </w:t>
            </w:r>
            <w:r w:rsidRPr="003F322E">
              <w:t>and determine strategies to address identified challenges during the change implementation process</w:t>
            </w:r>
          </w:p>
        </w:tc>
      </w:tr>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22E">
            <w:pPr>
              <w:pStyle w:val="List"/>
              <w:rPr>
                <w:lang w:val="en-NZ"/>
              </w:rPr>
            </w:pPr>
            <w:r w:rsidRPr="003F322E">
              <w:t>2.</w:t>
            </w:r>
            <w:r w:rsidRPr="003F322E">
              <w:tab/>
              <w:t>Facilitate implementation of change in the workplace</w:t>
            </w:r>
          </w:p>
        </w:tc>
        <w:tc>
          <w:tcPr>
            <w:tcW w:w="5702"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2.1</w:t>
            </w:r>
            <w:r w:rsidRPr="003F322E">
              <w:tab/>
            </w:r>
            <w:r w:rsidRPr="003F322E">
              <w:t>Consult and negotiate with relevant stakeholders to facilitate understanding of and agreement with planned changes being implemented</w:t>
            </w:r>
          </w:p>
          <w:p w:rsidR="00000000" w:rsidRPr="003F322E" w:rsidP="003F322E">
            <w:pPr>
              <w:pStyle w:val="BodyText"/>
            </w:pPr>
            <w:r w:rsidRPr="003F322E">
              <w:t>2.2</w:t>
            </w:r>
            <w:r w:rsidRPr="003F322E">
              <w:tab/>
              <w:t>Undertake risk assessment prior to implementing change and communicate risks to involved stakeholders</w:t>
            </w:r>
          </w:p>
          <w:p w:rsidR="00000000" w:rsidRPr="003F322E" w:rsidP="003F322E">
            <w:pPr>
              <w:pStyle w:val="BodyText"/>
            </w:pPr>
            <w:r w:rsidRPr="003F322E">
              <w:t>2.3</w:t>
            </w:r>
            <w:r w:rsidRPr="003F322E">
              <w:tab/>
              <w:t xml:space="preserve">Ensure staff </w:t>
            </w:r>
            <w:r w:rsidRPr="003F322E">
              <w:t>have a clear understanding of the purpose and nature of changes being implemented and implications specific to their work practices</w:t>
            </w:r>
          </w:p>
          <w:p w:rsidR="00000000" w:rsidRPr="003F322E" w:rsidP="003F322E">
            <w:pPr>
              <w:pStyle w:val="BodyText"/>
            </w:pPr>
            <w:r w:rsidRPr="003F322E">
              <w:t>2.4</w:t>
            </w:r>
            <w:r w:rsidRPr="003F322E">
              <w:tab/>
              <w:t>Provide support as required to facilitate implementation of agreed changes</w:t>
            </w:r>
          </w:p>
          <w:p w:rsidR="00000000" w:rsidRPr="003F322E" w:rsidP="003F322E">
            <w:pPr>
              <w:pStyle w:val="BodyText"/>
            </w:pPr>
            <w:r w:rsidRPr="003F322E">
              <w:t>2.5</w:t>
            </w:r>
            <w:r w:rsidRPr="003F322E">
              <w:tab/>
              <w:t>Address barriers and challenges to change</w:t>
            </w:r>
            <w:r w:rsidRPr="003F322E">
              <w:t>s as required and in consultation with relevant stakeholders</w:t>
            </w:r>
          </w:p>
          <w:p w:rsidR="00000000" w:rsidP="003F322E">
            <w:pPr>
              <w:pStyle w:val="BodyText"/>
              <w:rPr>
                <w:lang w:val="en-NZ"/>
              </w:rPr>
            </w:pPr>
            <w:r w:rsidRPr="003F322E">
              <w:t>2.6</w:t>
            </w:r>
            <w:r w:rsidRPr="003F322E">
              <w:tab/>
              <w:t>Demonstrate acceptance of failure in trials of ideas or changes and focus on resolving issues and minimising impacts on clients and risk and cost to the organisation</w:t>
            </w:r>
          </w:p>
        </w:tc>
      </w:tr>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322E">
            <w:pPr>
              <w:pStyle w:val="List"/>
              <w:rPr>
                <w:lang w:val="en-NZ"/>
              </w:rPr>
            </w:pPr>
            <w:r w:rsidRPr="003F322E">
              <w:t>3.</w:t>
            </w:r>
            <w:r w:rsidRPr="003F322E">
              <w:tab/>
              <w:t>Review the impacts</w:t>
            </w:r>
            <w:r w:rsidRPr="003F322E">
              <w:t xml:space="preserve"> of change and innovation in the workplace</w:t>
            </w:r>
          </w:p>
        </w:tc>
        <w:tc>
          <w:tcPr>
            <w:tcW w:w="5702"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t>3.1</w:t>
            </w:r>
            <w:r w:rsidRPr="003F322E">
              <w:tab/>
              <w:t>Put in place processes to enable ongoing review of outcomes of change against expectations and previous outcomes or performance</w:t>
            </w:r>
          </w:p>
          <w:p w:rsidR="00000000" w:rsidRPr="003F322E" w:rsidP="003F322E">
            <w:pPr>
              <w:pStyle w:val="BodyText"/>
            </w:pPr>
            <w:r w:rsidRPr="003F322E">
              <w:t>3.2</w:t>
            </w:r>
            <w:r w:rsidRPr="003F322E">
              <w:tab/>
              <w:t>Ensure prompt action is taken to address issues where changes have a negative</w:t>
            </w:r>
            <w:r w:rsidRPr="003F322E">
              <w:t xml:space="preserve"> impact</w:t>
            </w:r>
          </w:p>
          <w:p w:rsidR="00000000" w:rsidRPr="003F322E" w:rsidP="003F322E">
            <w:pPr>
              <w:pStyle w:val="BodyText"/>
            </w:pPr>
            <w:r w:rsidRPr="003F322E">
              <w:t>3.3</w:t>
            </w:r>
            <w:r w:rsidRPr="003F322E">
              <w:tab/>
              <w:t>Identify and implement measures, where required, to enhance the implementation of change</w:t>
            </w:r>
          </w:p>
          <w:p w:rsidR="00000000" w:rsidP="003F322E">
            <w:pPr>
              <w:pStyle w:val="BodyText"/>
              <w:rPr>
                <w:lang w:val="en-NZ"/>
              </w:rPr>
            </w:pPr>
            <w:r w:rsidRPr="003F322E">
              <w:t>3.4</w:t>
            </w:r>
            <w:r w:rsidRPr="003F322E">
              <w:tab/>
              <w:t>Acknowledge, reinforce and promote the benefits of effective changes achieved</w:t>
            </w:r>
          </w:p>
        </w:tc>
      </w:tr>
      <w:tr w:rsidTr="00332E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F322E" w:rsidP="003F322E">
            <w:pPr>
              <w:pStyle w:val="BodyText"/>
            </w:pPr>
          </w:p>
        </w:tc>
      </w:tr>
    </w:tbl>
    <w:p w:rsidR="00332EA7" w:rsidP="003F322E">
      <w:pPr>
        <w:pStyle w:val="BodyText"/>
      </w:pPr>
    </w:p>
    <w:p w:rsidR="00332EA7" w:rsidP="003F322E">
      <w:pPr>
        <w:pStyle w:val="BodyText"/>
      </w:pPr>
    </w:p>
    <w:p w:rsidR="00000000" w:rsidRPr="003F322E" w:rsidP="003F322E">
      <w:pPr>
        <w:pStyle w:val="Heading1"/>
      </w:pPr>
      <w:bookmarkStart w:id="9" w:name="O_257941"/>
      <w:bookmarkEnd w:id="9"/>
      <w:r w:rsidRPr="003F322E">
        <w:t>Required Skills and Knowledge</w:t>
      </w:r>
    </w:p>
    <w:tbl>
      <w:tblPr>
        <w:tblW w:w="0" w:type="auto"/>
        <w:tblLayout w:type="fixed"/>
        <w:tblCellMar>
          <w:left w:w="62" w:type="dxa"/>
          <w:right w:w="62" w:type="dxa"/>
        </w:tblCellMar>
        <w:tblLook w:val="0000"/>
      </w:tblPr>
      <w:tblGrid>
        <w:gridCol w:w="9072"/>
      </w:tblGrid>
      <w:tr w:rsidTr="00332E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REQUIRED SKILLS AND KNOWLEDGE</w:t>
            </w:r>
          </w:p>
        </w:tc>
      </w:tr>
      <w:tr w:rsidTr="00332E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t>This describes the essential skills and knowledge and their level required for this unit.</w:t>
            </w:r>
          </w:p>
        </w:tc>
      </w:tr>
      <w:tr w:rsidTr="00332E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rPr>
                <w:rStyle w:val="Emphasis"/>
              </w:rPr>
              <w:t>Essential knowledge</w:t>
            </w:r>
            <w:r w:rsidRPr="003F322E">
              <w:t>:</w:t>
            </w:r>
          </w:p>
          <w:p w:rsidR="00000000" w:rsidRPr="003F322E" w:rsidP="003F322E">
            <w:pPr>
              <w:pStyle w:val="BodyText"/>
            </w:pPr>
            <w:r w:rsidRPr="003F322E">
              <w:t>The candidate must be able to demonstrate essential knowl</w:t>
            </w:r>
            <w:r w:rsidRPr="003F322E">
              <w:t>edge required to effectively do the task outlined in elements and performance criteria of this unit, manage the task and manage contingencies in the context of the identified work role</w:t>
            </w:r>
          </w:p>
          <w:p w:rsidR="00000000" w:rsidRPr="003F322E" w:rsidP="003F322E">
            <w:pPr>
              <w:pStyle w:val="BodyText"/>
            </w:pPr>
            <w:r w:rsidRPr="003F322E">
              <w:t>These include knowledge of:</w:t>
            </w:r>
          </w:p>
          <w:p w:rsidR="00000000" w:rsidRPr="003F322E" w:rsidP="003F322E">
            <w:pPr>
              <w:pStyle w:val="ListBullet"/>
            </w:pPr>
            <w:r w:rsidRPr="003F322E">
              <w:t>A range of approaches to planning and mana</w:t>
            </w:r>
            <w:r w:rsidRPr="003F322E">
              <w:t>gement of workplace change and innovation</w:t>
            </w:r>
          </w:p>
          <w:p w:rsidR="00000000" w:rsidRPr="003F322E" w:rsidP="003F322E">
            <w:pPr>
              <w:pStyle w:val="ListBullet"/>
            </w:pPr>
            <w:r w:rsidRPr="003F322E">
              <w:t>Consultation and collaboration mechanisms appropriate to the workplace</w:t>
            </w:r>
          </w:p>
          <w:p w:rsidR="00000000" w:rsidRPr="003F322E" w:rsidP="003F322E">
            <w:pPr>
              <w:pStyle w:val="ListBullet"/>
            </w:pPr>
            <w:r w:rsidRPr="003F322E">
              <w:t>Funding/income strategies</w:t>
            </w:r>
          </w:p>
          <w:p w:rsidR="00000000" w:rsidRPr="003F322E" w:rsidP="003F322E">
            <w:pPr>
              <w:pStyle w:val="ListBullet"/>
            </w:pPr>
            <w:r w:rsidRPr="003F322E">
              <w:t>Principles and practices of change management theory</w:t>
            </w:r>
          </w:p>
          <w:p w:rsidR="00000000" w:rsidRPr="003F322E" w:rsidP="003F322E">
            <w:pPr>
              <w:pStyle w:val="ListBullet"/>
            </w:pPr>
            <w:r w:rsidRPr="003F322E">
              <w:t>Relevant government policies and systems</w:t>
            </w:r>
          </w:p>
          <w:p w:rsidR="00000000" w:rsidP="003F322E">
            <w:pPr>
              <w:pStyle w:val="ListBullet"/>
              <w:rPr>
                <w:lang w:val="en-NZ"/>
              </w:rPr>
            </w:pPr>
            <w:r w:rsidRPr="003F322E">
              <w:t>Scope and outcomes of t</w:t>
            </w:r>
            <w:r w:rsidRPr="003F322E">
              <w:t>he workplace</w:t>
            </w:r>
          </w:p>
        </w:tc>
      </w:tr>
      <w:tr w:rsidTr="00332E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322E" w:rsidP="003F322E">
            <w:pPr>
              <w:pStyle w:val="BodyText"/>
            </w:pPr>
            <w:r w:rsidRPr="003F322E">
              <w:rPr>
                <w:rStyle w:val="Emphasis"/>
              </w:rPr>
              <w:t>Essential skills</w:t>
            </w:r>
            <w:r w:rsidRPr="003F322E">
              <w:t>:</w:t>
            </w:r>
          </w:p>
          <w:p w:rsidR="00000000" w:rsidRPr="003F322E" w:rsidP="003F322E">
            <w:pPr>
              <w:pStyle w:val="BodyText"/>
            </w:pPr>
            <w:r w:rsidRPr="003F322E">
              <w:t>It is critical that the candidate demonstrate the ability to:</w:t>
            </w:r>
          </w:p>
          <w:p w:rsidR="00000000" w:rsidRPr="003F322E" w:rsidP="003F322E">
            <w:pPr>
              <w:pStyle w:val="ListBullet"/>
            </w:pPr>
            <w:r w:rsidRPr="003F322E">
              <w:t>Consult and work collaboratively with staff to plan and implement change and innovation</w:t>
            </w:r>
          </w:p>
          <w:p w:rsidR="00000000" w:rsidRPr="003F322E" w:rsidP="003F322E">
            <w:pPr>
              <w:pStyle w:val="ListBullet"/>
            </w:pPr>
            <w:r w:rsidRPr="003F322E">
              <w:t>Identify and address barriers to change in the workplace</w:t>
            </w:r>
          </w:p>
          <w:p w:rsidR="00000000" w:rsidRPr="003F322E" w:rsidP="003F322E">
            <w:pPr>
              <w:pStyle w:val="ListBullet"/>
            </w:pPr>
            <w:r w:rsidRPr="003F322E">
              <w:t xml:space="preserve">Implement organisation continuous improvement policies and procedures </w:t>
            </w:r>
          </w:p>
          <w:p w:rsidR="00000000" w:rsidRPr="003F322E" w:rsidP="003F322E">
            <w:pPr>
              <w:pStyle w:val="ListBullet"/>
            </w:pPr>
            <w:r w:rsidRPr="003F322E">
              <w:t>Review and adjust implementation of change</w:t>
            </w:r>
          </w:p>
          <w:p w:rsidR="00000000" w:rsidRPr="003F322E" w:rsidP="003F322E">
            <w:pPr>
              <w:pStyle w:val="ListBullet"/>
            </w:pPr>
            <w:r w:rsidRPr="003F322E">
              <w:t xml:space="preserve">Support and guide effective change in the workplace, including celebration of success and acceptance of failure </w:t>
            </w:r>
          </w:p>
          <w:p w:rsidR="00000000" w:rsidRPr="003F322E" w:rsidP="003F322E">
            <w:pPr>
              <w:pStyle w:val="BodyText"/>
            </w:pPr>
          </w:p>
          <w:p w:rsidR="00000000" w:rsidRPr="003F322E" w:rsidP="003F322E">
            <w:pPr>
              <w:pStyle w:val="BodyText"/>
            </w:pPr>
            <w:r w:rsidRPr="003F322E">
              <w:t>In addition, the candidate m</w:t>
            </w:r>
            <w:r w:rsidRPr="003F322E">
              <w:t>ust be able to effectively do the task outlined in elements and performance criteria of this unit, manage the task and manage contingencies in the context of the identified work role</w:t>
            </w:r>
          </w:p>
          <w:p w:rsidR="00000000" w:rsidRPr="003F322E" w:rsidP="003F322E">
            <w:pPr>
              <w:pStyle w:val="BodyText"/>
            </w:pPr>
            <w:r w:rsidRPr="003F322E">
              <w:t>These include the ability to:</w:t>
            </w:r>
          </w:p>
          <w:p w:rsidR="00000000" w:rsidRPr="003F322E" w:rsidP="003F322E">
            <w:pPr>
              <w:pStyle w:val="ListBullet"/>
            </w:pPr>
            <w:r w:rsidRPr="003F322E">
              <w:t>Demonstrate application of skills in:</w:t>
            </w:r>
          </w:p>
          <w:p w:rsidR="00000000" w:rsidRPr="003F322E" w:rsidP="003F322E">
            <w:pPr>
              <w:pStyle w:val="ListBullet2"/>
            </w:pPr>
            <w:r w:rsidRPr="003F322E">
              <w:t>con</w:t>
            </w:r>
            <w:r w:rsidRPr="003F322E">
              <w:t>tinuous improvement principles and practices</w:t>
            </w:r>
          </w:p>
          <w:p w:rsidR="00000000" w:rsidRPr="003F322E" w:rsidP="003F322E">
            <w:pPr>
              <w:pStyle w:val="ListBullet2"/>
            </w:pPr>
            <w:r w:rsidRPr="003F322E">
              <w:t>literacy</w:t>
            </w:r>
          </w:p>
          <w:p w:rsidR="00000000" w:rsidRPr="003F322E" w:rsidP="003F322E">
            <w:pPr>
              <w:pStyle w:val="ListBullet2"/>
            </w:pPr>
            <w:r w:rsidRPr="003F322E">
              <w:t>communication and negotiating with relevant decision-makers and stakeholders associated with change</w:t>
            </w:r>
          </w:p>
          <w:p w:rsidR="00000000" w:rsidRPr="003F322E" w:rsidP="003F322E">
            <w:pPr>
              <w:pStyle w:val="ListBullet2"/>
            </w:pPr>
            <w:r w:rsidRPr="003F322E">
              <w:t>community consultation</w:t>
            </w:r>
          </w:p>
          <w:p w:rsidR="00000000" w:rsidRPr="003F322E" w:rsidP="003F322E">
            <w:pPr>
              <w:pStyle w:val="ListBullet2"/>
            </w:pPr>
            <w:r w:rsidRPr="003F322E">
              <w:t>planning and review processes</w:t>
            </w:r>
          </w:p>
          <w:p w:rsidR="00000000" w:rsidRPr="003F322E" w:rsidP="003F322E">
            <w:pPr>
              <w:pStyle w:val="ListBullet2"/>
            </w:pPr>
            <w:r w:rsidRPr="003F322E">
              <w:t>coordinating a complex range of issues and relationships</w:t>
            </w:r>
          </w:p>
          <w:p w:rsidR="00000000" w:rsidRPr="003F322E" w:rsidP="003F322E">
            <w:pPr>
              <w:pStyle w:val="ListBullet2"/>
            </w:pPr>
            <w:r w:rsidRPr="003F322E">
              <w:t>analysis</w:t>
            </w:r>
          </w:p>
          <w:p w:rsidR="00000000" w:rsidRPr="003F322E" w:rsidP="003F322E">
            <w:pPr>
              <w:pStyle w:val="ListBullet2"/>
            </w:pPr>
            <w:r w:rsidRPr="003F322E">
              <w:t>leadership and motivation</w:t>
            </w:r>
          </w:p>
          <w:p w:rsidR="00000000" w:rsidRPr="003F322E" w:rsidP="003F322E">
            <w:pPr>
              <w:pStyle w:val="ListBullet2"/>
            </w:pPr>
            <w:r w:rsidRPr="003F322E">
              <w:t>service quality maintenance</w:t>
            </w:r>
          </w:p>
          <w:p w:rsidR="00000000" w:rsidRPr="003F322E" w:rsidP="003F322E">
            <w:pPr>
              <w:pStyle w:val="ListBullet2"/>
            </w:pPr>
            <w:r w:rsidRPr="003F322E">
              <w:t xml:space="preserve">cost management </w:t>
            </w:r>
          </w:p>
          <w:p w:rsidR="00000000" w:rsidRPr="003F322E" w:rsidP="003F322E">
            <w:pPr>
              <w:pStyle w:val="ListBullet2"/>
            </w:pPr>
            <w:r w:rsidRPr="003F322E">
              <w:t>effective and safe facilitation of workplace change</w:t>
            </w:r>
          </w:p>
          <w:p w:rsidR="00000000" w:rsidRPr="003F322E" w:rsidP="003F322E">
            <w:pPr>
              <w:pStyle w:val="ListBullet"/>
            </w:pPr>
            <w:r w:rsidRPr="003F322E">
              <w:t>Facilitate processes to recognise and address environmental respon</w:t>
            </w:r>
            <w:r w:rsidRPr="003F322E">
              <w:t>sibility and sustainable practice issues</w:t>
            </w:r>
          </w:p>
        </w:tc>
      </w:tr>
    </w:tbl>
    <w:p w:rsidR="00332EA7" w:rsidP="003F322E">
      <w:pPr>
        <w:pStyle w:val="BodyText"/>
      </w:pPr>
    </w:p>
    <w:p w:rsidR="00332EA7" w:rsidP="003F322E">
      <w:pPr>
        <w:pStyle w:val="BodyText"/>
      </w:pPr>
    </w:p>
    <w:p w:rsidR="00000000" w:rsidRPr="003F322E" w:rsidP="003F322E">
      <w:pPr>
        <w:pStyle w:val="Heading1"/>
      </w:pPr>
      <w:bookmarkStart w:id="10" w:name="O_241975"/>
      <w:bookmarkEnd w:id="10"/>
      <w:r w:rsidRPr="003F322E">
        <w:t>Evidence Guide</w:t>
      </w:r>
    </w:p>
    <w:tbl>
      <w:tblPr>
        <w:tblW w:w="0" w:type="auto"/>
        <w:tblLayout w:type="fixed"/>
        <w:tblCellMar>
          <w:left w:w="62" w:type="dxa"/>
          <w:right w:w="62" w:type="dxa"/>
        </w:tblCellMar>
        <w:tblLook w:val="0000"/>
      </w:tblPr>
      <w:tblGrid>
        <w:gridCol w:w="3402"/>
        <w:gridCol w:w="5670"/>
      </w:tblGrid>
      <w:tr w:rsidTr="00332E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EVIDENCE GUIDE</w:t>
            </w:r>
          </w:p>
        </w:tc>
      </w:tr>
      <w:tr w:rsidTr="00332E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t xml:space="preserve">The evidence guide provides advice on assessment and must be read in conjunction with the Performance Criteria, Required Skills and Knowledge, </w:t>
            </w:r>
            <w:r w:rsidRPr="003F322E">
              <w:t>the Range Statement and the Assessment Guidelines for this Training Package.</w:t>
            </w:r>
          </w:p>
        </w:tc>
      </w:tr>
      <w:tr w:rsidTr="00332E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Emphasis"/>
              </w:rPr>
              <w:t>Critical aspects for assessment and evidence required to demonstrate this unit of competency</w:t>
            </w:r>
            <w:r w:rsidRPr="003F322E">
              <w:t xml:space="preserve">: </w:t>
            </w: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ListBullet"/>
            </w:pPr>
            <w:r w:rsidRPr="003F322E">
              <w:t>The individual being assessed must provide evidence of specified essential kno</w:t>
            </w:r>
            <w:r w:rsidRPr="003F322E">
              <w:t>wledge as well as skills</w:t>
            </w:r>
          </w:p>
          <w:p w:rsidR="00000000" w:rsidRPr="003F322E" w:rsidP="003F322E">
            <w:pPr>
              <w:pStyle w:val="ListBullet"/>
            </w:pPr>
            <w:r w:rsidRPr="003F322E">
              <w:t>This unit is most appropriately assessed in the workplace under the normal range of workplace conditions</w:t>
            </w:r>
          </w:p>
          <w:p w:rsidR="00000000" w:rsidP="003F322E">
            <w:pPr>
              <w:pStyle w:val="ListBullet"/>
              <w:rPr>
                <w:lang w:val="en-NZ"/>
              </w:rPr>
            </w:pPr>
            <w:r w:rsidRPr="003F322E">
              <w:t>It is recommended that assessment take place on more than one occasion or evidence gathered that provides evidence of competen</w:t>
            </w:r>
            <w:r w:rsidRPr="003F322E">
              <w:t>ce over a period of time</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Emphasis"/>
              </w:rPr>
              <w:t>Access and equity considerations</w:t>
            </w:r>
            <w:r w:rsidRPr="003F322E">
              <w:t>:</w:t>
            </w: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ListBullet"/>
            </w:pPr>
            <w:r w:rsidRPr="003F322E">
              <w:t>All workers in community services should be aware of access, equity and human rights issues in relation to their own area of work</w:t>
            </w:r>
          </w:p>
          <w:p w:rsidR="00000000" w:rsidRPr="003F322E" w:rsidP="003F322E">
            <w:pPr>
              <w:pStyle w:val="ListBullet"/>
            </w:pPr>
            <w:r w:rsidRPr="003F322E">
              <w:t xml:space="preserve">All workers should develop their ability to work in a culturally diverse environment </w:t>
            </w:r>
          </w:p>
          <w:p w:rsidR="00000000" w:rsidRPr="003F322E" w:rsidP="003F322E">
            <w:pPr>
              <w:pStyle w:val="ListBullet"/>
            </w:pPr>
            <w:r w:rsidRPr="003F322E">
              <w:t>In recognition of particular issues facing Aboriginal and Torres Strait Islander communities, workers should be aware of cultural, historical and current issues impacting</w:t>
            </w:r>
            <w:r w:rsidRPr="003F322E">
              <w:t xml:space="preserve"> on Aboriginal and Torres Strait Islander people</w:t>
            </w:r>
          </w:p>
          <w:p w:rsidR="00000000" w:rsidP="003F322E">
            <w:pPr>
              <w:pStyle w:val="ListBullet"/>
              <w:rPr>
                <w:lang w:val="en-NZ"/>
              </w:rPr>
            </w:pPr>
            <w:r w:rsidRPr="003F322E">
              <w:t>Assessors and trainers must take into account relevant access and equity issues, in particular relating to factors impacting on Aboriginal and/or Torres Strait Islander clients and communities</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Emphasis"/>
              </w:rPr>
              <w:t>Context of</w:t>
            </w:r>
            <w:r w:rsidRPr="003F322E">
              <w:rPr>
                <w:rStyle w:val="Emphasis"/>
              </w:rPr>
              <w:t xml:space="preserve"> and specific resources for assessment</w:t>
            </w:r>
            <w:r w:rsidRPr="003F322E">
              <w:t xml:space="preserve">: </w:t>
            </w: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ListBullet"/>
            </w:pPr>
            <w:r w:rsidRPr="003F322E">
              <w:t>This unit can be assessed independently, however holistic assessment practice with other community services units of competency is encouraged</w:t>
            </w:r>
          </w:p>
          <w:p w:rsidR="00000000" w:rsidP="003F322E">
            <w:pPr>
              <w:pStyle w:val="ListBullet"/>
              <w:rPr>
                <w:lang w:val="en-NZ"/>
              </w:rPr>
            </w:pPr>
            <w:r w:rsidRPr="003F322E">
              <w:t>Resource requirements for assessment of this unit include access to an a</w:t>
            </w:r>
            <w:r w:rsidRPr="003F322E">
              <w:t>ppropriate workplace where assessment can be conducted</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Emphasis"/>
              </w:rPr>
              <w:t>Method of assessment</w:t>
            </w:r>
            <w:r w:rsidRPr="003F322E">
              <w:t>:</w:t>
            </w:r>
          </w:p>
        </w:tc>
        <w:tc>
          <w:tcPr>
            <w:tcW w:w="5670" w:type="dxa"/>
            <w:tcBorders>
              <w:top w:val="nil"/>
              <w:left w:val="nil"/>
              <w:bottom w:val="nil"/>
              <w:right w:val="nil"/>
            </w:tcBorders>
            <w:tcMar>
              <w:top w:w="0" w:type="dxa"/>
              <w:left w:w="62" w:type="dxa"/>
              <w:bottom w:w="0" w:type="dxa"/>
              <w:right w:w="62" w:type="dxa"/>
            </w:tcMar>
          </w:tcPr>
          <w:p w:rsidR="00000000" w:rsidP="003F322E">
            <w:pPr>
              <w:pStyle w:val="ListBullet"/>
              <w:rPr>
                <w:lang w:val="en-NZ"/>
              </w:rPr>
            </w:pPr>
            <w:r w:rsidRPr="003F322E">
              <w:t>Assessment may include observations, questioning and evidence gathered from the workplace</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BodyText"/>
            </w:pPr>
          </w:p>
        </w:tc>
      </w:tr>
    </w:tbl>
    <w:p w:rsidR="00332EA7" w:rsidP="003F322E">
      <w:pPr>
        <w:pStyle w:val="BodyText"/>
      </w:pPr>
    </w:p>
    <w:p w:rsidR="00332EA7" w:rsidP="003F322E">
      <w:pPr>
        <w:pStyle w:val="BodyText"/>
      </w:pPr>
    </w:p>
    <w:p w:rsidR="00000000" w:rsidRPr="003F322E" w:rsidP="003F322E">
      <w:pPr>
        <w:pStyle w:val="Heading1"/>
      </w:pPr>
      <w:bookmarkStart w:id="11" w:name="O_249958"/>
      <w:bookmarkEnd w:id="11"/>
      <w:r w:rsidRPr="003F322E">
        <w:t>Range Statement</w:t>
      </w:r>
    </w:p>
    <w:tbl>
      <w:tblPr>
        <w:tblW w:w="0" w:type="auto"/>
        <w:tblLayout w:type="fixed"/>
        <w:tblCellMar>
          <w:left w:w="62" w:type="dxa"/>
          <w:right w:w="62" w:type="dxa"/>
        </w:tblCellMar>
        <w:tblLook w:val="0000"/>
      </w:tblPr>
      <w:tblGrid>
        <w:gridCol w:w="3402"/>
        <w:gridCol w:w="5670"/>
      </w:tblGrid>
      <w:tr w:rsidTr="00332E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SpecialBold"/>
              </w:rPr>
              <w:t>RANGE STATEMENT</w:t>
            </w:r>
          </w:p>
        </w:tc>
      </w:tr>
      <w:tr w:rsidTr="00332E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t>The Range Statement relates to the unit of competency as a whole. It allows for different work environments and situations that may affect performance. Add any essential operating conditions that may be present with training and assessment depending on the</w:t>
            </w:r>
            <w:r w:rsidRPr="003F322E">
              <w:t xml:space="preserve"> work situation, needs of the candidate, accessibility of the item, and local industry and regional contexts.</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Emphasis"/>
              </w:rPr>
              <w:t>Workplace change may relate to</w:t>
            </w:r>
            <w:r w:rsidRPr="003F322E">
              <w:t>:</w:t>
            </w: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ListBullet"/>
            </w:pPr>
            <w:r w:rsidRPr="003F322E">
              <w:t>Community expectations</w:t>
            </w:r>
          </w:p>
          <w:p w:rsidR="00000000" w:rsidRPr="003F322E" w:rsidP="003F322E">
            <w:pPr>
              <w:pStyle w:val="ListBullet"/>
            </w:pPr>
            <w:r w:rsidRPr="003F322E">
              <w:t>Levels and sources of funding</w:t>
            </w:r>
          </w:p>
          <w:p w:rsidR="00000000" w:rsidRPr="003F322E" w:rsidP="003F322E">
            <w:pPr>
              <w:pStyle w:val="ListBullet"/>
            </w:pPr>
            <w:r w:rsidRPr="003F322E">
              <w:t>Management decision-making processes</w:t>
            </w:r>
          </w:p>
          <w:p w:rsidR="00000000" w:rsidRPr="003F322E" w:rsidP="003F322E">
            <w:pPr>
              <w:pStyle w:val="ListBullet"/>
            </w:pPr>
            <w:r w:rsidRPr="003F322E">
              <w:t>Nature and focus of service, programs and activities</w:t>
            </w:r>
          </w:p>
          <w:p w:rsidR="00000000" w:rsidRPr="003F322E" w:rsidP="003F322E">
            <w:pPr>
              <w:pStyle w:val="ListBullet"/>
            </w:pPr>
            <w:r w:rsidRPr="003F322E">
              <w:t>Service users/funding providers</w:t>
            </w:r>
          </w:p>
          <w:p w:rsidR="00000000" w:rsidRPr="003F322E" w:rsidP="003F322E">
            <w:pPr>
              <w:pStyle w:val="ListBullet"/>
            </w:pPr>
            <w:r w:rsidRPr="003F322E">
              <w:t>Staff requirements</w:t>
            </w:r>
          </w:p>
          <w:p w:rsidR="00000000" w:rsidRPr="003F322E" w:rsidP="003F322E">
            <w:pPr>
              <w:pStyle w:val="ListBullet"/>
            </w:pPr>
            <w:r w:rsidRPr="003F322E">
              <w:t>Technological changes</w:t>
            </w:r>
          </w:p>
          <w:p w:rsidR="00000000" w:rsidRPr="003F322E" w:rsidP="003F322E">
            <w:pPr>
              <w:pStyle w:val="ListBullet"/>
            </w:pPr>
            <w:r w:rsidRPr="003F322E">
              <w:t>Use and availability of resources</w:t>
            </w:r>
          </w:p>
          <w:p w:rsidR="00000000" w:rsidRPr="003F322E" w:rsidP="003F322E">
            <w:pPr>
              <w:pStyle w:val="ListBullet"/>
            </w:pPr>
            <w:r w:rsidRPr="003F322E">
              <w:t>Workplace policies and approaches</w:t>
            </w:r>
          </w:p>
          <w:p w:rsidR="00000000" w:rsidP="003F322E">
            <w:pPr>
              <w:pStyle w:val="ListBullet"/>
              <w:rPr>
                <w:lang w:val="en-NZ"/>
              </w:rPr>
            </w:pPr>
            <w:r w:rsidRPr="003F322E">
              <w:t>Workplace processes, practices and systems</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2E">
            <w:pPr>
              <w:pStyle w:val="BodyText"/>
              <w:rPr>
                <w:lang w:val="en-NZ"/>
              </w:rPr>
            </w:pPr>
            <w:r w:rsidRPr="003F322E">
              <w:rPr>
                <w:rStyle w:val="Emphasis"/>
              </w:rPr>
              <w:t>Support may include</w:t>
            </w:r>
            <w:r w:rsidRPr="003F322E">
              <w:t>:</w:t>
            </w: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ListBullet"/>
            </w:pPr>
            <w:r w:rsidRPr="003F322E">
              <w:t xml:space="preserve">Emotional support </w:t>
            </w:r>
          </w:p>
          <w:p w:rsidR="00000000" w:rsidRPr="003F322E" w:rsidP="003F322E">
            <w:pPr>
              <w:pStyle w:val="ListBullet"/>
            </w:pPr>
            <w:r w:rsidRPr="003F322E">
              <w:t>Organisation resources</w:t>
            </w:r>
          </w:p>
          <w:p w:rsidR="00000000" w:rsidRPr="003F322E" w:rsidP="003F322E">
            <w:pPr>
              <w:pStyle w:val="ListBullet"/>
            </w:pPr>
            <w:r w:rsidRPr="003F322E">
              <w:t>Professional guidance</w:t>
            </w:r>
          </w:p>
          <w:p w:rsidR="00000000" w:rsidP="003F322E">
            <w:pPr>
              <w:pStyle w:val="ListBullet"/>
              <w:rPr>
                <w:lang w:val="en-NZ"/>
              </w:rPr>
            </w:pPr>
            <w:r w:rsidRPr="003F322E">
              <w:t>Training or related skills and knowledge development</w:t>
            </w:r>
          </w:p>
        </w:tc>
      </w:tr>
      <w:tr w:rsidTr="00332E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322E" w:rsidP="003F322E">
            <w:pPr>
              <w:pStyle w:val="BodyText"/>
            </w:pPr>
          </w:p>
        </w:tc>
      </w:tr>
    </w:tbl>
    <w:p w:rsidR="00332EA7" w:rsidP="003F322E">
      <w:pPr>
        <w:pStyle w:val="BodyText"/>
      </w:pPr>
    </w:p>
    <w:p w:rsidR="00332EA7" w:rsidP="003F322E">
      <w:pPr>
        <w:pStyle w:val="BodyText"/>
      </w:pPr>
    </w:p>
    <w:p w:rsidR="00000000" w:rsidRPr="003F322E" w:rsidP="003F322E">
      <w:pPr>
        <w:pStyle w:val="Heading1"/>
      </w:pPr>
      <w:bookmarkStart w:id="12" w:name="O_294263"/>
      <w:bookmarkEnd w:id="12"/>
      <w:r w:rsidRPr="003F322E">
        <w:t>Unit Sector(s)</w:t>
      </w:r>
    </w:p>
    <w:p w:rsidR="00000000" w:rsidRPr="003F322E" w:rsidP="003F322E">
      <w:pPr>
        <w:pStyle w:val="BodyText"/>
      </w:pPr>
      <w:r w:rsidRPr="003F322E">
        <w:t>Not Applicable</w:t>
      </w:r>
    </w:p>
    <w:p w:rsidR="00000000" w:rsidRPr="003F322E" w:rsidP="003F322E"/>
    <w:sectPr w:rsidSect="003F3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EA7" w:rsidP="00332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A7" w:rsidP="003F3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2EA7" w:rsidP="003F3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2EA7" w:rsidP="003F3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EA7" w:rsidP="00332E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A7" w:rsidP="003F322E">
    <w:pPr>
      <w:pStyle w:val="Header"/>
      <w:framePr w:wrap="around"/>
    </w:pPr>
    <w:r>
      <w:fldChar w:fldCharType="begin"/>
    </w:r>
    <w:r>
      <w:instrText xml:space="preserve"> TITLE   \* MERGEFORMAT </w:instrText>
    </w:r>
    <w:r>
      <w:fldChar w:fldCharType="separate"/>
    </w:r>
    <w:r>
      <w:t>CHCORG501B Facilitate workplace change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2EA7" w:rsidP="003F32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3A3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F66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83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22E"/>
    <w:pPr>
      <w:spacing w:before="360" w:after="60"/>
      <w:outlineLvl w:val="0"/>
    </w:pPr>
    <w:rPr>
      <w:sz w:val="32"/>
    </w:rPr>
  </w:style>
  <w:style w:type="paragraph" w:styleId="Heading2">
    <w:name w:val="heading 2"/>
    <w:basedOn w:val="HeadingBase"/>
    <w:next w:val="BodyText"/>
    <w:link w:val="Heading2Char"/>
    <w:qFormat/>
    <w:rsid w:val="003F322E"/>
    <w:pPr>
      <w:keepLines/>
      <w:spacing w:before="240" w:after="120"/>
      <w:outlineLvl w:val="1"/>
    </w:pPr>
    <w:rPr>
      <w:sz w:val="28"/>
      <w:szCs w:val="40"/>
    </w:rPr>
  </w:style>
  <w:style w:type="paragraph" w:styleId="Heading3">
    <w:name w:val="heading 3"/>
    <w:basedOn w:val="HeadingBase"/>
    <w:next w:val="BodyText"/>
    <w:link w:val="Heading3Char"/>
    <w:qFormat/>
    <w:rsid w:val="003F322E"/>
    <w:pPr>
      <w:spacing w:before="180" w:after="120"/>
      <w:outlineLvl w:val="2"/>
    </w:pPr>
    <w:rPr>
      <w:spacing w:val="-10"/>
      <w:kern w:val="32"/>
    </w:rPr>
  </w:style>
  <w:style w:type="paragraph" w:styleId="Heading4">
    <w:name w:val="heading 4"/>
    <w:basedOn w:val="HeadingBase"/>
    <w:next w:val="BodyText"/>
    <w:link w:val="Heading4Char"/>
    <w:qFormat/>
    <w:rsid w:val="003F322E"/>
    <w:pPr>
      <w:spacing w:before="160" w:after="120"/>
      <w:outlineLvl w:val="3"/>
    </w:pPr>
    <w:rPr>
      <w:sz w:val="22"/>
    </w:rPr>
  </w:style>
  <w:style w:type="paragraph" w:styleId="Heading5">
    <w:name w:val="heading 5"/>
    <w:basedOn w:val="HeadingBase"/>
    <w:next w:val="Normal"/>
    <w:link w:val="Heading5Char"/>
    <w:qFormat/>
    <w:rsid w:val="003F322E"/>
    <w:pPr>
      <w:spacing w:before="80"/>
      <w:outlineLvl w:val="4"/>
    </w:pPr>
    <w:rPr>
      <w:color w:val="918585"/>
      <w:sz w:val="20"/>
    </w:rPr>
  </w:style>
  <w:style w:type="paragraph" w:styleId="Heading6">
    <w:name w:val="heading 6"/>
    <w:basedOn w:val="HeadingBase"/>
    <w:next w:val="Normal"/>
    <w:link w:val="Heading6Char"/>
    <w:qFormat/>
    <w:rsid w:val="003F322E"/>
    <w:pPr>
      <w:spacing w:before="60"/>
      <w:outlineLvl w:val="5"/>
    </w:pPr>
    <w:rPr>
      <w:color w:val="918585"/>
      <w:sz w:val="20"/>
    </w:rPr>
  </w:style>
  <w:style w:type="paragraph" w:styleId="Heading7">
    <w:name w:val="heading 7"/>
    <w:basedOn w:val="Normal"/>
    <w:next w:val="Normal"/>
    <w:link w:val="Heading7Char"/>
    <w:qFormat/>
    <w:rsid w:val="003F322E"/>
    <w:pPr>
      <w:ind w:left="720"/>
      <w:outlineLvl w:val="6"/>
    </w:pPr>
    <w:rPr>
      <w:i/>
    </w:rPr>
  </w:style>
  <w:style w:type="paragraph" w:styleId="Heading8">
    <w:name w:val="heading 8"/>
    <w:basedOn w:val="Normal"/>
    <w:next w:val="Normal"/>
    <w:link w:val="Heading8Char"/>
    <w:qFormat/>
    <w:rsid w:val="003F322E"/>
    <w:pPr>
      <w:ind w:left="720"/>
      <w:outlineLvl w:val="7"/>
    </w:pPr>
    <w:rPr>
      <w:i/>
    </w:rPr>
  </w:style>
  <w:style w:type="paragraph" w:styleId="Heading9">
    <w:name w:val="heading 9"/>
    <w:basedOn w:val="Normal"/>
    <w:next w:val="Normal"/>
    <w:link w:val="Heading9Char"/>
    <w:qFormat/>
    <w:rsid w:val="003F322E"/>
    <w:pPr>
      <w:ind w:left="720"/>
      <w:outlineLvl w:val="8"/>
    </w:pPr>
    <w:rPr>
      <w:i/>
    </w:rPr>
  </w:style>
  <w:style w:type="character" w:default="1" w:styleId="DefaultParagraphFont">
    <w:name w:val="Default Paragraph Font"/>
    <w:uiPriority w:val="1"/>
    <w:unhideWhenUsed/>
    <w:rsid w:val="003F3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22E"/>
  </w:style>
  <w:style w:type="character" w:customStyle="1" w:styleId="Heading1Char">
    <w:name w:val="Heading 1 Char"/>
    <w:basedOn w:val="DefaultParagraphFont"/>
    <w:link w:val="Heading1"/>
    <w:rsid w:val="003F322E"/>
    <w:rPr>
      <w:rFonts w:ascii="Times New Roman" w:eastAsia="Times New Roman" w:hAnsi="Times New Roman" w:cs="Times New Roman"/>
      <w:b/>
      <w:sz w:val="32"/>
      <w:szCs w:val="20"/>
      <w:lang w:eastAsia="en-US"/>
    </w:rPr>
  </w:style>
  <w:style w:type="paragraph" w:styleId="BodyText">
    <w:name w:val="Body Text"/>
    <w:basedOn w:val="Normal"/>
    <w:link w:val="BodyTextChar"/>
    <w:rsid w:val="003F3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22E"/>
    <w:rPr>
      <w:rFonts w:ascii="Times New Roman" w:eastAsia="Times New Roman" w:hAnsi="Times New Roman" w:cs="Times New Roman"/>
      <w:sz w:val="24"/>
      <w:lang w:val="en-US" w:eastAsia="en-US"/>
    </w:rPr>
  </w:style>
  <w:style w:type="paragraph" w:styleId="Footer">
    <w:name w:val="footer"/>
    <w:basedOn w:val="Normal"/>
    <w:link w:val="FooterChar"/>
    <w:rsid w:val="003F3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22E"/>
    <w:rPr>
      <w:rFonts w:ascii="Times New Roman" w:eastAsia="Times New Roman" w:hAnsi="Times New Roman" w:cs="Times New Roman"/>
      <w:sz w:val="16"/>
      <w:lang w:val="en-US" w:eastAsia="en-US"/>
    </w:rPr>
  </w:style>
  <w:style w:type="paragraph" w:styleId="List">
    <w:name w:val="List"/>
    <w:basedOn w:val="BodyText"/>
    <w:next w:val="BodyText"/>
    <w:rsid w:val="003F322E"/>
    <w:pPr>
      <w:tabs>
        <w:tab w:val="left" w:pos="340"/>
      </w:tabs>
      <w:spacing w:before="60" w:after="60"/>
      <w:ind w:left="340" w:hanging="340"/>
    </w:pPr>
  </w:style>
  <w:style w:type="paragraph" w:styleId="ListBullet">
    <w:name w:val="List Bullet"/>
    <w:basedOn w:val="List"/>
    <w:rsid w:val="003F322E"/>
    <w:pPr>
      <w:numPr>
        <w:numId w:val="13"/>
      </w:numPr>
      <w:tabs>
        <w:tab w:val="clear" w:pos="340"/>
      </w:tabs>
      <w:spacing w:before="40" w:after="40"/>
    </w:pPr>
  </w:style>
  <w:style w:type="character" w:customStyle="1" w:styleId="SpecialBold">
    <w:name w:val="Special Bold"/>
    <w:basedOn w:val="DefaultParagraphFont"/>
    <w:rsid w:val="003F322E"/>
    <w:rPr>
      <w:b/>
      <w:spacing w:val="0"/>
    </w:rPr>
  </w:style>
  <w:style w:type="paragraph" w:styleId="ListBullet2">
    <w:name w:val="List Bullet 2"/>
    <w:basedOn w:val="List2"/>
    <w:rsid w:val="003F322E"/>
    <w:pPr>
      <w:numPr>
        <w:numId w:val="14"/>
      </w:numPr>
      <w:tabs>
        <w:tab w:val="clear" w:pos="680"/>
      </w:tabs>
    </w:pPr>
  </w:style>
  <w:style w:type="paragraph" w:styleId="Header">
    <w:name w:val="header"/>
    <w:basedOn w:val="Normal"/>
    <w:link w:val="HeaderChar"/>
    <w:rsid w:val="003F3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2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322E"/>
    <w:rPr>
      <w:i/>
    </w:rPr>
  </w:style>
  <w:style w:type="paragraph" w:customStyle="1" w:styleId="SuperHeading">
    <w:name w:val="SuperHeading"/>
    <w:basedOn w:val="Normal"/>
    <w:rsid w:val="003F322E"/>
    <w:pPr>
      <w:spacing w:before="240" w:after="120"/>
      <w:outlineLvl w:val="0"/>
    </w:pPr>
    <w:rPr>
      <w:rFonts w:ascii="Times New Roman" w:hAnsi="Times New Roman"/>
      <w:b/>
      <w:sz w:val="28"/>
    </w:rPr>
  </w:style>
  <w:style w:type="paragraph" w:customStyle="1" w:styleId="AllowPageBreak">
    <w:name w:val="AllowPageBreak"/>
    <w:rsid w:val="003F32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2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2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22E"/>
    <w:rPr>
      <w:rFonts w:ascii="Courier New" w:eastAsia="Times New Roman" w:hAnsi="Courier New" w:cs="Times New Roman"/>
      <w:i/>
      <w:szCs w:val="20"/>
      <w:lang w:val="en-US" w:eastAsia="en-US"/>
    </w:rPr>
  </w:style>
  <w:style w:type="paragraph" w:customStyle="1" w:styleId="HeadingBase">
    <w:name w:val="Heading Base"/>
    <w:rsid w:val="003F3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22E"/>
    <w:pPr>
      <w:tabs>
        <w:tab w:val="right" w:leader="dot" w:pos="9072"/>
      </w:tabs>
      <w:ind w:left="567"/>
    </w:pPr>
    <w:rPr>
      <w:szCs w:val="22"/>
    </w:rPr>
  </w:style>
  <w:style w:type="paragraph" w:customStyle="1" w:styleId="TOCBase">
    <w:name w:val="TOC Base"/>
    <w:rsid w:val="003F3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22E"/>
    <w:pPr>
      <w:tabs>
        <w:tab w:val="right" w:leader="dot" w:pos="9072"/>
      </w:tabs>
      <w:spacing w:before="40" w:after="40"/>
      <w:ind w:left="284"/>
    </w:pPr>
    <w:rPr>
      <w:rFonts w:ascii="Times New Roman" w:hAnsi="Times New Roman"/>
    </w:rPr>
  </w:style>
  <w:style w:type="paragraph" w:styleId="TOC1">
    <w:name w:val="toc 1"/>
    <w:basedOn w:val="TOCBase"/>
    <w:next w:val="Normal"/>
    <w:rsid w:val="003F3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22E"/>
    <w:pPr>
      <w:spacing w:before="5040"/>
      <w:jc w:val="center"/>
    </w:pPr>
    <w:rPr>
      <w:sz w:val="48"/>
      <w:szCs w:val="72"/>
      <w:lang w:val="en-US"/>
    </w:rPr>
  </w:style>
  <w:style w:type="character" w:customStyle="1" w:styleId="TitleChar">
    <w:name w:val="Title Char"/>
    <w:basedOn w:val="DefaultParagraphFont"/>
    <w:link w:val="Title"/>
    <w:rsid w:val="003F3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22E"/>
    <w:pPr>
      <w:tabs>
        <w:tab w:val="left" w:pos="3600"/>
        <w:tab w:val="left" w:pos="3958"/>
      </w:tabs>
    </w:pPr>
  </w:style>
  <w:style w:type="paragraph" w:customStyle="1" w:styleId="Note">
    <w:name w:val="Note"/>
    <w:basedOn w:val="BodyText"/>
    <w:rsid w:val="003F3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22E"/>
    <w:pPr>
      <w:framePr w:wrap="auto" w:hAnchor="text" w:y="6049"/>
    </w:pPr>
    <w:rPr>
      <w:color w:val="000000"/>
      <w:sz w:val="40"/>
    </w:rPr>
  </w:style>
  <w:style w:type="paragraph" w:customStyle="1" w:styleId="TOCTitle">
    <w:name w:val="TOCTitle"/>
    <w:basedOn w:val="Heading1"/>
    <w:rsid w:val="003F322E"/>
    <w:pPr>
      <w:spacing w:after="240"/>
      <w:jc w:val="center"/>
      <w:outlineLvl w:val="9"/>
    </w:pPr>
    <w:rPr>
      <w:caps/>
    </w:rPr>
  </w:style>
  <w:style w:type="paragraph" w:customStyle="1" w:styleId="Version">
    <w:name w:val="Version"/>
    <w:rsid w:val="003F32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22E"/>
    <w:pPr>
      <w:keepNext w:val="0"/>
      <w:tabs>
        <w:tab w:val="right" w:pos="4176"/>
      </w:tabs>
      <w:ind w:left="198" w:hanging="198"/>
    </w:pPr>
    <w:rPr>
      <w:rFonts w:ascii="Garamond" w:hAnsi="Garamond"/>
    </w:rPr>
  </w:style>
  <w:style w:type="paragraph" w:styleId="IndexHeading">
    <w:name w:val="index heading"/>
    <w:basedOn w:val="Normal"/>
    <w:next w:val="Index1"/>
    <w:semiHidden/>
    <w:rsid w:val="003F322E"/>
    <w:pPr>
      <w:spacing w:before="120" w:after="120"/>
    </w:pPr>
    <w:rPr>
      <w:rFonts w:ascii="Arial" w:hAnsi="Arial"/>
      <w:b/>
      <w:color w:val="918585"/>
      <w:sz w:val="24"/>
    </w:rPr>
  </w:style>
  <w:style w:type="paragraph" w:customStyle="1" w:styleId="Chapter">
    <w:name w:val="Chapter"/>
    <w:basedOn w:val="Normal"/>
    <w:rsid w:val="003F322E"/>
    <w:pPr>
      <w:spacing w:before="240"/>
    </w:pPr>
    <w:rPr>
      <w:rFonts w:ascii="Times New Roman" w:hAnsi="Times New Roman"/>
      <w:smallCaps/>
      <w:spacing w:val="80"/>
      <w:sz w:val="28"/>
    </w:rPr>
  </w:style>
  <w:style w:type="paragraph" w:customStyle="1" w:styleId="InChapter">
    <w:name w:val="InChapter"/>
    <w:basedOn w:val="Heading3"/>
    <w:rsid w:val="003F322E"/>
    <w:pPr>
      <w:spacing w:after="240"/>
      <w:outlineLvl w:val="9"/>
    </w:pPr>
    <w:rPr>
      <w:noProof/>
    </w:rPr>
  </w:style>
  <w:style w:type="paragraph" w:styleId="Index2">
    <w:name w:val="index 2"/>
    <w:basedOn w:val="Normal"/>
    <w:next w:val="Normal"/>
    <w:semiHidden/>
    <w:rsid w:val="003F322E"/>
    <w:pPr>
      <w:tabs>
        <w:tab w:val="right" w:pos="4176"/>
      </w:tabs>
      <w:ind w:left="568" w:hanging="284"/>
    </w:pPr>
    <w:rPr>
      <w:rFonts w:ascii="Garamond" w:hAnsi="Garamond"/>
    </w:rPr>
  </w:style>
  <w:style w:type="paragraph" w:customStyle="1" w:styleId="Byline">
    <w:name w:val="Byline"/>
    <w:rsid w:val="003F3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22E"/>
    <w:pPr>
      <w:tabs>
        <w:tab w:val="clear" w:pos="3600"/>
        <w:tab w:val="clear" w:pos="3958"/>
      </w:tabs>
      <w:jc w:val="right"/>
    </w:pPr>
  </w:style>
  <w:style w:type="paragraph" w:styleId="Caption">
    <w:name w:val="caption"/>
    <w:basedOn w:val="BodyText"/>
    <w:next w:val="Normal"/>
    <w:qFormat/>
    <w:rsid w:val="003F322E"/>
    <w:pPr>
      <w:framePr w:w="2268" w:hSpace="181" w:vSpace="181" w:wrap="around" w:vAnchor="text" w:hAnchor="page" w:x="1135" w:y="285" w:anchorLock="1"/>
    </w:pPr>
    <w:rPr>
      <w:i/>
    </w:rPr>
  </w:style>
  <w:style w:type="paragraph" w:customStyle="1" w:styleId="MiniTOCTitle">
    <w:name w:val="MiniTOCTitle"/>
    <w:basedOn w:val="Heading4"/>
    <w:rsid w:val="003F322E"/>
    <w:pPr>
      <w:spacing w:before="240"/>
      <w:outlineLvl w:val="9"/>
    </w:pPr>
    <w:rPr>
      <w:noProof/>
      <w:sz w:val="24"/>
    </w:rPr>
  </w:style>
  <w:style w:type="paragraph" w:customStyle="1" w:styleId="MiniTOCItem">
    <w:name w:val="MiniTOCItem"/>
    <w:basedOn w:val="ListBullet"/>
    <w:rsid w:val="003F322E"/>
    <w:pPr>
      <w:numPr>
        <w:numId w:val="0"/>
      </w:numPr>
      <w:tabs>
        <w:tab w:val="right" w:leader="dot" w:pos="6521"/>
      </w:tabs>
      <w:spacing w:before="0" w:after="0"/>
    </w:pPr>
  </w:style>
  <w:style w:type="paragraph" w:customStyle="1" w:styleId="TOFTitle">
    <w:name w:val="TOFTitle"/>
    <w:basedOn w:val="TOCTitle"/>
    <w:rsid w:val="003F322E"/>
  </w:style>
  <w:style w:type="paragraph" w:styleId="TableofFigures">
    <w:name w:val="table of figures"/>
    <w:basedOn w:val="Normal"/>
    <w:next w:val="Normal"/>
    <w:semiHidden/>
    <w:rsid w:val="003F322E"/>
    <w:pPr>
      <w:tabs>
        <w:tab w:val="right" w:leader="dot" w:pos="9072"/>
      </w:tabs>
      <w:ind w:left="970" w:hanging="403"/>
    </w:pPr>
    <w:rPr>
      <w:rFonts w:ascii="Times New Roman" w:hAnsi="Times New Roman"/>
      <w:b/>
    </w:rPr>
  </w:style>
  <w:style w:type="paragraph" w:styleId="ListNumber">
    <w:name w:val="List Number"/>
    <w:basedOn w:val="List"/>
    <w:rsid w:val="003F322E"/>
    <w:pPr>
      <w:numPr>
        <w:numId w:val="11"/>
      </w:numPr>
    </w:pPr>
  </w:style>
  <w:style w:type="character" w:customStyle="1" w:styleId="WingdingSymbols">
    <w:name w:val="Wingding Symbols"/>
    <w:rsid w:val="003F322E"/>
    <w:rPr>
      <w:rFonts w:ascii="Wingdings" w:hAnsi="Wingdings"/>
    </w:rPr>
  </w:style>
  <w:style w:type="paragraph" w:customStyle="1" w:styleId="TableHeading">
    <w:name w:val="Table Heading"/>
    <w:basedOn w:val="HeadingBase"/>
    <w:rsid w:val="003F322E"/>
    <w:pPr>
      <w:keepLines/>
      <w:pBdr>
        <w:bottom w:val="single" w:sz="6" w:space="1" w:color="918585"/>
      </w:pBdr>
      <w:spacing w:before="240"/>
    </w:pPr>
  </w:style>
  <w:style w:type="character" w:customStyle="1" w:styleId="HotSpot">
    <w:name w:val="HotSpot"/>
    <w:rsid w:val="003F322E"/>
    <w:rPr>
      <w:color w:val="0033CC"/>
      <w:u w:val="none"/>
    </w:rPr>
  </w:style>
  <w:style w:type="paragraph" w:customStyle="1" w:styleId="BodyTextRight">
    <w:name w:val="Body Text Right"/>
    <w:basedOn w:val="BodyText"/>
    <w:rsid w:val="003F322E"/>
    <w:pPr>
      <w:spacing w:before="0" w:after="0"/>
      <w:jc w:val="right"/>
    </w:pPr>
  </w:style>
  <w:style w:type="paragraph" w:styleId="Index3">
    <w:name w:val="index 3"/>
    <w:basedOn w:val="ListNumber2"/>
    <w:next w:val="Normal"/>
    <w:semiHidden/>
    <w:rsid w:val="003F322E"/>
    <w:pPr>
      <w:numPr>
        <w:numId w:val="0"/>
      </w:numPr>
      <w:tabs>
        <w:tab w:val="right" w:leader="dot" w:pos="4176"/>
      </w:tabs>
    </w:pPr>
  </w:style>
  <w:style w:type="paragraph" w:styleId="ListNumber2">
    <w:name w:val="List Number 2"/>
    <w:basedOn w:val="List2"/>
    <w:rsid w:val="003F322E"/>
    <w:pPr>
      <w:numPr>
        <w:numId w:val="10"/>
      </w:numPr>
      <w:tabs>
        <w:tab w:val="clear" w:pos="1060"/>
      </w:tabs>
    </w:pPr>
  </w:style>
  <w:style w:type="paragraph" w:customStyle="1" w:styleId="MarginNote">
    <w:name w:val="Margin Note"/>
    <w:basedOn w:val="BodyText"/>
    <w:rsid w:val="003F3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2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22E"/>
    <w:rPr>
      <w:sz w:val="32"/>
    </w:rPr>
  </w:style>
  <w:style w:type="paragraph" w:customStyle="1" w:styleId="HeadingProcedure">
    <w:name w:val="Heading Procedure"/>
    <w:basedOn w:val="HeadingBase"/>
    <w:next w:val="Normal"/>
    <w:rsid w:val="003F322E"/>
    <w:pPr>
      <w:tabs>
        <w:tab w:val="left" w:pos="0"/>
      </w:tabs>
      <w:spacing w:before="120" w:after="60"/>
    </w:pPr>
    <w:rPr>
      <w:i/>
      <w:color w:val="918585"/>
      <w:sz w:val="22"/>
    </w:rPr>
  </w:style>
  <w:style w:type="paragraph" w:customStyle="1" w:styleId="TableBodyText">
    <w:name w:val="Table Body Text"/>
    <w:basedOn w:val="BodyText"/>
    <w:rsid w:val="003F322E"/>
    <w:pPr>
      <w:spacing w:before="60" w:after="60"/>
    </w:pPr>
  </w:style>
  <w:style w:type="paragraph" w:styleId="ListContinue">
    <w:name w:val="List Continue"/>
    <w:basedOn w:val="List"/>
    <w:rsid w:val="003F322E"/>
    <w:pPr>
      <w:ind w:firstLine="0"/>
    </w:pPr>
  </w:style>
  <w:style w:type="paragraph" w:customStyle="1" w:styleId="ListNote">
    <w:name w:val="List Note"/>
    <w:basedOn w:val="List"/>
    <w:rsid w:val="003F322E"/>
    <w:pPr>
      <w:pBdr>
        <w:top w:val="single" w:sz="6" w:space="2" w:color="918585"/>
        <w:bottom w:val="single" w:sz="6" w:space="2" w:color="918585"/>
      </w:pBdr>
      <w:tabs>
        <w:tab w:val="left" w:pos="1021"/>
      </w:tabs>
      <w:ind w:firstLine="0"/>
    </w:pPr>
  </w:style>
  <w:style w:type="paragraph" w:customStyle="1" w:styleId="Warning">
    <w:name w:val="Warning"/>
    <w:basedOn w:val="BodyText"/>
    <w:rsid w:val="003F322E"/>
    <w:pPr>
      <w:shd w:val="clear" w:color="auto" w:fill="D9D9D9"/>
      <w:tabs>
        <w:tab w:val="left" w:pos="992"/>
      </w:tabs>
      <w:ind w:left="119" w:right="119"/>
    </w:pPr>
    <w:rPr>
      <w:sz w:val="20"/>
    </w:rPr>
  </w:style>
  <w:style w:type="paragraph" w:customStyle="1" w:styleId="MarginIcons">
    <w:name w:val="Margin Icons"/>
    <w:basedOn w:val="BodyText"/>
    <w:rsid w:val="003F3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22E"/>
    <w:rPr>
      <w:rFonts w:ascii="Courier New" w:hAnsi="Courier New"/>
    </w:rPr>
  </w:style>
  <w:style w:type="paragraph" w:customStyle="1" w:styleId="NoteBullet">
    <w:name w:val="Note Bullet"/>
    <w:basedOn w:val="Note"/>
    <w:rsid w:val="003F322E"/>
    <w:pPr>
      <w:tabs>
        <w:tab w:val="clear" w:pos="680"/>
      </w:tabs>
      <w:spacing w:before="60" w:after="60"/>
    </w:pPr>
  </w:style>
  <w:style w:type="paragraph" w:customStyle="1" w:styleId="SubHeading2">
    <w:name w:val="SubHeading2"/>
    <w:basedOn w:val="HeadingBase"/>
    <w:rsid w:val="003F322E"/>
    <w:pPr>
      <w:spacing w:before="240" w:after="60"/>
    </w:pPr>
    <w:rPr>
      <w:sz w:val="20"/>
    </w:rPr>
  </w:style>
  <w:style w:type="paragraph" w:customStyle="1" w:styleId="SubHeading1">
    <w:name w:val="SubHeading1"/>
    <w:basedOn w:val="HeadingBase"/>
    <w:rsid w:val="003F322E"/>
    <w:pPr>
      <w:spacing w:before="240" w:after="60"/>
    </w:pPr>
    <w:rPr>
      <w:color w:val="918585"/>
      <w:sz w:val="22"/>
    </w:rPr>
  </w:style>
  <w:style w:type="paragraph" w:customStyle="1" w:styleId="SideHeading">
    <w:name w:val="Side Heading"/>
    <w:basedOn w:val="HeadingBase"/>
    <w:rsid w:val="003F3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22E"/>
    <w:pPr>
      <w:numPr>
        <w:numId w:val="12"/>
      </w:numPr>
    </w:pPr>
  </w:style>
  <w:style w:type="paragraph" w:styleId="PlainText">
    <w:name w:val="Plain Text"/>
    <w:basedOn w:val="Normal"/>
    <w:link w:val="PlainTextChar"/>
    <w:rsid w:val="003F322E"/>
    <w:rPr>
      <w:sz w:val="20"/>
    </w:rPr>
  </w:style>
  <w:style w:type="character" w:customStyle="1" w:styleId="PlainTextChar">
    <w:name w:val="Plain Text Char"/>
    <w:basedOn w:val="DefaultParagraphFont"/>
    <w:link w:val="PlainText"/>
    <w:rsid w:val="003F32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22E"/>
    <w:rPr>
      <w:b/>
      <w:smallCaps/>
    </w:rPr>
  </w:style>
  <w:style w:type="paragraph" w:customStyle="1" w:styleId="TableListNumber">
    <w:name w:val="Table List Number"/>
    <w:basedOn w:val="ListNumber"/>
    <w:rsid w:val="003F322E"/>
    <w:pPr>
      <w:numPr>
        <w:numId w:val="0"/>
      </w:numPr>
    </w:pPr>
  </w:style>
  <w:style w:type="paragraph" w:styleId="TOC4">
    <w:name w:val="toc 4"/>
    <w:basedOn w:val="TOCBase"/>
    <w:next w:val="Normal"/>
    <w:semiHidden/>
    <w:rsid w:val="003F322E"/>
    <w:pPr>
      <w:tabs>
        <w:tab w:val="right" w:leader="dot" w:pos="9071"/>
      </w:tabs>
      <w:ind w:left="1701"/>
    </w:pPr>
  </w:style>
  <w:style w:type="paragraph" w:customStyle="1" w:styleId="ListAlpha">
    <w:name w:val="List Alpha"/>
    <w:basedOn w:val="List"/>
    <w:rsid w:val="003F322E"/>
    <w:pPr>
      <w:numPr>
        <w:numId w:val="9"/>
      </w:numPr>
    </w:pPr>
  </w:style>
  <w:style w:type="paragraph" w:customStyle="1" w:styleId="ListAlpha2">
    <w:name w:val="List Alpha 2"/>
    <w:basedOn w:val="List2"/>
    <w:rsid w:val="003F322E"/>
    <w:pPr>
      <w:numPr>
        <w:numId w:val="8"/>
      </w:numPr>
    </w:pPr>
  </w:style>
  <w:style w:type="paragraph" w:styleId="List2">
    <w:name w:val="List 2"/>
    <w:basedOn w:val="BodyText"/>
    <w:rsid w:val="003F322E"/>
    <w:pPr>
      <w:tabs>
        <w:tab w:val="left" w:pos="680"/>
      </w:tabs>
      <w:spacing w:before="60" w:after="60"/>
      <w:ind w:left="680" w:hanging="340"/>
    </w:pPr>
  </w:style>
  <w:style w:type="paragraph" w:styleId="List3">
    <w:name w:val="List 3"/>
    <w:basedOn w:val="BodyText"/>
    <w:rsid w:val="003F322E"/>
    <w:pPr>
      <w:tabs>
        <w:tab w:val="left" w:pos="1021"/>
      </w:tabs>
      <w:spacing w:before="60" w:after="60"/>
      <w:ind w:left="1020" w:hanging="340"/>
    </w:pPr>
  </w:style>
  <w:style w:type="paragraph" w:styleId="List4">
    <w:name w:val="List 4"/>
    <w:basedOn w:val="BodyText"/>
    <w:rsid w:val="003F322E"/>
    <w:pPr>
      <w:tabs>
        <w:tab w:val="left" w:pos="1361"/>
      </w:tabs>
      <w:spacing w:before="60" w:after="60"/>
      <w:ind w:left="1361" w:hanging="340"/>
    </w:pPr>
  </w:style>
  <w:style w:type="paragraph" w:styleId="List5">
    <w:name w:val="List 5"/>
    <w:basedOn w:val="BodyText"/>
    <w:rsid w:val="003F322E"/>
    <w:pPr>
      <w:tabs>
        <w:tab w:val="left" w:pos="1701"/>
      </w:tabs>
      <w:spacing w:before="60" w:after="60"/>
      <w:ind w:left="1701" w:hanging="340"/>
    </w:pPr>
  </w:style>
  <w:style w:type="paragraph" w:styleId="ListBullet3">
    <w:name w:val="List Bullet 3"/>
    <w:basedOn w:val="List3"/>
    <w:rsid w:val="003F322E"/>
    <w:pPr>
      <w:numPr>
        <w:numId w:val="15"/>
      </w:numPr>
      <w:tabs>
        <w:tab w:val="clear" w:pos="1021"/>
      </w:tabs>
      <w:ind w:left="1037" w:hanging="357"/>
    </w:pPr>
  </w:style>
  <w:style w:type="paragraph" w:styleId="ListBullet4">
    <w:name w:val="List Bullet 4"/>
    <w:basedOn w:val="List4"/>
    <w:rsid w:val="003F322E"/>
    <w:pPr>
      <w:numPr>
        <w:numId w:val="3"/>
      </w:numPr>
    </w:pPr>
  </w:style>
  <w:style w:type="paragraph" w:styleId="ListBullet5">
    <w:name w:val="List Bullet 5"/>
    <w:basedOn w:val="List5"/>
    <w:rsid w:val="003F322E"/>
    <w:pPr>
      <w:numPr>
        <w:numId w:val="4"/>
      </w:numPr>
    </w:pPr>
  </w:style>
  <w:style w:type="paragraph" w:styleId="ListContinue2">
    <w:name w:val="List Continue 2"/>
    <w:basedOn w:val="List2"/>
    <w:rsid w:val="003F322E"/>
    <w:pPr>
      <w:ind w:firstLine="0"/>
    </w:pPr>
  </w:style>
  <w:style w:type="paragraph" w:styleId="ListContinue3">
    <w:name w:val="List Continue 3"/>
    <w:basedOn w:val="List3"/>
    <w:rsid w:val="003F322E"/>
    <w:pPr>
      <w:ind w:left="1021" w:firstLine="0"/>
    </w:pPr>
  </w:style>
  <w:style w:type="paragraph" w:styleId="ListContinue4">
    <w:name w:val="List Continue 4"/>
    <w:basedOn w:val="List4"/>
    <w:rsid w:val="003F322E"/>
    <w:pPr>
      <w:ind w:firstLine="0"/>
    </w:pPr>
  </w:style>
  <w:style w:type="paragraph" w:styleId="ListContinue5">
    <w:name w:val="List Continue 5"/>
    <w:basedOn w:val="List5"/>
    <w:rsid w:val="003F322E"/>
    <w:pPr>
      <w:ind w:firstLine="0"/>
    </w:pPr>
  </w:style>
  <w:style w:type="paragraph" w:styleId="ListNumber3">
    <w:name w:val="List Number 3"/>
    <w:basedOn w:val="List3"/>
    <w:rsid w:val="003F322E"/>
    <w:pPr>
      <w:numPr>
        <w:numId w:val="5"/>
      </w:numPr>
    </w:pPr>
  </w:style>
  <w:style w:type="paragraph" w:styleId="ListNumber4">
    <w:name w:val="List Number 4"/>
    <w:basedOn w:val="List4"/>
    <w:rsid w:val="003F322E"/>
    <w:pPr>
      <w:numPr>
        <w:numId w:val="6"/>
      </w:numPr>
    </w:pPr>
  </w:style>
  <w:style w:type="paragraph" w:styleId="ListNumber5">
    <w:name w:val="List Number 5"/>
    <w:basedOn w:val="List5"/>
    <w:rsid w:val="003F322E"/>
    <w:pPr>
      <w:numPr>
        <w:numId w:val="7"/>
      </w:numPr>
    </w:pPr>
  </w:style>
  <w:style w:type="paragraph" w:styleId="BlockText">
    <w:name w:val="Block Text"/>
    <w:basedOn w:val="Normal"/>
    <w:rsid w:val="003F322E"/>
    <w:pPr>
      <w:spacing w:after="120"/>
      <w:ind w:left="1440" w:right="1440"/>
    </w:pPr>
  </w:style>
  <w:style w:type="character" w:customStyle="1" w:styleId="Subscript">
    <w:name w:val="Subscript"/>
    <w:basedOn w:val="DefaultParagraphFont"/>
    <w:rsid w:val="003F322E"/>
    <w:rPr>
      <w:sz w:val="16"/>
      <w:vertAlign w:val="subscript"/>
    </w:rPr>
  </w:style>
  <w:style w:type="character" w:customStyle="1" w:styleId="Superscript">
    <w:name w:val="Superscript"/>
    <w:basedOn w:val="DefaultParagraphFont"/>
    <w:rsid w:val="003F322E"/>
    <w:rPr>
      <w:sz w:val="16"/>
      <w:vertAlign w:val="superscript"/>
    </w:rPr>
  </w:style>
  <w:style w:type="character" w:customStyle="1" w:styleId="Symbols">
    <w:name w:val="Symbols"/>
    <w:basedOn w:val="DefaultParagraphFont"/>
    <w:rsid w:val="003F322E"/>
    <w:rPr>
      <w:rFonts w:ascii="Symbol" w:hAnsi="Symbol"/>
    </w:rPr>
  </w:style>
  <w:style w:type="character" w:customStyle="1" w:styleId="MenuOptions">
    <w:name w:val="Menu Options"/>
    <w:basedOn w:val="DefaultParagraphFont"/>
    <w:rsid w:val="003F322E"/>
    <w:rPr>
      <w:rFonts w:ascii="Arial Narrow" w:hAnsi="Arial Narrow"/>
      <w:smallCaps/>
    </w:rPr>
  </w:style>
  <w:style w:type="character" w:customStyle="1" w:styleId="Buttons">
    <w:name w:val="Buttons"/>
    <w:basedOn w:val="DefaultParagraphFont"/>
    <w:rsid w:val="003F322E"/>
    <w:rPr>
      <w:b/>
    </w:rPr>
  </w:style>
  <w:style w:type="character" w:customStyle="1" w:styleId="Underlined">
    <w:name w:val="Underlined"/>
    <w:basedOn w:val="DefaultParagraphFont"/>
    <w:rsid w:val="003F322E"/>
    <w:rPr>
      <w:u w:val="single"/>
    </w:rPr>
  </w:style>
  <w:style w:type="paragraph" w:customStyle="1" w:styleId="TableBodyTextRight">
    <w:name w:val="Table Body Text Right"/>
    <w:basedOn w:val="TableBodyText"/>
    <w:rsid w:val="003F322E"/>
    <w:pPr>
      <w:widowControl w:val="0"/>
      <w:autoSpaceDE w:val="0"/>
      <w:autoSpaceDN w:val="0"/>
      <w:adjustRightInd w:val="0"/>
      <w:jc w:val="right"/>
    </w:pPr>
    <w:rPr>
      <w:rFonts w:cs="Arial"/>
      <w:szCs w:val="18"/>
    </w:rPr>
  </w:style>
  <w:style w:type="paragraph" w:customStyle="1" w:styleId="CopyrightText">
    <w:name w:val="Copyright Text"/>
    <w:basedOn w:val="BodyText"/>
    <w:rsid w:val="003F322E"/>
    <w:rPr>
      <w:sz w:val="18"/>
    </w:rPr>
  </w:style>
  <w:style w:type="paragraph" w:customStyle="1" w:styleId="BodySmallRight">
    <w:name w:val="Body Small Right"/>
    <w:basedOn w:val="BodyTextRight"/>
    <w:rsid w:val="003F322E"/>
    <w:rPr>
      <w:sz w:val="18"/>
      <w:szCs w:val="18"/>
    </w:rPr>
  </w:style>
  <w:style w:type="paragraph" w:customStyle="1" w:styleId="MarginEdition">
    <w:name w:val="Margin Edition"/>
    <w:basedOn w:val="MarginNote"/>
    <w:rsid w:val="003F322E"/>
    <w:pPr>
      <w:spacing w:before="0" w:after="0"/>
    </w:pPr>
    <w:rPr>
      <w:rFonts w:ascii="Times New Roman" w:hAnsi="Times New Roman"/>
      <w:color w:val="999999"/>
    </w:rPr>
  </w:style>
  <w:style w:type="paragraph" w:customStyle="1" w:styleId="Spacer">
    <w:name w:val="Spacer"/>
    <w:basedOn w:val="Normal"/>
    <w:rsid w:val="003F322E"/>
    <w:rPr>
      <w:sz w:val="2"/>
      <w:szCs w:val="2"/>
    </w:rPr>
  </w:style>
  <w:style w:type="character" w:customStyle="1" w:styleId="Small">
    <w:name w:val="Small"/>
    <w:basedOn w:val="DefaultParagraphFont"/>
    <w:rsid w:val="003F322E"/>
    <w:rPr>
      <w:sz w:val="16"/>
    </w:rPr>
  </w:style>
  <w:style w:type="paragraph" w:customStyle="1" w:styleId="WideTable">
    <w:name w:val="Wide Table"/>
    <w:basedOn w:val="Normal"/>
    <w:rsid w:val="003F322E"/>
    <w:pPr>
      <w:ind w:left="-1418"/>
    </w:pPr>
    <w:rPr>
      <w:sz w:val="2"/>
      <w:szCs w:val="2"/>
    </w:rPr>
  </w:style>
  <w:style w:type="character" w:styleId="PageNumber">
    <w:name w:val="page number"/>
    <w:basedOn w:val="DefaultParagraphFont"/>
    <w:rsid w:val="003F322E"/>
  </w:style>
  <w:style w:type="paragraph" w:styleId="Quote">
    <w:name w:val="Quote"/>
    <w:basedOn w:val="Heading1"/>
    <w:link w:val="QuoteChar"/>
    <w:qFormat/>
    <w:rsid w:val="003F322E"/>
    <w:rPr>
      <w:b w:val="0"/>
      <w:sz w:val="72"/>
      <w:szCs w:val="72"/>
      <w:lang w:val="en-NZ"/>
    </w:rPr>
  </w:style>
  <w:style w:type="character" w:customStyle="1" w:styleId="QuoteChar">
    <w:name w:val="Quote Char"/>
    <w:basedOn w:val="DefaultParagraphFont"/>
    <w:link w:val="Quote"/>
    <w:rsid w:val="003F3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22E"/>
    <w:pPr>
      <w:pageBreakBefore/>
    </w:pPr>
  </w:style>
  <w:style w:type="paragraph" w:customStyle="1" w:styleId="Border">
    <w:name w:val="Border"/>
    <w:basedOn w:val="Normal"/>
    <w:qFormat/>
    <w:rsid w:val="003F3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22E"/>
    <w:rPr>
      <w:b/>
      <w:bCs/>
      <w:i/>
      <w:iCs/>
      <w:color w:val="auto"/>
    </w:rPr>
  </w:style>
  <w:style w:type="paragraph" w:styleId="IntenseQuote">
    <w:name w:val="Intense Quote"/>
    <w:basedOn w:val="Normal"/>
    <w:next w:val="Normal"/>
    <w:link w:val="IntenseQuoteChar"/>
    <w:uiPriority w:val="30"/>
    <w:qFormat/>
    <w:rsid w:val="003F3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2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22E"/>
    <w:rPr>
      <w:smallCaps/>
      <w:color w:val="auto"/>
      <w:u w:val="single"/>
    </w:rPr>
  </w:style>
  <w:style w:type="character" w:styleId="IntenseReference">
    <w:name w:val="Intense Reference"/>
    <w:basedOn w:val="DefaultParagraphFont"/>
    <w:uiPriority w:val="32"/>
    <w:qFormat/>
    <w:rsid w:val="003F322E"/>
    <w:rPr>
      <w:b/>
      <w:bCs/>
      <w:smallCaps/>
      <w:color w:val="auto"/>
      <w:spacing w:val="5"/>
      <w:u w:val="single"/>
    </w:rPr>
  </w:style>
  <w:style w:type="paragraph" w:customStyle="1" w:styleId="2ColumnHeading">
    <w:name w:val="2Column Heading"/>
    <w:basedOn w:val="BodyText"/>
    <w:qFormat/>
    <w:rsid w:val="003F322E"/>
    <w:pPr>
      <w:spacing w:after="60"/>
      <w:ind w:left="-2268"/>
    </w:pPr>
    <w:rPr>
      <w:b/>
    </w:rPr>
  </w:style>
  <w:style w:type="paragraph" w:customStyle="1" w:styleId="Heading1TOC">
    <w:name w:val="Heading1 TOC"/>
    <w:basedOn w:val="Normal"/>
    <w:qFormat/>
    <w:rsid w:val="003F322E"/>
    <w:pPr>
      <w:spacing w:before="240" w:after="120"/>
    </w:pPr>
    <w:rPr>
      <w:rFonts w:ascii="Times New Roman" w:hAnsi="Times New Roman"/>
      <w:b/>
      <w:sz w:val="32"/>
    </w:rPr>
  </w:style>
  <w:style w:type="paragraph" w:customStyle="1" w:styleId="Heading2TOC">
    <w:name w:val="Heading2 TOC"/>
    <w:basedOn w:val="Normal"/>
    <w:qFormat/>
    <w:rsid w:val="003F322E"/>
    <w:pPr>
      <w:spacing w:before="240" w:after="60"/>
    </w:pPr>
    <w:rPr>
      <w:rFonts w:ascii="Times New Roman" w:hAnsi="Times New Roman"/>
      <w:b/>
      <w:sz w:val="28"/>
    </w:rPr>
  </w:style>
  <w:style w:type="character" w:customStyle="1" w:styleId="Underline">
    <w:name w:val="Underline"/>
    <w:basedOn w:val="DefaultParagraphFont"/>
    <w:qFormat/>
    <w:rsid w:val="003F322E"/>
    <w:rPr>
      <w:u w:val="single"/>
    </w:rPr>
  </w:style>
  <w:style w:type="character" w:customStyle="1" w:styleId="BoldandItalics">
    <w:name w:val="Bold and Italics"/>
    <w:qFormat/>
    <w:rsid w:val="003F322E"/>
    <w:rPr>
      <w:b/>
      <w:i/>
      <w:u w:val="none"/>
    </w:rPr>
  </w:style>
  <w:style w:type="paragraph" w:styleId="BalloonText">
    <w:name w:val="Balloon Text"/>
    <w:basedOn w:val="Normal"/>
    <w:link w:val="BalloonTextChar"/>
    <w:rsid w:val="003F322E"/>
    <w:rPr>
      <w:rFonts w:ascii="Tahoma" w:hAnsi="Tahoma" w:cs="Tahoma"/>
      <w:sz w:val="16"/>
      <w:szCs w:val="16"/>
    </w:rPr>
  </w:style>
  <w:style w:type="character" w:customStyle="1" w:styleId="BalloonTextChar">
    <w:name w:val="Balloon Text Char"/>
    <w:basedOn w:val="DefaultParagraphFont"/>
    <w:link w:val="BalloonText"/>
    <w:rsid w:val="003F32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2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Words>
  <Characters>6832</Characters>
  <Application>Microsoft Office Word</Application>
  <DocSecurity>0</DocSecurity>
  <Lines>244</Lines>
  <Paragraphs>115</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CHCORG501B Facilitate workplace change and innovation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