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F2A" w:rsidP="000C1F2A">
      <w:pPr>
        <w:pStyle w:val="Title"/>
      </w:pPr>
      <w:r>
        <w:fldChar w:fldCharType="begin"/>
      </w:r>
      <w:r>
        <w:instrText xml:space="preserve"> TITLE   \* MERGEFORMAT </w:instrText>
      </w:r>
      <w:r>
        <w:fldChar w:fldCharType="separate"/>
      </w:r>
      <w:r>
        <w:t>CHCNET402B Establish and maintain effective networks</w:t>
      </w:r>
      <w:r>
        <w:fldChar w:fldCharType="end"/>
      </w:r>
    </w:p>
    <w:p w:rsidR="000C1F2A" w:rsidP="000C1F2A">
      <w:pPr>
        <w:pStyle w:val="Version"/>
        <w:sectPr w:rsidSect="00411D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1D12" w:rsidP="00411D12">
      <w:pPr>
        <w:pStyle w:val="SuperHeading"/>
      </w:pPr>
      <w:r w:rsidRPr="00411D12">
        <w:t>CHCNET402B Establish and maintain effective networks</w:t>
      </w:r>
    </w:p>
    <w:p w:rsidR="00000000" w:rsidRPr="00411D12" w:rsidP="00411D12">
      <w:pPr>
        <w:pStyle w:val="Heading1"/>
      </w:pPr>
      <w:bookmarkStart w:id="1" w:name="O_433776"/>
      <w:bookmarkEnd w:id="1"/>
      <w:r w:rsidRPr="00411D12">
        <w:t>Modification History</w:t>
      </w:r>
    </w:p>
    <w:tbl>
      <w:tblPr>
        <w:tblW w:w="0" w:type="auto"/>
        <w:tblCellMar>
          <w:left w:w="62" w:type="dxa"/>
          <w:right w:w="62" w:type="dxa"/>
        </w:tblCellMar>
        <w:tblLook w:val="0000"/>
      </w:tblPr>
      <w:tblGrid>
        <w:gridCol w:w="2600"/>
        <w:gridCol w:w="5"/>
        <w:gridCol w:w="2678"/>
        <w:gridCol w:w="10"/>
        <w:gridCol w:w="3903"/>
      </w:tblGrid>
      <w:tr w:rsidTr="000C1F2A">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411D12" w:rsidP="00411D12">
            <w:pPr>
              <w:pStyle w:val="BodyText"/>
            </w:pPr>
            <w:r w:rsidRPr="00411D12">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411D12" w:rsidP="00411D12">
            <w:pPr>
              <w:pStyle w:val="BodyText"/>
            </w:pPr>
            <w:r w:rsidRPr="00411D12">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411D12">
            <w:pPr>
              <w:pStyle w:val="BodyText"/>
              <w:rPr>
                <w:lang w:val="en-NZ"/>
              </w:rPr>
            </w:pPr>
            <w:r w:rsidRPr="00411D12">
              <w:rPr>
                <w:rStyle w:val="SpecialBold"/>
              </w:rPr>
              <w:t>Description</w:t>
            </w:r>
          </w:p>
        </w:tc>
      </w:tr>
      <w:tr w:rsidTr="000C1F2A">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D12">
            <w:pPr>
              <w:pStyle w:val="BodyText"/>
              <w:rPr>
                <w:lang w:val="en-NZ"/>
              </w:rPr>
            </w:pPr>
            <w:r w:rsidRPr="00411D12">
              <w:t>CHCNET402A Establish and maintain effective networks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D12">
            <w:pPr>
              <w:pStyle w:val="BodyText"/>
              <w:rPr>
                <w:lang w:val="en-NZ"/>
              </w:rPr>
            </w:pPr>
            <w:r w:rsidRPr="00411D12">
              <w:t>CHCNET402B Establish and maintain effective networks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1D12" w:rsidP="00411D12">
            <w:pPr>
              <w:pStyle w:val="BodyText"/>
            </w:pPr>
            <w:r w:rsidRPr="00411D12">
              <w:t>Unit updated in V4.</w:t>
            </w:r>
          </w:p>
          <w:p w:rsidR="00000000" w:rsidRPr="00411D12" w:rsidP="00411D12">
            <w:pPr>
              <w:pStyle w:val="BodyText"/>
            </w:pPr>
            <w:r w:rsidRPr="00411D12">
              <w:t>ISC upgrade changes to remove references to old OHS legislation and replace with references to new WHS legislation. No change to competency outcome.</w:t>
            </w:r>
          </w:p>
        </w:tc>
      </w:tr>
    </w:tbl>
    <w:p w:rsidR="000C1F2A" w:rsidP="00411D12">
      <w:pPr>
        <w:pStyle w:val="BodyText"/>
      </w:pPr>
    </w:p>
    <w:p w:rsidR="000C1F2A" w:rsidP="00411D12">
      <w:pPr>
        <w:pStyle w:val="BodyText"/>
      </w:pPr>
    </w:p>
    <w:p w:rsidR="00000000" w:rsidRPr="00411D12" w:rsidP="00411D12">
      <w:pPr>
        <w:pStyle w:val="Heading1"/>
      </w:pPr>
      <w:bookmarkStart w:id="2" w:name="O_433774"/>
      <w:bookmarkEnd w:id="2"/>
      <w:r w:rsidRPr="00411D12">
        <w:t>Unit Descriptor</w:t>
      </w:r>
    </w:p>
    <w:tbl>
      <w:tblPr>
        <w:tblW w:w="0" w:type="auto"/>
        <w:tblLayout w:type="fixed"/>
        <w:tblCellMar>
          <w:left w:w="62" w:type="dxa"/>
          <w:right w:w="62" w:type="dxa"/>
        </w:tblCellMar>
        <w:tblLook w:val="0000"/>
      </w:tblPr>
      <w:tblGrid>
        <w:gridCol w:w="3339"/>
        <w:gridCol w:w="5217"/>
      </w:tblGrid>
      <w:tr w:rsidTr="000C1F2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11D12">
            <w:pPr>
              <w:pStyle w:val="BodyText"/>
              <w:rPr>
                <w:lang w:val="en-NZ"/>
              </w:rPr>
            </w:pPr>
            <w:r w:rsidRPr="00411D1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11D12" w:rsidP="00411D12">
            <w:pPr>
              <w:pStyle w:val="BodyText"/>
            </w:pPr>
            <w:r w:rsidRPr="00411D12">
              <w:t>This unit describes the knowledge and skills required to establish and maintain formal and informal groups which directly impact on the effective operation of the organisation</w:t>
            </w:r>
          </w:p>
        </w:tc>
      </w:tr>
    </w:tbl>
    <w:p w:rsidR="000C1F2A" w:rsidP="00411D12">
      <w:pPr>
        <w:pStyle w:val="BodyText"/>
      </w:pPr>
    </w:p>
    <w:p w:rsidR="000C1F2A" w:rsidP="00411D12">
      <w:pPr>
        <w:pStyle w:val="BodyText"/>
      </w:pPr>
    </w:p>
    <w:p w:rsidR="00000000" w:rsidRPr="00411D12" w:rsidP="00411D12">
      <w:pPr>
        <w:pStyle w:val="Heading1"/>
      </w:pPr>
      <w:bookmarkStart w:id="3" w:name="O_433764"/>
      <w:bookmarkEnd w:id="3"/>
      <w:r w:rsidRPr="00411D12">
        <w:t>Application of the Unit</w:t>
      </w:r>
    </w:p>
    <w:tbl>
      <w:tblPr>
        <w:tblW w:w="0" w:type="auto"/>
        <w:tblLayout w:type="fixed"/>
        <w:tblCellMar>
          <w:left w:w="62" w:type="dxa"/>
          <w:right w:w="62" w:type="dxa"/>
        </w:tblCellMar>
        <w:tblLook w:val="0000"/>
      </w:tblPr>
      <w:tblGrid>
        <w:gridCol w:w="3350"/>
        <w:gridCol w:w="5206"/>
      </w:tblGrid>
      <w:tr w:rsidTr="000C1F2A">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411D12">
            <w:pPr>
              <w:pStyle w:val="BodyText"/>
              <w:rPr>
                <w:lang w:val="en-NZ"/>
              </w:rPr>
            </w:pPr>
            <w:r w:rsidRPr="00411D12">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411D12" w:rsidP="00411D12">
            <w:pPr>
              <w:pStyle w:val="BodyText"/>
            </w:pPr>
            <w:r w:rsidRPr="00411D12">
              <w:t xml:space="preserve">The skills described in </w:t>
            </w:r>
            <w:r w:rsidRPr="00411D12">
              <w:t>this unit may be applied across a range of community services workplace contexts</w:t>
            </w:r>
          </w:p>
        </w:tc>
      </w:tr>
    </w:tbl>
    <w:p w:rsidR="000C1F2A" w:rsidP="00411D12">
      <w:pPr>
        <w:pStyle w:val="BodyText"/>
      </w:pPr>
    </w:p>
    <w:p w:rsidR="000C1F2A" w:rsidP="00411D12">
      <w:pPr>
        <w:pStyle w:val="BodyText"/>
      </w:pPr>
    </w:p>
    <w:p w:rsidR="00000000" w:rsidRPr="00411D12" w:rsidP="00411D12">
      <w:pPr>
        <w:pStyle w:val="Heading1"/>
      </w:pPr>
      <w:bookmarkStart w:id="4" w:name="O_433770"/>
      <w:bookmarkEnd w:id="4"/>
      <w:r w:rsidRPr="00411D12">
        <w:t>Licensing/Regulatory Information</w:t>
      </w:r>
    </w:p>
    <w:p w:rsidR="00000000" w:rsidRPr="00411D12" w:rsidP="00411D12">
      <w:pPr>
        <w:pStyle w:val="BodyText"/>
      </w:pPr>
      <w:r w:rsidRPr="00411D12">
        <w:t>Not Applicable</w:t>
      </w:r>
    </w:p>
    <w:p w:rsidR="00000000" w:rsidRPr="00411D12" w:rsidP="00411D12">
      <w:pPr>
        <w:pStyle w:val="AllowPageBreak"/>
      </w:pPr>
    </w:p>
    <w:p w:rsidR="00000000" w:rsidRPr="00411D12" w:rsidP="00411D12">
      <w:pPr>
        <w:pStyle w:val="Heading1"/>
      </w:pPr>
      <w:bookmarkStart w:id="5" w:name="O_433771"/>
      <w:bookmarkEnd w:id="5"/>
      <w:r w:rsidRPr="00411D12">
        <w:t>Pre-Requisites</w:t>
      </w:r>
    </w:p>
    <w:p w:rsidR="00000000" w:rsidRPr="00411D12" w:rsidP="00411D12">
      <w:pPr>
        <w:pStyle w:val="BodyText"/>
      </w:pPr>
      <w:r w:rsidRPr="00411D12">
        <w:t>Not Applicable</w:t>
      </w:r>
    </w:p>
    <w:p w:rsidR="00000000" w:rsidRPr="00411D12" w:rsidP="00411D12">
      <w:pPr>
        <w:pStyle w:val="AllowPageBreak"/>
      </w:pPr>
    </w:p>
    <w:p w:rsidR="00000000" w:rsidRPr="00411D12" w:rsidP="00411D12">
      <w:pPr>
        <w:pStyle w:val="Heading1"/>
      </w:pPr>
      <w:bookmarkStart w:id="6" w:name="O_433767"/>
      <w:bookmarkEnd w:id="6"/>
      <w:r w:rsidRPr="00411D12">
        <w:t>Employability Skills Information</w:t>
      </w:r>
    </w:p>
    <w:tbl>
      <w:tblPr>
        <w:tblW w:w="0" w:type="auto"/>
        <w:tblLayout w:type="fixed"/>
        <w:tblCellMar>
          <w:left w:w="62" w:type="dxa"/>
          <w:right w:w="62" w:type="dxa"/>
        </w:tblCellMar>
        <w:tblLook w:val="0000"/>
      </w:tblPr>
      <w:tblGrid>
        <w:gridCol w:w="3320"/>
        <w:gridCol w:w="5236"/>
      </w:tblGrid>
      <w:tr w:rsidTr="000C1F2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11D12">
            <w:pPr>
              <w:pStyle w:val="BodyText"/>
              <w:rPr>
                <w:lang w:val="en-NZ"/>
              </w:rPr>
            </w:pPr>
            <w:r w:rsidRPr="00411D1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11D12" w:rsidP="00411D12">
            <w:pPr>
              <w:pStyle w:val="BodyText"/>
            </w:pPr>
            <w:r w:rsidRPr="00411D12">
              <w:t>This unit contains Employability Skills</w:t>
            </w:r>
          </w:p>
        </w:tc>
      </w:tr>
    </w:tbl>
    <w:p w:rsidR="000C1F2A" w:rsidP="00411D12">
      <w:pPr>
        <w:pStyle w:val="BodyText"/>
      </w:pPr>
    </w:p>
    <w:p w:rsidR="000C1F2A" w:rsidP="00411D12">
      <w:pPr>
        <w:pStyle w:val="BodyText"/>
      </w:pPr>
    </w:p>
    <w:p w:rsidR="00000000" w:rsidRPr="00411D12" w:rsidP="00411D12">
      <w:pPr>
        <w:pStyle w:val="Heading1"/>
      </w:pPr>
      <w:bookmarkStart w:id="7" w:name="O_433766"/>
      <w:bookmarkEnd w:id="7"/>
      <w:r w:rsidRPr="00411D12">
        <w:t>Elements and Performance Criteria Pre-Content</w:t>
      </w:r>
    </w:p>
    <w:tbl>
      <w:tblPr>
        <w:tblW w:w="0" w:type="auto"/>
        <w:tblLayout w:type="fixed"/>
        <w:tblCellMar>
          <w:left w:w="62" w:type="dxa"/>
          <w:right w:w="62" w:type="dxa"/>
        </w:tblCellMar>
        <w:tblLook w:val="0000"/>
      </w:tblPr>
      <w:tblGrid>
        <w:gridCol w:w="3369"/>
        <w:gridCol w:w="5702"/>
      </w:tblGrid>
      <w:tr w:rsidTr="000C1F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1D12">
            <w:pPr>
              <w:pStyle w:val="BodyText"/>
              <w:rPr>
                <w:lang w:val="en-NZ"/>
              </w:rPr>
            </w:pPr>
            <w:r w:rsidRPr="00411D1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11D12" w:rsidP="00411D12">
            <w:pPr>
              <w:pStyle w:val="BodyText"/>
            </w:pPr>
            <w:r w:rsidRPr="00411D12">
              <w:t>The Performance Criteria specify the level of performance require</w:t>
            </w:r>
            <w:r w:rsidRPr="00411D12">
              <w:t xml:space="preserve">d to demonstrate achievement of the Element. Terms in italics are elaborated in the Range Statement. </w:t>
            </w:r>
          </w:p>
        </w:tc>
      </w:tr>
    </w:tbl>
    <w:p w:rsidR="00000000" w:rsidRPr="00411D12" w:rsidP="00411D12">
      <w:pPr>
        <w:pStyle w:val="BodyText"/>
      </w:pPr>
    </w:p>
    <w:p w:rsidR="00000000" w:rsidRPr="00411D12" w:rsidP="00411D12">
      <w:pPr>
        <w:pStyle w:val="AllowPageBreak"/>
      </w:pPr>
    </w:p>
    <w:p w:rsidR="00000000" w:rsidRPr="00411D12" w:rsidP="00411D12">
      <w:pPr>
        <w:pStyle w:val="Heading1"/>
      </w:pPr>
      <w:bookmarkStart w:id="8" w:name="O_433765"/>
      <w:bookmarkEnd w:id="8"/>
      <w:r w:rsidRPr="00411D12">
        <w:t>Elements and Performance Criteria</w:t>
      </w:r>
    </w:p>
    <w:tbl>
      <w:tblPr>
        <w:tblW w:w="0" w:type="auto"/>
        <w:tblLayout w:type="fixed"/>
        <w:tblCellMar>
          <w:left w:w="62" w:type="dxa"/>
          <w:right w:w="62" w:type="dxa"/>
        </w:tblCellMar>
        <w:tblLook w:val="0000"/>
      </w:tblPr>
      <w:tblGrid>
        <w:gridCol w:w="3369"/>
        <w:gridCol w:w="5702"/>
      </w:tblGrid>
      <w:tr w:rsidTr="000C1F2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11D12" w:rsidP="00411D12">
            <w:pPr>
              <w:pStyle w:val="BodyText"/>
            </w:pPr>
            <w:r w:rsidRPr="00411D1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11D12">
            <w:pPr>
              <w:pStyle w:val="BodyText"/>
              <w:rPr>
                <w:lang w:val="en-NZ"/>
              </w:rPr>
            </w:pPr>
            <w:r w:rsidRPr="00411D12">
              <w:rPr>
                <w:rStyle w:val="SpecialBold"/>
              </w:rPr>
              <w:t>PERFORMANCE CRITERIA</w:t>
            </w:r>
          </w:p>
        </w:tc>
      </w:tr>
      <w:tr w:rsidTr="000C1F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1D12">
            <w:pPr>
              <w:pStyle w:val="List"/>
              <w:rPr>
                <w:lang w:val="en-NZ"/>
              </w:rPr>
            </w:pPr>
            <w:r w:rsidRPr="00411D12">
              <w:t>1.</w:t>
            </w:r>
            <w:r w:rsidRPr="00411D12">
              <w:tab/>
            </w:r>
            <w:r w:rsidRPr="00411D12">
              <w:t>Develop cooperative working relationships and strategic alliances with other organisations</w:t>
            </w:r>
          </w:p>
        </w:tc>
        <w:tc>
          <w:tcPr>
            <w:tcW w:w="5702" w:type="dxa"/>
            <w:tcBorders>
              <w:top w:val="nil"/>
              <w:left w:val="nil"/>
              <w:bottom w:val="nil"/>
              <w:right w:val="nil"/>
            </w:tcBorders>
            <w:tcMar>
              <w:top w:w="0" w:type="dxa"/>
              <w:left w:w="62" w:type="dxa"/>
              <w:bottom w:w="0" w:type="dxa"/>
              <w:right w:w="62" w:type="dxa"/>
            </w:tcMar>
          </w:tcPr>
          <w:p w:rsidR="00000000" w:rsidRPr="00411D12" w:rsidP="00411D12">
            <w:pPr>
              <w:pStyle w:val="BodyText"/>
            </w:pPr>
            <w:r w:rsidRPr="00411D12">
              <w:t>1.1</w:t>
            </w:r>
            <w:r w:rsidRPr="00411D12">
              <w:tab/>
              <w:t>Gather information about relevant services, organisations and key people and store, maintaining currency and accessibility</w:t>
            </w:r>
          </w:p>
          <w:p w:rsidR="00000000" w:rsidRPr="00411D12" w:rsidP="00411D12">
            <w:pPr>
              <w:pStyle w:val="BodyText"/>
            </w:pPr>
            <w:r w:rsidRPr="00411D12">
              <w:t>1.2</w:t>
            </w:r>
            <w:r w:rsidRPr="00411D12">
              <w:tab/>
              <w:t>Provide information about own serv</w:t>
            </w:r>
            <w:r w:rsidRPr="00411D12">
              <w:t>ice to other organisations and liaise with staff from relevant organisations on a formal and informal basis to optimise client service delivery</w:t>
            </w:r>
          </w:p>
          <w:p w:rsidR="00000000" w:rsidP="00411D12">
            <w:pPr>
              <w:pStyle w:val="BodyText"/>
              <w:rPr>
                <w:lang w:val="en-NZ"/>
              </w:rPr>
            </w:pPr>
            <w:r w:rsidRPr="00411D12">
              <w:t>1.3</w:t>
            </w:r>
            <w:r w:rsidRPr="00411D12">
              <w:tab/>
              <w:t xml:space="preserve">Share resources, where possible, with other organisations to overcome duplication in service delivery </w:t>
            </w:r>
          </w:p>
        </w:tc>
      </w:tr>
      <w:tr w:rsidTr="000C1F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1D12">
            <w:pPr>
              <w:pStyle w:val="BodyText"/>
              <w:rPr>
                <w:lang w:val="en-NZ"/>
              </w:rPr>
            </w:pPr>
          </w:p>
        </w:tc>
      </w:tr>
      <w:tr w:rsidTr="000C1F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1D12">
            <w:pPr>
              <w:pStyle w:val="List"/>
              <w:rPr>
                <w:lang w:val="en-NZ"/>
              </w:rPr>
            </w:pPr>
            <w:r w:rsidRPr="00411D12">
              <w:t>2.</w:t>
            </w:r>
            <w:r w:rsidRPr="00411D12">
              <w:tab/>
              <w:t>Represent the organisation</w:t>
            </w:r>
          </w:p>
        </w:tc>
        <w:tc>
          <w:tcPr>
            <w:tcW w:w="5702" w:type="dxa"/>
            <w:tcBorders>
              <w:top w:val="nil"/>
              <w:left w:val="nil"/>
              <w:bottom w:val="nil"/>
              <w:right w:val="nil"/>
            </w:tcBorders>
            <w:tcMar>
              <w:top w:w="0" w:type="dxa"/>
              <w:left w:w="62" w:type="dxa"/>
              <w:bottom w:w="0" w:type="dxa"/>
              <w:right w:w="62" w:type="dxa"/>
            </w:tcMar>
          </w:tcPr>
          <w:p w:rsidR="00000000" w:rsidRPr="00411D12" w:rsidP="00411D12">
            <w:pPr>
              <w:pStyle w:val="BodyText"/>
            </w:pPr>
            <w:r w:rsidRPr="00411D12">
              <w:t>2.1</w:t>
            </w:r>
            <w:r w:rsidRPr="00411D12">
              <w:tab/>
            </w:r>
            <w:r w:rsidRPr="00411D12">
              <w:rPr>
                <w:rStyle w:val="Emphasis"/>
              </w:rPr>
              <w:t>Promote a positive image of the organisation</w:t>
            </w:r>
            <w:r w:rsidRPr="00411D12">
              <w:t xml:space="preserve"> at available opportunities</w:t>
            </w:r>
          </w:p>
          <w:p w:rsidR="00000000" w:rsidRPr="00411D12" w:rsidP="00411D12">
            <w:pPr>
              <w:pStyle w:val="BodyText"/>
            </w:pPr>
            <w:r w:rsidRPr="00411D12">
              <w:t>2.2</w:t>
            </w:r>
            <w:r w:rsidRPr="00411D12">
              <w:tab/>
              <w:t>Effectively communicate issues, policies and practices of the organisation to a range of audiences in an appropriate format</w:t>
            </w:r>
          </w:p>
          <w:p w:rsidR="00000000" w:rsidP="00411D12">
            <w:pPr>
              <w:pStyle w:val="BodyText"/>
              <w:rPr>
                <w:lang w:val="en-NZ"/>
              </w:rPr>
            </w:pPr>
            <w:r w:rsidRPr="00411D12">
              <w:t>2.3</w:t>
            </w:r>
            <w:r w:rsidRPr="00411D12">
              <w:tab/>
              <w:t xml:space="preserve">Handle complaints </w:t>
            </w:r>
            <w:r w:rsidRPr="00411D12">
              <w:t>about services in accordance with organisation procedures</w:t>
            </w:r>
          </w:p>
        </w:tc>
      </w:tr>
      <w:tr w:rsidTr="000C1F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1D12">
            <w:pPr>
              <w:pStyle w:val="BodyText"/>
              <w:rPr>
                <w:lang w:val="en-NZ"/>
              </w:rPr>
            </w:pPr>
          </w:p>
        </w:tc>
      </w:tr>
      <w:tr w:rsidTr="000C1F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1D12">
            <w:pPr>
              <w:pStyle w:val="List"/>
              <w:rPr>
                <w:lang w:val="en-NZ"/>
              </w:rPr>
            </w:pPr>
            <w:r w:rsidRPr="00411D12">
              <w:t>3.</w:t>
            </w:r>
            <w:r w:rsidRPr="00411D12">
              <w:tab/>
              <w:t>Maintain networks</w:t>
            </w:r>
          </w:p>
        </w:tc>
        <w:tc>
          <w:tcPr>
            <w:tcW w:w="5702" w:type="dxa"/>
            <w:tcBorders>
              <w:top w:val="nil"/>
              <w:left w:val="nil"/>
              <w:bottom w:val="nil"/>
              <w:right w:val="nil"/>
            </w:tcBorders>
            <w:tcMar>
              <w:top w:w="0" w:type="dxa"/>
              <w:left w:w="62" w:type="dxa"/>
              <w:bottom w:w="0" w:type="dxa"/>
              <w:right w:w="62" w:type="dxa"/>
            </w:tcMar>
          </w:tcPr>
          <w:p w:rsidR="00000000" w:rsidRPr="00411D12" w:rsidP="00411D12">
            <w:pPr>
              <w:pStyle w:val="BodyText"/>
            </w:pPr>
            <w:r w:rsidRPr="00411D12">
              <w:t>3.1</w:t>
            </w:r>
            <w:r w:rsidRPr="00411D12">
              <w:tab/>
              <w:t>Maintain networks and other work relationships to provide identifiable benefits for clients and the organisation</w:t>
            </w:r>
          </w:p>
          <w:p w:rsidR="00000000" w:rsidRPr="00411D12" w:rsidP="00411D12">
            <w:pPr>
              <w:pStyle w:val="BodyText"/>
            </w:pPr>
            <w:r w:rsidRPr="00411D12">
              <w:t>3.2</w:t>
            </w:r>
            <w:r w:rsidRPr="00411D12">
              <w:tab/>
              <w:t>Apply appropriate time and effort to establishing an</w:t>
            </w:r>
            <w:r w:rsidRPr="00411D12">
              <w:t>d maintaining networks to assist achievement of work outcomes</w:t>
            </w:r>
          </w:p>
          <w:p w:rsidR="00000000" w:rsidRPr="00411D12" w:rsidP="00411D12">
            <w:pPr>
              <w:pStyle w:val="BodyText"/>
            </w:pPr>
            <w:r w:rsidRPr="00411D12">
              <w:t>3.3</w:t>
            </w:r>
            <w:r w:rsidRPr="00411D12">
              <w:tab/>
              <w:t>Follow protocols for communication between network participants and services including those relating to confidentiality</w:t>
            </w:r>
          </w:p>
          <w:p w:rsidR="00000000" w:rsidRPr="00411D12" w:rsidP="00411D12">
            <w:pPr>
              <w:pStyle w:val="BodyText"/>
            </w:pPr>
            <w:r w:rsidRPr="00411D12">
              <w:t>3.4</w:t>
            </w:r>
            <w:r w:rsidRPr="00411D12">
              <w:tab/>
              <w:t xml:space="preserve">Provide advocacy to develop working relationships between client </w:t>
            </w:r>
            <w:r w:rsidRPr="00411D12">
              <w:t>and other organisations/agencies</w:t>
            </w:r>
          </w:p>
          <w:p w:rsidR="00000000" w:rsidRPr="00411D12" w:rsidP="00411D12">
            <w:pPr>
              <w:pStyle w:val="BodyText"/>
            </w:pPr>
            <w:r w:rsidRPr="00411D12">
              <w:t>3.5</w:t>
            </w:r>
            <w:r w:rsidRPr="00411D12">
              <w:tab/>
              <w:t>Identify cultural diversity within networks and ensure communication is appropriate</w:t>
            </w:r>
          </w:p>
        </w:tc>
      </w:tr>
    </w:tbl>
    <w:p w:rsidR="00000000" w:rsidRPr="00411D12" w:rsidP="00411D12">
      <w:pPr>
        <w:pStyle w:val="BodyText"/>
      </w:pPr>
    </w:p>
    <w:p w:rsidR="00000000" w:rsidRPr="00411D12" w:rsidP="00411D12">
      <w:pPr>
        <w:pStyle w:val="AllowPageBreak"/>
      </w:pPr>
    </w:p>
    <w:p w:rsidR="00000000" w:rsidRPr="00411D12" w:rsidP="00411D12">
      <w:pPr>
        <w:pStyle w:val="Heading1"/>
      </w:pPr>
      <w:bookmarkStart w:id="9" w:name="O_433773"/>
      <w:bookmarkEnd w:id="9"/>
      <w:r w:rsidRPr="00411D12">
        <w:t>Required Skills and Knowledge</w:t>
      </w:r>
    </w:p>
    <w:tbl>
      <w:tblPr>
        <w:tblW w:w="0" w:type="auto"/>
        <w:tblLayout w:type="fixed"/>
        <w:tblCellMar>
          <w:left w:w="62" w:type="dxa"/>
          <w:right w:w="62" w:type="dxa"/>
        </w:tblCellMar>
        <w:tblLook w:val="0000"/>
      </w:tblPr>
      <w:tblGrid>
        <w:gridCol w:w="9072"/>
      </w:tblGrid>
      <w:tr w:rsidTr="000C1F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1D12">
            <w:pPr>
              <w:pStyle w:val="BodyText"/>
              <w:rPr>
                <w:lang w:val="en-NZ"/>
              </w:rPr>
            </w:pPr>
            <w:r w:rsidRPr="00411D12">
              <w:t>This describes the essential skills and knowledge and their level required for this unit.</w:t>
            </w:r>
          </w:p>
        </w:tc>
      </w:tr>
      <w:tr w:rsidTr="000C1F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1D12">
            <w:pPr>
              <w:pStyle w:val="BodyText"/>
              <w:rPr>
                <w:lang w:val="en-NZ"/>
              </w:rPr>
            </w:pPr>
          </w:p>
        </w:tc>
      </w:tr>
      <w:tr w:rsidTr="000C1F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1D12" w:rsidP="00411D12">
            <w:pPr>
              <w:pStyle w:val="BodyText"/>
            </w:pPr>
            <w:r w:rsidRPr="00411D12">
              <w:rPr>
                <w:rStyle w:val="Emphasis"/>
              </w:rPr>
              <w:t>Essential knowledge</w:t>
            </w:r>
            <w:r w:rsidRPr="00411D12">
              <w:t>:</w:t>
            </w:r>
          </w:p>
          <w:p w:rsidR="00000000" w:rsidRPr="00411D12" w:rsidP="00411D12">
            <w:pPr>
              <w:pStyle w:val="BodyText"/>
            </w:pPr>
            <w:r w:rsidRPr="00411D12">
              <w:t>It is critical that the candidate demonstrate knowledge of:</w:t>
            </w:r>
          </w:p>
          <w:p w:rsidR="00000000" w:rsidRPr="00411D12" w:rsidP="00411D12">
            <w:pPr>
              <w:pStyle w:val="ListBullet"/>
            </w:pPr>
            <w:r w:rsidRPr="00411D12">
              <w:t>Approaches to networking</w:t>
            </w:r>
          </w:p>
          <w:p w:rsidR="00000000" w:rsidRPr="00411D12" w:rsidP="00411D12">
            <w:pPr>
              <w:pStyle w:val="ListBullet"/>
            </w:pPr>
            <w:r w:rsidRPr="00411D12">
              <w:t>Relevant organisations, services and individuals</w:t>
            </w:r>
          </w:p>
          <w:p w:rsidR="00000000" w:rsidRPr="00411D12" w:rsidP="00411D12">
            <w:pPr>
              <w:pStyle w:val="ListBullet"/>
            </w:pPr>
            <w:r w:rsidRPr="00411D12">
              <w:t>Promoti</w:t>
            </w:r>
            <w:r w:rsidRPr="00411D12">
              <w:t>onal strategies applicable to the service or organisation</w:t>
            </w:r>
          </w:p>
          <w:p w:rsidR="00000000" w:rsidRPr="00411D12" w:rsidP="00411D12">
            <w:pPr>
              <w:pStyle w:val="BodyText"/>
            </w:pPr>
            <w:r w:rsidRPr="00411D12">
              <w:t>The candidate must also be able to demonstrate relevant knowledge required to effectively do the task outlined in elements and performance criteria of this unit, manage the task and manage contingen</w:t>
            </w:r>
            <w:r w:rsidRPr="00411D12">
              <w:t>cies in the context of the identified work role, such as knowledge of:</w:t>
            </w:r>
          </w:p>
          <w:p w:rsidR="00000000" w:rsidP="00411D12">
            <w:pPr>
              <w:pStyle w:val="ListBullet"/>
              <w:rPr>
                <w:lang w:val="en-NZ"/>
              </w:rPr>
            </w:pPr>
            <w:r w:rsidRPr="00411D12">
              <w:t>Funding bodies and lines of contact</w:t>
            </w:r>
          </w:p>
        </w:tc>
      </w:tr>
      <w:tr w:rsidTr="000C1F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1D12">
            <w:pPr>
              <w:pStyle w:val="BodyText"/>
              <w:rPr>
                <w:lang w:val="en-NZ"/>
              </w:rPr>
            </w:pPr>
          </w:p>
        </w:tc>
      </w:tr>
      <w:tr w:rsidTr="000C1F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1D12" w:rsidP="00411D12">
            <w:pPr>
              <w:pStyle w:val="BodyText"/>
            </w:pPr>
            <w:r w:rsidRPr="00411D12">
              <w:rPr>
                <w:rStyle w:val="Emphasis"/>
              </w:rPr>
              <w:t>Essential skills</w:t>
            </w:r>
            <w:r w:rsidRPr="00411D12">
              <w:t>:</w:t>
            </w:r>
          </w:p>
          <w:p w:rsidR="00000000" w:rsidRPr="00411D12" w:rsidP="00411D12">
            <w:pPr>
              <w:pStyle w:val="BodyText"/>
            </w:pPr>
            <w:r w:rsidRPr="00411D12">
              <w:t>It is critical that the candidate demonstrate the ability to:</w:t>
            </w:r>
          </w:p>
          <w:p w:rsidR="00000000" w:rsidRPr="00411D12" w:rsidP="00411D12">
            <w:pPr>
              <w:pStyle w:val="ListBullet"/>
            </w:pPr>
            <w:r w:rsidRPr="00411D12">
              <w:t>Maintain a network of formal and informal groups relevant to the work situation</w:t>
            </w:r>
          </w:p>
          <w:p w:rsidR="00000000" w:rsidRPr="00411D12" w:rsidP="00411D12">
            <w:pPr>
              <w:pStyle w:val="ListBullet"/>
            </w:pPr>
            <w:r w:rsidRPr="00411D12">
              <w:t>Represent organisation in both formal and informal settings in a positive manner</w:t>
            </w:r>
          </w:p>
          <w:p w:rsidR="00000000" w:rsidRPr="00411D12" w:rsidP="00411D12">
            <w:pPr>
              <w:pStyle w:val="ListBullet"/>
            </w:pPr>
            <w:r w:rsidRPr="00411D12">
              <w:t xml:space="preserve">Maintain documentation as required, including effective use of relevant information technology </w:t>
            </w:r>
            <w:r w:rsidRPr="00411D12">
              <w:t>in line with work health and safety (WHS) guidelines</w:t>
            </w:r>
          </w:p>
          <w:p w:rsidR="00000000" w:rsidRPr="00411D12" w:rsidP="00411D12">
            <w:pPr>
              <w:pStyle w:val="BodyText"/>
            </w:pPr>
            <w:r w:rsidRPr="00411D12">
              <w:t>In addition, the candidate must be able to effectively do the task outlined in elements and performance criteria of this unit, manage the task and manage contingencies in the context of the identified wo</w:t>
            </w:r>
            <w:r w:rsidRPr="00411D12">
              <w:t>rk role</w:t>
            </w:r>
          </w:p>
          <w:p w:rsidR="00000000" w:rsidRPr="00411D12" w:rsidP="00411D12">
            <w:pPr>
              <w:pStyle w:val="BodyText"/>
            </w:pPr>
            <w:r w:rsidRPr="00411D12">
              <w:t>These include the ability to:</w:t>
            </w:r>
          </w:p>
          <w:p w:rsidR="00000000" w:rsidRPr="00411D12" w:rsidP="00411D12">
            <w:pPr>
              <w:pStyle w:val="ListBullet"/>
            </w:pPr>
            <w:r w:rsidRPr="00411D12">
              <w:t>Demonstrate application of skills in:</w:t>
            </w:r>
          </w:p>
          <w:p w:rsidR="00000000" w:rsidRPr="00411D12" w:rsidP="00411D12">
            <w:pPr>
              <w:pStyle w:val="ListBullet2"/>
            </w:pPr>
            <w:r w:rsidRPr="00411D12">
              <w:t>promotion</w:t>
            </w:r>
          </w:p>
          <w:p w:rsidR="00000000" w:rsidRPr="00411D12" w:rsidP="00411D12">
            <w:pPr>
              <w:pStyle w:val="ListBullet2"/>
            </w:pPr>
            <w:r w:rsidRPr="00411D12">
              <w:t>negotiation</w:t>
            </w:r>
          </w:p>
        </w:tc>
      </w:tr>
    </w:tbl>
    <w:p w:rsidR="000C1F2A" w:rsidP="00411D12">
      <w:pPr>
        <w:pStyle w:val="BodyText"/>
      </w:pPr>
    </w:p>
    <w:p w:rsidR="000C1F2A" w:rsidP="00411D12">
      <w:pPr>
        <w:pStyle w:val="BodyText"/>
      </w:pPr>
    </w:p>
    <w:p w:rsidR="00000000" w:rsidRPr="00411D12" w:rsidP="00411D12">
      <w:pPr>
        <w:pStyle w:val="Heading1"/>
      </w:pPr>
      <w:bookmarkStart w:id="10" w:name="O_433768"/>
      <w:bookmarkEnd w:id="10"/>
      <w:r w:rsidRPr="00411D12">
        <w:t>Evidence Guide</w:t>
      </w:r>
    </w:p>
    <w:tbl>
      <w:tblPr>
        <w:tblW w:w="0" w:type="auto"/>
        <w:tblLayout w:type="fixed"/>
        <w:tblCellMar>
          <w:left w:w="62" w:type="dxa"/>
          <w:right w:w="62" w:type="dxa"/>
        </w:tblCellMar>
        <w:tblLook w:val="0000"/>
      </w:tblPr>
      <w:tblGrid>
        <w:gridCol w:w="3402"/>
        <w:gridCol w:w="5670"/>
      </w:tblGrid>
      <w:tr w:rsidTr="000C1F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1D12">
            <w:pPr>
              <w:pStyle w:val="BodyText"/>
              <w:rPr>
                <w:lang w:val="en-NZ"/>
              </w:rPr>
            </w:pPr>
            <w:r w:rsidRPr="00411D12">
              <w:t>The evidence guide provides advice on assessment and must be read in conjunction with the Performance Criteria, Required Skills and Knowledge, the Range Statement and the Assessment Guidelines for this Training Package.</w:t>
            </w:r>
          </w:p>
        </w:tc>
      </w:tr>
      <w:tr w:rsidTr="000C1F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1D12">
            <w:pPr>
              <w:pStyle w:val="BodyText"/>
              <w:rPr>
                <w:lang w:val="en-NZ"/>
              </w:rPr>
            </w:pPr>
          </w:p>
        </w:tc>
      </w:tr>
      <w:tr w:rsidTr="000C1F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1D12">
            <w:pPr>
              <w:pStyle w:val="BodyText"/>
              <w:rPr>
                <w:lang w:val="en-NZ"/>
              </w:rPr>
            </w:pPr>
            <w:r w:rsidRPr="00411D12">
              <w:rPr>
                <w:rStyle w:val="Emphasis"/>
              </w:rPr>
              <w:t>Critical aspects for assessment</w:t>
            </w:r>
            <w:r w:rsidRPr="00411D12">
              <w:rPr>
                <w:rStyle w:val="Emphasis"/>
              </w:rPr>
              <w:t xml:space="preserve"> and evidence required to demonstrate this unit of competency</w:t>
            </w:r>
            <w:r w:rsidRPr="00411D12">
              <w:t xml:space="preserve">: </w:t>
            </w:r>
          </w:p>
        </w:tc>
        <w:tc>
          <w:tcPr>
            <w:tcW w:w="5670" w:type="dxa"/>
            <w:tcBorders>
              <w:top w:val="nil"/>
              <w:left w:val="nil"/>
              <w:bottom w:val="nil"/>
              <w:right w:val="nil"/>
            </w:tcBorders>
            <w:tcMar>
              <w:top w:w="0" w:type="dxa"/>
              <w:left w:w="62" w:type="dxa"/>
              <w:bottom w:w="0" w:type="dxa"/>
              <w:right w:w="62" w:type="dxa"/>
            </w:tcMar>
          </w:tcPr>
          <w:p w:rsidR="00000000" w:rsidRPr="00411D12" w:rsidP="00411D12">
            <w:pPr>
              <w:pStyle w:val="ListBullet"/>
            </w:pPr>
            <w:r w:rsidRPr="00411D12">
              <w:t>The individual being assessed must provide evidence of specified essential knowledge as well as skills</w:t>
            </w:r>
          </w:p>
          <w:p w:rsidR="00000000" w:rsidRPr="00411D12" w:rsidP="00411D12">
            <w:pPr>
              <w:pStyle w:val="ListBullet"/>
            </w:pPr>
            <w:r w:rsidRPr="00411D12">
              <w:t>This unit is most appropriately assessed in the workplace or in a simulated work</w:t>
            </w:r>
            <w:r w:rsidRPr="00411D12">
              <w:t>place and under the normal range of workplace conditions</w:t>
            </w:r>
            <w:r w:rsidRPr="00411D12">
              <w:br/>
              <w:t>This may include the use of languages other than English and alternative communications systems</w:t>
            </w:r>
          </w:p>
          <w:p w:rsidR="00000000" w:rsidP="00411D12">
            <w:pPr>
              <w:pStyle w:val="ListBullet"/>
              <w:rPr>
                <w:lang w:val="en-NZ"/>
              </w:rPr>
            </w:pPr>
            <w:r w:rsidRPr="00411D12">
              <w:t>Assessment must include a range of group settings and networks</w:t>
            </w:r>
          </w:p>
        </w:tc>
      </w:tr>
      <w:tr w:rsidTr="000C1F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1D12">
            <w:pPr>
              <w:pStyle w:val="BodyText"/>
              <w:rPr>
                <w:lang w:val="en-NZ"/>
              </w:rPr>
            </w:pPr>
          </w:p>
        </w:tc>
      </w:tr>
      <w:tr w:rsidTr="000C1F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1D12">
            <w:pPr>
              <w:pStyle w:val="BodyText"/>
              <w:rPr>
                <w:lang w:val="en-NZ"/>
              </w:rPr>
            </w:pPr>
            <w:r w:rsidRPr="00411D12">
              <w:rPr>
                <w:rStyle w:val="Emphasis"/>
              </w:rPr>
              <w:t>Access and equity considerations</w:t>
            </w:r>
            <w:r w:rsidRPr="00411D12">
              <w:t>:</w:t>
            </w:r>
          </w:p>
        </w:tc>
        <w:tc>
          <w:tcPr>
            <w:tcW w:w="5670" w:type="dxa"/>
            <w:tcBorders>
              <w:top w:val="nil"/>
              <w:left w:val="nil"/>
              <w:bottom w:val="nil"/>
              <w:right w:val="nil"/>
            </w:tcBorders>
            <w:tcMar>
              <w:top w:w="0" w:type="dxa"/>
              <w:left w:w="62" w:type="dxa"/>
              <w:bottom w:w="0" w:type="dxa"/>
              <w:right w:w="62" w:type="dxa"/>
            </w:tcMar>
          </w:tcPr>
          <w:p w:rsidR="00000000" w:rsidRPr="00411D12" w:rsidP="00411D12">
            <w:pPr>
              <w:pStyle w:val="ListBullet"/>
            </w:pPr>
            <w:r w:rsidRPr="00411D12">
              <w:t>A</w:t>
            </w:r>
            <w:r w:rsidRPr="00411D12">
              <w:t>ll workers in community services should be aware of access, equity and human rights issues in relation to their own area of work</w:t>
            </w:r>
          </w:p>
          <w:p w:rsidR="00000000" w:rsidRPr="00411D12" w:rsidP="00411D12">
            <w:pPr>
              <w:pStyle w:val="ListBullet"/>
            </w:pPr>
            <w:r w:rsidRPr="00411D12">
              <w:t xml:space="preserve">All workers should develop their ability to work in a culturally diverse environment </w:t>
            </w:r>
          </w:p>
          <w:p w:rsidR="00000000" w:rsidRPr="00411D12" w:rsidP="00411D12">
            <w:pPr>
              <w:pStyle w:val="ListBullet"/>
            </w:pPr>
            <w:r w:rsidRPr="00411D12">
              <w:t>In recognition of particular issues facin</w:t>
            </w:r>
            <w:r w:rsidRPr="00411D12">
              <w:t>g Aboriginal and Torres Strait Islander communities, workers should be aware of cultural, historical and current issues impacting on Aboriginal and Torres Strait Islander people</w:t>
            </w:r>
          </w:p>
          <w:p w:rsidR="00000000" w:rsidP="00411D12">
            <w:pPr>
              <w:pStyle w:val="ListBullet"/>
              <w:rPr>
                <w:lang w:val="en-NZ"/>
              </w:rPr>
            </w:pPr>
            <w:r w:rsidRPr="00411D12">
              <w:t>Assessors and trainers must take into account relevant access and equity issue</w:t>
            </w:r>
            <w:r w:rsidRPr="00411D12">
              <w:t>s, in particular relating to factors impacting on Aboriginal and/or Torres Strait Islander clients and communities</w:t>
            </w:r>
          </w:p>
        </w:tc>
      </w:tr>
      <w:tr w:rsidTr="000C1F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1D12">
            <w:pPr>
              <w:pStyle w:val="BodyText"/>
              <w:rPr>
                <w:lang w:val="en-NZ"/>
              </w:rPr>
            </w:pPr>
          </w:p>
        </w:tc>
      </w:tr>
      <w:tr w:rsidTr="000C1F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1D12">
            <w:pPr>
              <w:pStyle w:val="BodyText"/>
              <w:rPr>
                <w:lang w:val="en-NZ"/>
              </w:rPr>
            </w:pPr>
            <w:r w:rsidRPr="00411D12">
              <w:rPr>
                <w:rStyle w:val="Emphasis"/>
              </w:rPr>
              <w:t>Context of and specific resources for assessment</w:t>
            </w:r>
            <w:r w:rsidRPr="00411D12">
              <w:t xml:space="preserve">: </w:t>
            </w:r>
          </w:p>
        </w:tc>
        <w:tc>
          <w:tcPr>
            <w:tcW w:w="5670" w:type="dxa"/>
            <w:tcBorders>
              <w:top w:val="nil"/>
              <w:left w:val="nil"/>
              <w:bottom w:val="nil"/>
              <w:right w:val="nil"/>
            </w:tcBorders>
            <w:tcMar>
              <w:top w:w="0" w:type="dxa"/>
              <w:left w:w="62" w:type="dxa"/>
              <w:bottom w:w="0" w:type="dxa"/>
              <w:right w:w="62" w:type="dxa"/>
            </w:tcMar>
          </w:tcPr>
          <w:p w:rsidR="00000000" w:rsidRPr="00411D12" w:rsidP="00411D12">
            <w:pPr>
              <w:pStyle w:val="ListBullet"/>
            </w:pPr>
            <w:r w:rsidRPr="00411D12">
              <w:t xml:space="preserve">This unit can be assessed independently, however holistic assessment practice </w:t>
            </w:r>
            <w:r w:rsidRPr="00411D12">
              <w:t>with other community services units of competency is encouraged</w:t>
            </w:r>
          </w:p>
          <w:p w:rsidR="00000000" w:rsidRPr="00411D12" w:rsidP="00411D12">
            <w:pPr>
              <w:pStyle w:val="ListBullet"/>
            </w:pPr>
            <w:r w:rsidRPr="00411D12">
              <w:t>Resource requirements for assessment of this unit include access to:</w:t>
            </w:r>
          </w:p>
          <w:p w:rsidR="00000000" w:rsidP="00411D12">
            <w:pPr>
              <w:pStyle w:val="ListBullet2"/>
              <w:rPr>
                <w:lang w:val="en-NZ"/>
              </w:rPr>
            </w:pPr>
            <w:r w:rsidRPr="00411D12">
              <w:t>an appropriate workplace where assessment can be conducted or simulation of realistic workplace setting for assessment</w:t>
            </w:r>
          </w:p>
        </w:tc>
      </w:tr>
      <w:tr w:rsidTr="000C1F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1D12">
            <w:pPr>
              <w:pStyle w:val="BodyText"/>
              <w:rPr>
                <w:lang w:val="en-NZ"/>
              </w:rPr>
            </w:pPr>
          </w:p>
        </w:tc>
      </w:tr>
      <w:tr w:rsidTr="000C1F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1D12">
            <w:pPr>
              <w:pStyle w:val="BodyText"/>
              <w:rPr>
                <w:lang w:val="en-NZ"/>
              </w:rPr>
            </w:pPr>
            <w:r w:rsidRPr="00411D12">
              <w:rPr>
                <w:rStyle w:val="Emphasis"/>
              </w:rPr>
              <w:t>Method of assessment</w:t>
            </w:r>
            <w:r w:rsidRPr="00411D12">
              <w:t>:</w:t>
            </w:r>
          </w:p>
        </w:tc>
        <w:tc>
          <w:tcPr>
            <w:tcW w:w="5670" w:type="dxa"/>
            <w:tcBorders>
              <w:top w:val="nil"/>
              <w:left w:val="nil"/>
              <w:bottom w:val="nil"/>
              <w:right w:val="nil"/>
            </w:tcBorders>
            <w:tcMar>
              <w:top w:w="0" w:type="dxa"/>
              <w:left w:w="62" w:type="dxa"/>
              <w:bottom w:w="0" w:type="dxa"/>
              <w:right w:w="62" w:type="dxa"/>
            </w:tcMar>
          </w:tcPr>
          <w:p w:rsidR="00000000" w:rsidRPr="00411D12" w:rsidP="00411D12">
            <w:pPr>
              <w:pStyle w:val="ListBullet"/>
            </w:pPr>
            <w:r w:rsidRPr="00411D12">
              <w:t xml:space="preserve">Assessment may include observations, questioning and evidence gathered from the workplace environment </w:t>
            </w:r>
          </w:p>
        </w:tc>
      </w:tr>
    </w:tbl>
    <w:p w:rsidR="00000000" w:rsidRPr="00411D12" w:rsidP="00411D12">
      <w:pPr>
        <w:pStyle w:val="BodyText"/>
      </w:pPr>
    </w:p>
    <w:p w:rsidR="00000000" w:rsidRPr="00411D12" w:rsidP="00411D12">
      <w:pPr>
        <w:pStyle w:val="AllowPageBreak"/>
      </w:pPr>
    </w:p>
    <w:p w:rsidR="00000000" w:rsidRPr="00411D12" w:rsidP="00411D12">
      <w:pPr>
        <w:pStyle w:val="Heading1"/>
      </w:pPr>
      <w:bookmarkStart w:id="11" w:name="O_433772"/>
      <w:bookmarkEnd w:id="11"/>
      <w:r w:rsidRPr="00411D12">
        <w:t>Range Statement</w:t>
      </w:r>
    </w:p>
    <w:tbl>
      <w:tblPr>
        <w:tblW w:w="0" w:type="auto"/>
        <w:tblLayout w:type="fixed"/>
        <w:tblCellMar>
          <w:left w:w="62" w:type="dxa"/>
          <w:right w:w="62" w:type="dxa"/>
        </w:tblCellMar>
        <w:tblLook w:val="0000"/>
      </w:tblPr>
      <w:tblGrid>
        <w:gridCol w:w="3402"/>
        <w:gridCol w:w="5670"/>
      </w:tblGrid>
      <w:tr w:rsidTr="000C1F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1D12">
            <w:pPr>
              <w:pStyle w:val="BodyText"/>
              <w:rPr>
                <w:lang w:val="en-NZ"/>
              </w:rPr>
            </w:pPr>
            <w:r w:rsidRPr="00411D12">
              <w:t>The Range Statement relates to the unit of competency as a whole. It allows for different work</w:t>
            </w:r>
            <w:r w:rsidRPr="00411D12">
              <w:t xml:space="preserve"> environments and situations that may affect performance. Add any essential operating conditions that may be present with training and assessment depending on the work situation, needs of the candidate, accessibility of the item, and local industry and reg</w:t>
            </w:r>
            <w:r w:rsidRPr="00411D12">
              <w:t>ional contexts.</w:t>
            </w:r>
          </w:p>
        </w:tc>
      </w:tr>
      <w:tr w:rsidTr="000C1F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1D12">
            <w:pPr>
              <w:pStyle w:val="BodyText"/>
              <w:rPr>
                <w:lang w:val="en-NZ"/>
              </w:rPr>
            </w:pPr>
          </w:p>
        </w:tc>
      </w:tr>
      <w:tr w:rsidTr="000C1F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1D12">
            <w:pPr>
              <w:pStyle w:val="BodyText"/>
              <w:rPr>
                <w:lang w:val="en-NZ"/>
              </w:rPr>
            </w:pPr>
            <w:r w:rsidRPr="00411D12">
              <w:rPr>
                <w:rStyle w:val="Emphasis"/>
              </w:rPr>
              <w:t>Promote a positive image of the organisation</w:t>
            </w:r>
            <w:r w:rsidRPr="00411D12">
              <w:t xml:space="preserve"> </w:t>
            </w:r>
            <w:r w:rsidRPr="00411D12">
              <w:rPr>
                <w:rStyle w:val="Emphasis"/>
              </w:rPr>
              <w:t>include to</w:t>
            </w:r>
            <w:r w:rsidRPr="00411D12">
              <w:t>:</w:t>
            </w:r>
          </w:p>
        </w:tc>
        <w:tc>
          <w:tcPr>
            <w:tcW w:w="5670" w:type="dxa"/>
            <w:tcBorders>
              <w:top w:val="nil"/>
              <w:left w:val="nil"/>
              <w:bottom w:val="nil"/>
              <w:right w:val="nil"/>
            </w:tcBorders>
            <w:tcMar>
              <w:top w:w="0" w:type="dxa"/>
              <w:left w:w="62" w:type="dxa"/>
              <w:bottom w:w="0" w:type="dxa"/>
              <w:right w:w="62" w:type="dxa"/>
            </w:tcMar>
          </w:tcPr>
          <w:p w:rsidR="00000000" w:rsidRPr="00411D12" w:rsidP="00411D12">
            <w:pPr>
              <w:pStyle w:val="ListBullet"/>
            </w:pPr>
            <w:r w:rsidRPr="00411D12">
              <w:t>Internal and external clients</w:t>
            </w:r>
          </w:p>
          <w:p w:rsidR="00000000" w:rsidRPr="00411D12" w:rsidP="00411D12">
            <w:pPr>
              <w:pStyle w:val="ListBullet"/>
            </w:pPr>
            <w:r w:rsidRPr="00411D12">
              <w:t>Professional networks</w:t>
            </w:r>
          </w:p>
          <w:p w:rsidR="00000000" w:rsidRPr="00411D12" w:rsidP="00411D12">
            <w:pPr>
              <w:pStyle w:val="ListBullet"/>
            </w:pPr>
            <w:r w:rsidRPr="00411D12">
              <w:t>Managers</w:t>
            </w:r>
          </w:p>
          <w:p w:rsidR="00000000" w:rsidRPr="00411D12" w:rsidP="00411D12">
            <w:pPr>
              <w:pStyle w:val="ListBullet"/>
            </w:pPr>
            <w:r w:rsidRPr="00411D12">
              <w:t>Funding bodies</w:t>
            </w:r>
          </w:p>
          <w:p w:rsidR="00000000" w:rsidRPr="00411D12" w:rsidP="00411D12">
            <w:pPr>
              <w:pStyle w:val="ListBullet"/>
            </w:pPr>
            <w:r w:rsidRPr="00411D12">
              <w:t>Political groups</w:t>
            </w:r>
          </w:p>
          <w:p w:rsidR="00000000" w:rsidP="00411D12">
            <w:pPr>
              <w:pStyle w:val="ListBullet"/>
              <w:rPr>
                <w:lang w:val="en-NZ"/>
              </w:rPr>
            </w:pPr>
            <w:r w:rsidRPr="00411D12">
              <w:t>Community groups and associations</w:t>
            </w:r>
          </w:p>
        </w:tc>
      </w:tr>
      <w:tr w:rsidTr="000C1F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1D12">
            <w:pPr>
              <w:pStyle w:val="BodyText"/>
              <w:rPr>
                <w:lang w:val="en-NZ"/>
              </w:rPr>
            </w:pPr>
          </w:p>
        </w:tc>
      </w:tr>
      <w:tr w:rsidTr="000C1F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1D12">
            <w:pPr>
              <w:pStyle w:val="BodyText"/>
              <w:rPr>
                <w:lang w:val="en-NZ"/>
              </w:rPr>
            </w:pPr>
            <w:r w:rsidRPr="00411D12">
              <w:rPr>
                <w:rStyle w:val="Emphasis"/>
              </w:rPr>
              <w:t>Networks include</w:t>
            </w:r>
            <w:r w:rsidRPr="00411D12">
              <w:t>:</w:t>
            </w:r>
          </w:p>
        </w:tc>
        <w:tc>
          <w:tcPr>
            <w:tcW w:w="5670" w:type="dxa"/>
            <w:tcBorders>
              <w:top w:val="nil"/>
              <w:left w:val="nil"/>
              <w:bottom w:val="nil"/>
              <w:right w:val="nil"/>
            </w:tcBorders>
            <w:tcMar>
              <w:top w:w="0" w:type="dxa"/>
              <w:left w:w="62" w:type="dxa"/>
              <w:bottom w:w="0" w:type="dxa"/>
              <w:right w:w="62" w:type="dxa"/>
            </w:tcMar>
          </w:tcPr>
          <w:p w:rsidR="00000000" w:rsidRPr="00411D12" w:rsidP="00411D12">
            <w:pPr>
              <w:pStyle w:val="ListBullet"/>
            </w:pPr>
            <w:r w:rsidRPr="00411D12">
              <w:t>Formal and informal groups which are directly related to work activities or  which make a valuable contribution to effective performance</w:t>
            </w:r>
          </w:p>
        </w:tc>
      </w:tr>
    </w:tbl>
    <w:p w:rsidR="00000000" w:rsidRPr="00411D12" w:rsidP="00411D12">
      <w:pPr>
        <w:pStyle w:val="BodyText"/>
      </w:pPr>
    </w:p>
    <w:p w:rsidR="00000000" w:rsidRPr="00411D12" w:rsidP="00411D12">
      <w:pPr>
        <w:pStyle w:val="AllowPageBreak"/>
      </w:pPr>
    </w:p>
    <w:p w:rsidR="00000000" w:rsidRPr="00411D12" w:rsidP="00411D12">
      <w:pPr>
        <w:pStyle w:val="Heading1"/>
      </w:pPr>
      <w:bookmarkStart w:id="12" w:name="O_433775"/>
      <w:bookmarkEnd w:id="12"/>
      <w:r w:rsidRPr="00411D12">
        <w:t>Unit Sector(s)</w:t>
      </w:r>
    </w:p>
    <w:p w:rsidR="00000000" w:rsidRPr="00411D12" w:rsidP="00411D12">
      <w:pPr>
        <w:pStyle w:val="BodyText"/>
      </w:pPr>
      <w:r w:rsidRPr="00411D12">
        <w:t>Not Applicable</w:t>
      </w:r>
    </w:p>
    <w:p w:rsidR="00000000" w:rsidRPr="00411D12" w:rsidP="00411D12"/>
    <w:sectPr w:rsidSect="00411D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D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1F2A" w:rsidP="000C1F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D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2A" w:rsidP="00411D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C1F2A" w:rsidP="00411D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C1F2A" w:rsidP="00411D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D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1F2A" w:rsidP="000C1F2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D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2A" w:rsidP="00411D12">
    <w:pPr>
      <w:pStyle w:val="Header"/>
      <w:framePr w:wrap="around"/>
    </w:pPr>
    <w:r>
      <w:fldChar w:fldCharType="begin"/>
    </w:r>
    <w:r>
      <w:instrText xml:space="preserve"> TITLE   \* MERGEFORMAT </w:instrText>
    </w:r>
    <w:r>
      <w:fldChar w:fldCharType="separate"/>
    </w:r>
    <w:r>
      <w:t>CHCNET402B Establish and maintain effective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1F2A" w:rsidP="00411D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1649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7845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60DB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D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1D12"/>
    <w:pPr>
      <w:spacing w:before="360" w:after="60"/>
      <w:outlineLvl w:val="0"/>
    </w:pPr>
    <w:rPr>
      <w:sz w:val="32"/>
    </w:rPr>
  </w:style>
  <w:style w:type="paragraph" w:styleId="Heading2">
    <w:name w:val="heading 2"/>
    <w:basedOn w:val="HeadingBase"/>
    <w:next w:val="BodyText"/>
    <w:link w:val="Heading2Char"/>
    <w:qFormat/>
    <w:rsid w:val="00411D12"/>
    <w:pPr>
      <w:keepLines/>
      <w:spacing w:before="240" w:after="120"/>
      <w:outlineLvl w:val="1"/>
    </w:pPr>
    <w:rPr>
      <w:sz w:val="28"/>
      <w:szCs w:val="40"/>
    </w:rPr>
  </w:style>
  <w:style w:type="paragraph" w:styleId="Heading3">
    <w:name w:val="heading 3"/>
    <w:basedOn w:val="HeadingBase"/>
    <w:next w:val="BodyText"/>
    <w:link w:val="Heading3Char"/>
    <w:qFormat/>
    <w:rsid w:val="00411D12"/>
    <w:pPr>
      <w:spacing w:before="180" w:after="120"/>
      <w:outlineLvl w:val="2"/>
    </w:pPr>
    <w:rPr>
      <w:spacing w:val="-10"/>
      <w:kern w:val="32"/>
    </w:rPr>
  </w:style>
  <w:style w:type="paragraph" w:styleId="Heading4">
    <w:name w:val="heading 4"/>
    <w:basedOn w:val="HeadingBase"/>
    <w:next w:val="BodyText"/>
    <w:link w:val="Heading4Char"/>
    <w:qFormat/>
    <w:rsid w:val="00411D12"/>
    <w:pPr>
      <w:spacing w:before="160" w:after="120"/>
      <w:outlineLvl w:val="3"/>
    </w:pPr>
    <w:rPr>
      <w:sz w:val="22"/>
    </w:rPr>
  </w:style>
  <w:style w:type="paragraph" w:styleId="Heading5">
    <w:name w:val="heading 5"/>
    <w:basedOn w:val="HeadingBase"/>
    <w:next w:val="Normal"/>
    <w:link w:val="Heading5Char"/>
    <w:qFormat/>
    <w:rsid w:val="00411D12"/>
    <w:pPr>
      <w:spacing w:before="80"/>
      <w:outlineLvl w:val="4"/>
    </w:pPr>
    <w:rPr>
      <w:color w:val="918585"/>
      <w:sz w:val="20"/>
    </w:rPr>
  </w:style>
  <w:style w:type="paragraph" w:styleId="Heading6">
    <w:name w:val="heading 6"/>
    <w:basedOn w:val="HeadingBase"/>
    <w:next w:val="Normal"/>
    <w:link w:val="Heading6Char"/>
    <w:qFormat/>
    <w:rsid w:val="00411D12"/>
    <w:pPr>
      <w:spacing w:before="60"/>
      <w:outlineLvl w:val="5"/>
    </w:pPr>
    <w:rPr>
      <w:color w:val="918585"/>
      <w:sz w:val="20"/>
    </w:rPr>
  </w:style>
  <w:style w:type="paragraph" w:styleId="Heading7">
    <w:name w:val="heading 7"/>
    <w:basedOn w:val="Normal"/>
    <w:next w:val="Normal"/>
    <w:link w:val="Heading7Char"/>
    <w:qFormat/>
    <w:rsid w:val="00411D12"/>
    <w:pPr>
      <w:ind w:left="720"/>
      <w:outlineLvl w:val="6"/>
    </w:pPr>
    <w:rPr>
      <w:i/>
    </w:rPr>
  </w:style>
  <w:style w:type="paragraph" w:styleId="Heading8">
    <w:name w:val="heading 8"/>
    <w:basedOn w:val="Normal"/>
    <w:next w:val="Normal"/>
    <w:link w:val="Heading8Char"/>
    <w:qFormat/>
    <w:rsid w:val="00411D12"/>
    <w:pPr>
      <w:ind w:left="720"/>
      <w:outlineLvl w:val="7"/>
    </w:pPr>
    <w:rPr>
      <w:i/>
    </w:rPr>
  </w:style>
  <w:style w:type="paragraph" w:styleId="Heading9">
    <w:name w:val="heading 9"/>
    <w:basedOn w:val="Normal"/>
    <w:next w:val="Normal"/>
    <w:link w:val="Heading9Char"/>
    <w:qFormat/>
    <w:rsid w:val="00411D12"/>
    <w:pPr>
      <w:ind w:left="720"/>
      <w:outlineLvl w:val="8"/>
    </w:pPr>
    <w:rPr>
      <w:i/>
    </w:rPr>
  </w:style>
  <w:style w:type="character" w:default="1" w:styleId="DefaultParagraphFont">
    <w:name w:val="Default Paragraph Font"/>
    <w:uiPriority w:val="1"/>
    <w:unhideWhenUsed/>
    <w:rsid w:val="00411D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1D12"/>
  </w:style>
  <w:style w:type="character" w:customStyle="1" w:styleId="Heading1Char">
    <w:name w:val="Heading 1 Char"/>
    <w:link w:val="Heading1"/>
    <w:rsid w:val="00411D12"/>
    <w:rPr>
      <w:rFonts w:ascii="Times New Roman" w:eastAsia="Times New Roman" w:hAnsi="Times New Roman" w:cs="Times New Roman"/>
      <w:b/>
      <w:sz w:val="32"/>
      <w:szCs w:val="20"/>
      <w:lang w:eastAsia="en-US"/>
    </w:rPr>
  </w:style>
  <w:style w:type="paragraph" w:styleId="BodyText">
    <w:name w:val="Body Text"/>
    <w:basedOn w:val="Normal"/>
    <w:link w:val="BodyTextChar"/>
    <w:rsid w:val="00411D12"/>
    <w:pPr>
      <w:spacing w:before="120" w:after="120"/>
      <w:contextualSpacing/>
    </w:pPr>
    <w:rPr>
      <w:rFonts w:ascii="Times New Roman" w:hAnsi="Times New Roman"/>
      <w:sz w:val="24"/>
      <w:szCs w:val="22"/>
    </w:rPr>
  </w:style>
  <w:style w:type="character" w:customStyle="1" w:styleId="BodyTextChar">
    <w:name w:val="Body Text Char"/>
    <w:link w:val="BodyText"/>
    <w:rsid w:val="00411D12"/>
    <w:rPr>
      <w:rFonts w:ascii="Times New Roman" w:eastAsia="Times New Roman" w:hAnsi="Times New Roman" w:cs="Times New Roman"/>
      <w:sz w:val="24"/>
      <w:lang w:val="en-US" w:eastAsia="en-US"/>
    </w:rPr>
  </w:style>
  <w:style w:type="paragraph" w:styleId="Footer">
    <w:name w:val="footer"/>
    <w:basedOn w:val="Normal"/>
    <w:link w:val="FooterChar"/>
    <w:rsid w:val="00411D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11D12"/>
    <w:rPr>
      <w:rFonts w:ascii="Times New Roman" w:eastAsia="Times New Roman" w:hAnsi="Times New Roman" w:cs="Times New Roman"/>
      <w:sz w:val="16"/>
      <w:lang w:val="en-US" w:eastAsia="en-US"/>
    </w:rPr>
  </w:style>
  <w:style w:type="paragraph" w:styleId="List">
    <w:name w:val="List"/>
    <w:basedOn w:val="BodyText"/>
    <w:next w:val="BodyText"/>
    <w:rsid w:val="00411D12"/>
    <w:pPr>
      <w:tabs>
        <w:tab w:val="left" w:pos="340"/>
      </w:tabs>
      <w:spacing w:before="60" w:after="60"/>
      <w:ind w:left="340" w:hanging="340"/>
    </w:pPr>
  </w:style>
  <w:style w:type="paragraph" w:styleId="ListBullet">
    <w:name w:val="List Bullet"/>
    <w:basedOn w:val="List"/>
    <w:rsid w:val="00411D12"/>
    <w:pPr>
      <w:numPr>
        <w:numId w:val="13"/>
      </w:numPr>
      <w:tabs>
        <w:tab w:val="clear" w:pos="340"/>
      </w:tabs>
      <w:spacing w:before="40" w:after="40"/>
    </w:pPr>
  </w:style>
  <w:style w:type="character" w:customStyle="1" w:styleId="SpecialBold">
    <w:name w:val="Special Bold"/>
    <w:rsid w:val="00411D12"/>
    <w:rPr>
      <w:b/>
      <w:spacing w:val="0"/>
    </w:rPr>
  </w:style>
  <w:style w:type="paragraph" w:styleId="ListBullet2">
    <w:name w:val="List Bullet 2"/>
    <w:basedOn w:val="List2"/>
    <w:rsid w:val="00411D12"/>
    <w:pPr>
      <w:numPr>
        <w:numId w:val="14"/>
      </w:numPr>
      <w:tabs>
        <w:tab w:val="clear" w:pos="680"/>
      </w:tabs>
    </w:pPr>
  </w:style>
  <w:style w:type="paragraph" w:styleId="Header">
    <w:name w:val="header"/>
    <w:basedOn w:val="Normal"/>
    <w:link w:val="HeaderChar"/>
    <w:rsid w:val="00411D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11D12"/>
    <w:rPr>
      <w:rFonts w:ascii="Times New Roman" w:eastAsia="Times New Roman" w:hAnsi="Times New Roman" w:cs="Times New Roman"/>
      <w:sz w:val="16"/>
      <w:szCs w:val="20"/>
      <w:lang w:val="en-GB" w:eastAsia="en-US"/>
    </w:rPr>
  </w:style>
  <w:style w:type="character" w:styleId="Emphasis">
    <w:name w:val="Emphasis"/>
    <w:qFormat/>
    <w:rsid w:val="00411D12"/>
    <w:rPr>
      <w:i/>
    </w:rPr>
  </w:style>
  <w:style w:type="paragraph" w:customStyle="1" w:styleId="SuperHeading">
    <w:name w:val="SuperHeading"/>
    <w:basedOn w:val="Normal"/>
    <w:rsid w:val="00411D12"/>
    <w:pPr>
      <w:spacing w:before="240" w:after="120"/>
      <w:outlineLvl w:val="0"/>
    </w:pPr>
    <w:rPr>
      <w:rFonts w:ascii="Times New Roman" w:hAnsi="Times New Roman"/>
      <w:b/>
      <w:sz w:val="28"/>
    </w:rPr>
  </w:style>
  <w:style w:type="paragraph" w:customStyle="1" w:styleId="AllowPageBreak">
    <w:name w:val="AllowPageBreak"/>
    <w:rsid w:val="00411D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11D12"/>
    <w:rPr>
      <w:rFonts w:ascii="Times New Roman" w:eastAsia="Times New Roman" w:hAnsi="Times New Roman" w:cs="Times New Roman"/>
      <w:b/>
      <w:sz w:val="28"/>
      <w:szCs w:val="40"/>
      <w:lang w:eastAsia="en-US"/>
    </w:rPr>
  </w:style>
  <w:style w:type="character" w:customStyle="1" w:styleId="Heading3Char">
    <w:name w:val="Heading 3 Char"/>
    <w:link w:val="Heading3"/>
    <w:rsid w:val="00411D1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11D12"/>
    <w:rPr>
      <w:rFonts w:ascii="Times New Roman" w:eastAsia="Times New Roman" w:hAnsi="Times New Roman" w:cs="Times New Roman"/>
      <w:b/>
      <w:szCs w:val="20"/>
      <w:lang w:eastAsia="en-US"/>
    </w:rPr>
  </w:style>
  <w:style w:type="character" w:customStyle="1" w:styleId="Heading5Char">
    <w:name w:val="Heading 5 Char"/>
    <w:link w:val="Heading5"/>
    <w:rsid w:val="00411D1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11D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1D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1D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1D12"/>
    <w:rPr>
      <w:rFonts w:ascii="Courier New" w:eastAsia="Times New Roman" w:hAnsi="Courier New" w:cs="Times New Roman"/>
      <w:i/>
      <w:szCs w:val="20"/>
      <w:lang w:val="en-US" w:eastAsia="en-US"/>
    </w:rPr>
  </w:style>
  <w:style w:type="paragraph" w:customStyle="1" w:styleId="HeadingBase">
    <w:name w:val="Heading Base"/>
    <w:rsid w:val="00411D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1D12"/>
    <w:pPr>
      <w:tabs>
        <w:tab w:val="right" w:leader="dot" w:pos="9072"/>
      </w:tabs>
      <w:ind w:left="567"/>
    </w:pPr>
    <w:rPr>
      <w:szCs w:val="22"/>
    </w:rPr>
  </w:style>
  <w:style w:type="paragraph" w:customStyle="1" w:styleId="TOCBase">
    <w:name w:val="TOC Base"/>
    <w:rsid w:val="00411D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1D12"/>
    <w:pPr>
      <w:tabs>
        <w:tab w:val="right" w:leader="dot" w:pos="9072"/>
      </w:tabs>
      <w:spacing w:before="40" w:after="40"/>
      <w:ind w:left="284"/>
    </w:pPr>
    <w:rPr>
      <w:rFonts w:ascii="Times New Roman" w:hAnsi="Times New Roman"/>
    </w:rPr>
  </w:style>
  <w:style w:type="paragraph" w:styleId="TOC1">
    <w:name w:val="toc 1"/>
    <w:basedOn w:val="TOCBase"/>
    <w:next w:val="Normal"/>
    <w:rsid w:val="00411D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1D12"/>
    <w:pPr>
      <w:spacing w:before="5040"/>
      <w:jc w:val="center"/>
    </w:pPr>
    <w:rPr>
      <w:sz w:val="48"/>
      <w:szCs w:val="72"/>
      <w:lang w:val="en-US"/>
    </w:rPr>
  </w:style>
  <w:style w:type="character" w:customStyle="1" w:styleId="TitleChar">
    <w:name w:val="Title Char"/>
    <w:link w:val="Title"/>
    <w:rsid w:val="00411D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1D12"/>
    <w:pPr>
      <w:tabs>
        <w:tab w:val="left" w:pos="3600"/>
        <w:tab w:val="left" w:pos="3958"/>
      </w:tabs>
    </w:pPr>
  </w:style>
  <w:style w:type="paragraph" w:customStyle="1" w:styleId="Note">
    <w:name w:val="Note"/>
    <w:basedOn w:val="BodyText"/>
    <w:rsid w:val="00411D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1D12"/>
    <w:pPr>
      <w:framePr w:wrap="auto" w:hAnchor="text" w:y="6049"/>
    </w:pPr>
    <w:rPr>
      <w:color w:val="000000"/>
      <w:sz w:val="40"/>
    </w:rPr>
  </w:style>
  <w:style w:type="paragraph" w:customStyle="1" w:styleId="TOCTitle">
    <w:name w:val="TOCTitle"/>
    <w:basedOn w:val="Heading1"/>
    <w:rsid w:val="00411D12"/>
    <w:pPr>
      <w:spacing w:after="240"/>
      <w:jc w:val="center"/>
      <w:outlineLvl w:val="9"/>
    </w:pPr>
    <w:rPr>
      <w:caps/>
    </w:rPr>
  </w:style>
  <w:style w:type="paragraph" w:customStyle="1" w:styleId="Version">
    <w:name w:val="Version"/>
    <w:rsid w:val="00411D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1D12"/>
    <w:pPr>
      <w:keepNext w:val="0"/>
      <w:tabs>
        <w:tab w:val="right" w:pos="4176"/>
      </w:tabs>
      <w:ind w:left="198" w:hanging="198"/>
    </w:pPr>
    <w:rPr>
      <w:rFonts w:ascii="Garamond" w:hAnsi="Garamond"/>
    </w:rPr>
  </w:style>
  <w:style w:type="paragraph" w:styleId="IndexHeading">
    <w:name w:val="index heading"/>
    <w:basedOn w:val="Normal"/>
    <w:next w:val="Index1"/>
    <w:semiHidden/>
    <w:rsid w:val="00411D12"/>
    <w:pPr>
      <w:spacing w:before="120" w:after="120"/>
    </w:pPr>
    <w:rPr>
      <w:rFonts w:ascii="Arial" w:hAnsi="Arial"/>
      <w:b/>
      <w:color w:val="918585"/>
      <w:sz w:val="24"/>
    </w:rPr>
  </w:style>
  <w:style w:type="paragraph" w:customStyle="1" w:styleId="Chapter">
    <w:name w:val="Chapter"/>
    <w:basedOn w:val="Normal"/>
    <w:rsid w:val="00411D12"/>
    <w:pPr>
      <w:spacing w:before="240"/>
    </w:pPr>
    <w:rPr>
      <w:rFonts w:ascii="Times New Roman" w:hAnsi="Times New Roman"/>
      <w:smallCaps/>
      <w:spacing w:val="80"/>
      <w:sz w:val="28"/>
    </w:rPr>
  </w:style>
  <w:style w:type="paragraph" w:customStyle="1" w:styleId="InChapter">
    <w:name w:val="InChapter"/>
    <w:basedOn w:val="Heading3"/>
    <w:rsid w:val="00411D12"/>
    <w:pPr>
      <w:spacing w:after="240"/>
      <w:outlineLvl w:val="9"/>
    </w:pPr>
    <w:rPr>
      <w:noProof/>
    </w:rPr>
  </w:style>
  <w:style w:type="paragraph" w:styleId="Index2">
    <w:name w:val="index 2"/>
    <w:basedOn w:val="Normal"/>
    <w:next w:val="Normal"/>
    <w:semiHidden/>
    <w:rsid w:val="00411D12"/>
    <w:pPr>
      <w:tabs>
        <w:tab w:val="right" w:pos="4176"/>
      </w:tabs>
      <w:ind w:left="568" w:hanging="284"/>
    </w:pPr>
    <w:rPr>
      <w:rFonts w:ascii="Garamond" w:hAnsi="Garamond"/>
    </w:rPr>
  </w:style>
  <w:style w:type="paragraph" w:customStyle="1" w:styleId="Byline">
    <w:name w:val="Byline"/>
    <w:rsid w:val="00411D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1D12"/>
    <w:pPr>
      <w:tabs>
        <w:tab w:val="clear" w:pos="3600"/>
        <w:tab w:val="clear" w:pos="3958"/>
      </w:tabs>
      <w:jc w:val="right"/>
    </w:pPr>
  </w:style>
  <w:style w:type="paragraph" w:styleId="Caption">
    <w:name w:val="caption"/>
    <w:basedOn w:val="BodyText"/>
    <w:next w:val="Normal"/>
    <w:qFormat/>
    <w:rsid w:val="00411D12"/>
    <w:pPr>
      <w:framePr w:w="2268" w:hSpace="181" w:vSpace="181" w:wrap="around" w:vAnchor="text" w:hAnchor="page" w:x="1135" w:y="285" w:anchorLock="1"/>
    </w:pPr>
    <w:rPr>
      <w:i/>
    </w:rPr>
  </w:style>
  <w:style w:type="paragraph" w:customStyle="1" w:styleId="MiniTOCTitle">
    <w:name w:val="MiniTOCTitle"/>
    <w:basedOn w:val="Heading4"/>
    <w:rsid w:val="00411D12"/>
    <w:pPr>
      <w:spacing w:before="240"/>
      <w:outlineLvl w:val="9"/>
    </w:pPr>
    <w:rPr>
      <w:noProof/>
      <w:sz w:val="24"/>
    </w:rPr>
  </w:style>
  <w:style w:type="paragraph" w:customStyle="1" w:styleId="MiniTOCItem">
    <w:name w:val="MiniTOCItem"/>
    <w:basedOn w:val="ListBullet"/>
    <w:rsid w:val="00411D12"/>
    <w:pPr>
      <w:numPr>
        <w:numId w:val="0"/>
      </w:numPr>
      <w:tabs>
        <w:tab w:val="right" w:leader="dot" w:pos="6521"/>
      </w:tabs>
      <w:spacing w:before="0" w:after="0"/>
    </w:pPr>
  </w:style>
  <w:style w:type="paragraph" w:customStyle="1" w:styleId="TOFTitle">
    <w:name w:val="TOFTitle"/>
    <w:basedOn w:val="TOCTitle"/>
    <w:rsid w:val="00411D12"/>
  </w:style>
  <w:style w:type="paragraph" w:styleId="TableofFigures">
    <w:name w:val="table of figures"/>
    <w:basedOn w:val="Normal"/>
    <w:next w:val="Normal"/>
    <w:semiHidden/>
    <w:rsid w:val="00411D12"/>
    <w:pPr>
      <w:tabs>
        <w:tab w:val="right" w:leader="dot" w:pos="9072"/>
      </w:tabs>
      <w:ind w:left="970" w:hanging="403"/>
    </w:pPr>
    <w:rPr>
      <w:rFonts w:ascii="Times New Roman" w:hAnsi="Times New Roman"/>
      <w:b/>
    </w:rPr>
  </w:style>
  <w:style w:type="paragraph" w:styleId="ListNumber">
    <w:name w:val="List Number"/>
    <w:basedOn w:val="List"/>
    <w:rsid w:val="00411D12"/>
    <w:pPr>
      <w:numPr>
        <w:numId w:val="11"/>
      </w:numPr>
    </w:pPr>
  </w:style>
  <w:style w:type="character" w:customStyle="1" w:styleId="WingdingSymbols">
    <w:name w:val="Wingding Symbols"/>
    <w:rsid w:val="00411D12"/>
    <w:rPr>
      <w:rFonts w:ascii="Wingdings" w:hAnsi="Wingdings"/>
    </w:rPr>
  </w:style>
  <w:style w:type="paragraph" w:customStyle="1" w:styleId="TableHeading">
    <w:name w:val="Table Heading"/>
    <w:basedOn w:val="HeadingBase"/>
    <w:rsid w:val="00411D12"/>
    <w:pPr>
      <w:keepLines/>
      <w:pBdr>
        <w:bottom w:val="single" w:sz="6" w:space="1" w:color="918585"/>
      </w:pBdr>
      <w:spacing w:before="240"/>
    </w:pPr>
  </w:style>
  <w:style w:type="character" w:customStyle="1" w:styleId="HotSpot">
    <w:name w:val="HotSpot"/>
    <w:rsid w:val="00411D12"/>
    <w:rPr>
      <w:color w:val="0033CC"/>
      <w:u w:val="none"/>
    </w:rPr>
  </w:style>
  <w:style w:type="paragraph" w:customStyle="1" w:styleId="BodyTextRight">
    <w:name w:val="Body Text Right"/>
    <w:basedOn w:val="BodyText"/>
    <w:rsid w:val="00411D12"/>
    <w:pPr>
      <w:spacing w:before="0" w:after="0"/>
      <w:jc w:val="right"/>
    </w:pPr>
  </w:style>
  <w:style w:type="paragraph" w:styleId="Index3">
    <w:name w:val="index 3"/>
    <w:basedOn w:val="ListNumber2"/>
    <w:next w:val="Normal"/>
    <w:semiHidden/>
    <w:rsid w:val="00411D12"/>
    <w:pPr>
      <w:numPr>
        <w:numId w:val="0"/>
      </w:numPr>
      <w:tabs>
        <w:tab w:val="right" w:leader="dot" w:pos="4176"/>
      </w:tabs>
    </w:pPr>
  </w:style>
  <w:style w:type="paragraph" w:styleId="ListNumber2">
    <w:name w:val="List Number 2"/>
    <w:basedOn w:val="List2"/>
    <w:rsid w:val="00411D12"/>
    <w:pPr>
      <w:numPr>
        <w:numId w:val="10"/>
      </w:numPr>
      <w:tabs>
        <w:tab w:val="clear" w:pos="1060"/>
      </w:tabs>
    </w:pPr>
  </w:style>
  <w:style w:type="paragraph" w:customStyle="1" w:styleId="MarginNote">
    <w:name w:val="Margin Note"/>
    <w:basedOn w:val="BodyText"/>
    <w:rsid w:val="00411D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1D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11D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1D12"/>
    <w:rPr>
      <w:sz w:val="32"/>
    </w:rPr>
  </w:style>
  <w:style w:type="paragraph" w:customStyle="1" w:styleId="HeadingProcedure">
    <w:name w:val="Heading Procedure"/>
    <w:basedOn w:val="HeadingBase"/>
    <w:next w:val="Normal"/>
    <w:rsid w:val="00411D12"/>
    <w:pPr>
      <w:tabs>
        <w:tab w:val="left" w:pos="0"/>
      </w:tabs>
      <w:spacing w:before="120" w:after="60"/>
    </w:pPr>
    <w:rPr>
      <w:i/>
      <w:color w:val="918585"/>
      <w:sz w:val="22"/>
    </w:rPr>
  </w:style>
  <w:style w:type="paragraph" w:customStyle="1" w:styleId="TableBodyText">
    <w:name w:val="Table Body Text"/>
    <w:basedOn w:val="BodyText"/>
    <w:rsid w:val="00411D12"/>
    <w:pPr>
      <w:spacing w:before="60" w:after="60"/>
    </w:pPr>
  </w:style>
  <w:style w:type="paragraph" w:styleId="ListContinue">
    <w:name w:val="List Continue"/>
    <w:basedOn w:val="List"/>
    <w:rsid w:val="00411D12"/>
    <w:pPr>
      <w:ind w:firstLine="0"/>
    </w:pPr>
  </w:style>
  <w:style w:type="paragraph" w:customStyle="1" w:styleId="ListNote">
    <w:name w:val="List Note"/>
    <w:basedOn w:val="List"/>
    <w:rsid w:val="00411D12"/>
    <w:pPr>
      <w:pBdr>
        <w:top w:val="single" w:sz="6" w:space="2" w:color="918585"/>
        <w:bottom w:val="single" w:sz="6" w:space="2" w:color="918585"/>
      </w:pBdr>
      <w:tabs>
        <w:tab w:val="left" w:pos="1021"/>
      </w:tabs>
      <w:ind w:firstLine="0"/>
    </w:pPr>
  </w:style>
  <w:style w:type="paragraph" w:customStyle="1" w:styleId="Warning">
    <w:name w:val="Warning"/>
    <w:basedOn w:val="BodyText"/>
    <w:rsid w:val="00411D12"/>
    <w:pPr>
      <w:shd w:val="clear" w:color="auto" w:fill="D9D9D9"/>
      <w:tabs>
        <w:tab w:val="left" w:pos="992"/>
      </w:tabs>
      <w:ind w:left="119" w:right="119"/>
    </w:pPr>
    <w:rPr>
      <w:sz w:val="20"/>
    </w:rPr>
  </w:style>
  <w:style w:type="paragraph" w:customStyle="1" w:styleId="MarginIcons">
    <w:name w:val="Margin Icons"/>
    <w:basedOn w:val="BodyText"/>
    <w:rsid w:val="00411D1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11D12"/>
    <w:rPr>
      <w:rFonts w:ascii="Courier New" w:hAnsi="Courier New"/>
    </w:rPr>
  </w:style>
  <w:style w:type="paragraph" w:customStyle="1" w:styleId="NoteBullet">
    <w:name w:val="Note Bullet"/>
    <w:basedOn w:val="Note"/>
    <w:rsid w:val="00411D12"/>
    <w:pPr>
      <w:tabs>
        <w:tab w:val="clear" w:pos="680"/>
      </w:tabs>
      <w:spacing w:before="60" w:after="60"/>
    </w:pPr>
  </w:style>
  <w:style w:type="paragraph" w:customStyle="1" w:styleId="SubHeading2">
    <w:name w:val="SubHeading2"/>
    <w:basedOn w:val="HeadingBase"/>
    <w:rsid w:val="00411D12"/>
    <w:pPr>
      <w:spacing w:before="240" w:after="60"/>
    </w:pPr>
    <w:rPr>
      <w:sz w:val="20"/>
    </w:rPr>
  </w:style>
  <w:style w:type="paragraph" w:customStyle="1" w:styleId="SubHeading1">
    <w:name w:val="SubHeading1"/>
    <w:basedOn w:val="HeadingBase"/>
    <w:rsid w:val="00411D12"/>
    <w:pPr>
      <w:spacing w:before="240" w:after="60"/>
    </w:pPr>
    <w:rPr>
      <w:color w:val="918585"/>
      <w:sz w:val="22"/>
    </w:rPr>
  </w:style>
  <w:style w:type="paragraph" w:customStyle="1" w:styleId="SideHeading">
    <w:name w:val="Side Heading"/>
    <w:basedOn w:val="HeadingBase"/>
    <w:rsid w:val="00411D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1D12"/>
    <w:pPr>
      <w:numPr>
        <w:numId w:val="12"/>
      </w:numPr>
    </w:pPr>
  </w:style>
  <w:style w:type="paragraph" w:styleId="PlainText">
    <w:name w:val="Plain Text"/>
    <w:basedOn w:val="Normal"/>
    <w:link w:val="PlainTextChar"/>
    <w:rsid w:val="00411D12"/>
    <w:rPr>
      <w:sz w:val="20"/>
    </w:rPr>
  </w:style>
  <w:style w:type="character" w:customStyle="1" w:styleId="PlainTextChar">
    <w:name w:val="Plain Text Char"/>
    <w:basedOn w:val="DefaultParagraphFont"/>
    <w:link w:val="PlainText"/>
    <w:rsid w:val="00411D12"/>
    <w:rPr>
      <w:rFonts w:ascii="Courier New" w:eastAsia="Times New Roman" w:hAnsi="Courier New" w:cs="Times New Roman"/>
      <w:sz w:val="20"/>
      <w:szCs w:val="20"/>
      <w:lang w:val="en-US" w:eastAsia="en-US"/>
    </w:rPr>
  </w:style>
  <w:style w:type="character" w:customStyle="1" w:styleId="MenuOption">
    <w:name w:val="Menu Option"/>
    <w:rsid w:val="00411D12"/>
    <w:rPr>
      <w:b/>
      <w:smallCaps/>
    </w:rPr>
  </w:style>
  <w:style w:type="paragraph" w:customStyle="1" w:styleId="TableListNumber">
    <w:name w:val="Table List Number"/>
    <w:basedOn w:val="ListNumber"/>
    <w:rsid w:val="00411D12"/>
    <w:pPr>
      <w:numPr>
        <w:numId w:val="0"/>
      </w:numPr>
    </w:pPr>
  </w:style>
  <w:style w:type="paragraph" w:styleId="TOC4">
    <w:name w:val="toc 4"/>
    <w:basedOn w:val="TOCBase"/>
    <w:next w:val="Normal"/>
    <w:semiHidden/>
    <w:rsid w:val="00411D12"/>
    <w:pPr>
      <w:tabs>
        <w:tab w:val="right" w:leader="dot" w:pos="9071"/>
      </w:tabs>
      <w:ind w:left="1701"/>
    </w:pPr>
  </w:style>
  <w:style w:type="paragraph" w:customStyle="1" w:styleId="ListAlpha">
    <w:name w:val="List Alpha"/>
    <w:basedOn w:val="List"/>
    <w:rsid w:val="00411D12"/>
    <w:pPr>
      <w:numPr>
        <w:numId w:val="9"/>
      </w:numPr>
    </w:pPr>
  </w:style>
  <w:style w:type="paragraph" w:customStyle="1" w:styleId="ListAlpha2">
    <w:name w:val="List Alpha 2"/>
    <w:basedOn w:val="List2"/>
    <w:rsid w:val="00411D12"/>
    <w:pPr>
      <w:numPr>
        <w:numId w:val="8"/>
      </w:numPr>
    </w:pPr>
  </w:style>
  <w:style w:type="paragraph" w:styleId="List2">
    <w:name w:val="List 2"/>
    <w:basedOn w:val="BodyText"/>
    <w:rsid w:val="00411D12"/>
    <w:pPr>
      <w:tabs>
        <w:tab w:val="left" w:pos="680"/>
      </w:tabs>
      <w:spacing w:before="60" w:after="60"/>
      <w:ind w:left="680" w:hanging="340"/>
    </w:pPr>
  </w:style>
  <w:style w:type="paragraph" w:styleId="List3">
    <w:name w:val="List 3"/>
    <w:basedOn w:val="BodyText"/>
    <w:rsid w:val="00411D12"/>
    <w:pPr>
      <w:tabs>
        <w:tab w:val="left" w:pos="1021"/>
      </w:tabs>
      <w:spacing w:before="60" w:after="60"/>
      <w:ind w:left="1020" w:hanging="340"/>
    </w:pPr>
  </w:style>
  <w:style w:type="paragraph" w:styleId="List4">
    <w:name w:val="List 4"/>
    <w:basedOn w:val="BodyText"/>
    <w:rsid w:val="00411D12"/>
    <w:pPr>
      <w:tabs>
        <w:tab w:val="left" w:pos="1361"/>
      </w:tabs>
      <w:spacing w:before="60" w:after="60"/>
      <w:ind w:left="1361" w:hanging="340"/>
    </w:pPr>
  </w:style>
  <w:style w:type="paragraph" w:styleId="List5">
    <w:name w:val="List 5"/>
    <w:basedOn w:val="BodyText"/>
    <w:rsid w:val="00411D12"/>
    <w:pPr>
      <w:tabs>
        <w:tab w:val="left" w:pos="1701"/>
      </w:tabs>
      <w:spacing w:before="60" w:after="60"/>
      <w:ind w:left="1701" w:hanging="340"/>
    </w:pPr>
  </w:style>
  <w:style w:type="paragraph" w:styleId="ListBullet3">
    <w:name w:val="List Bullet 3"/>
    <w:basedOn w:val="List3"/>
    <w:rsid w:val="00411D12"/>
    <w:pPr>
      <w:numPr>
        <w:numId w:val="15"/>
      </w:numPr>
      <w:tabs>
        <w:tab w:val="clear" w:pos="1021"/>
      </w:tabs>
      <w:ind w:left="1037" w:hanging="357"/>
    </w:pPr>
  </w:style>
  <w:style w:type="paragraph" w:styleId="ListBullet4">
    <w:name w:val="List Bullet 4"/>
    <w:basedOn w:val="List4"/>
    <w:rsid w:val="00411D12"/>
    <w:pPr>
      <w:numPr>
        <w:numId w:val="3"/>
      </w:numPr>
    </w:pPr>
  </w:style>
  <w:style w:type="paragraph" w:styleId="ListBullet5">
    <w:name w:val="List Bullet 5"/>
    <w:basedOn w:val="List5"/>
    <w:rsid w:val="00411D12"/>
    <w:pPr>
      <w:numPr>
        <w:numId w:val="4"/>
      </w:numPr>
    </w:pPr>
  </w:style>
  <w:style w:type="paragraph" w:styleId="ListContinue2">
    <w:name w:val="List Continue 2"/>
    <w:basedOn w:val="List2"/>
    <w:rsid w:val="00411D12"/>
    <w:pPr>
      <w:ind w:firstLine="0"/>
    </w:pPr>
  </w:style>
  <w:style w:type="paragraph" w:styleId="ListContinue3">
    <w:name w:val="List Continue 3"/>
    <w:basedOn w:val="List3"/>
    <w:rsid w:val="00411D12"/>
    <w:pPr>
      <w:ind w:left="1021" w:firstLine="0"/>
    </w:pPr>
  </w:style>
  <w:style w:type="paragraph" w:styleId="ListContinue4">
    <w:name w:val="List Continue 4"/>
    <w:basedOn w:val="List4"/>
    <w:rsid w:val="00411D12"/>
    <w:pPr>
      <w:ind w:firstLine="0"/>
    </w:pPr>
  </w:style>
  <w:style w:type="paragraph" w:styleId="ListContinue5">
    <w:name w:val="List Continue 5"/>
    <w:basedOn w:val="List5"/>
    <w:rsid w:val="00411D12"/>
    <w:pPr>
      <w:ind w:firstLine="0"/>
    </w:pPr>
  </w:style>
  <w:style w:type="paragraph" w:styleId="ListNumber3">
    <w:name w:val="List Number 3"/>
    <w:basedOn w:val="List3"/>
    <w:rsid w:val="00411D12"/>
    <w:pPr>
      <w:numPr>
        <w:numId w:val="5"/>
      </w:numPr>
    </w:pPr>
  </w:style>
  <w:style w:type="paragraph" w:styleId="ListNumber4">
    <w:name w:val="List Number 4"/>
    <w:basedOn w:val="List4"/>
    <w:rsid w:val="00411D12"/>
    <w:pPr>
      <w:numPr>
        <w:numId w:val="6"/>
      </w:numPr>
    </w:pPr>
  </w:style>
  <w:style w:type="paragraph" w:styleId="ListNumber5">
    <w:name w:val="List Number 5"/>
    <w:basedOn w:val="List5"/>
    <w:rsid w:val="00411D12"/>
    <w:pPr>
      <w:numPr>
        <w:numId w:val="7"/>
      </w:numPr>
    </w:pPr>
  </w:style>
  <w:style w:type="paragraph" w:styleId="BlockText">
    <w:name w:val="Block Text"/>
    <w:basedOn w:val="Normal"/>
    <w:rsid w:val="00411D12"/>
    <w:pPr>
      <w:spacing w:after="120"/>
      <w:ind w:left="1440" w:right="1440"/>
    </w:pPr>
  </w:style>
  <w:style w:type="character" w:customStyle="1" w:styleId="Subscript">
    <w:name w:val="Subscript"/>
    <w:rsid w:val="00411D12"/>
    <w:rPr>
      <w:sz w:val="16"/>
      <w:vertAlign w:val="subscript"/>
    </w:rPr>
  </w:style>
  <w:style w:type="character" w:customStyle="1" w:styleId="Superscript">
    <w:name w:val="Superscript"/>
    <w:rsid w:val="00411D12"/>
    <w:rPr>
      <w:sz w:val="16"/>
      <w:vertAlign w:val="superscript"/>
    </w:rPr>
  </w:style>
  <w:style w:type="character" w:customStyle="1" w:styleId="Symbols">
    <w:name w:val="Symbols"/>
    <w:rsid w:val="00411D12"/>
    <w:rPr>
      <w:rFonts w:ascii="Symbol" w:hAnsi="Symbol"/>
    </w:rPr>
  </w:style>
  <w:style w:type="character" w:customStyle="1" w:styleId="MenuOptions">
    <w:name w:val="Menu Options"/>
    <w:rsid w:val="00411D12"/>
    <w:rPr>
      <w:rFonts w:ascii="Arial Narrow" w:hAnsi="Arial Narrow"/>
      <w:smallCaps/>
    </w:rPr>
  </w:style>
  <w:style w:type="character" w:customStyle="1" w:styleId="Buttons">
    <w:name w:val="Buttons"/>
    <w:rsid w:val="00411D12"/>
    <w:rPr>
      <w:b/>
    </w:rPr>
  </w:style>
  <w:style w:type="character" w:customStyle="1" w:styleId="Underlined">
    <w:name w:val="Underlined"/>
    <w:rsid w:val="00411D12"/>
    <w:rPr>
      <w:u w:val="single"/>
    </w:rPr>
  </w:style>
  <w:style w:type="paragraph" w:customStyle="1" w:styleId="TableBodyTextRight">
    <w:name w:val="Table Body Text Right"/>
    <w:basedOn w:val="TableBodyText"/>
    <w:rsid w:val="00411D12"/>
    <w:pPr>
      <w:widowControl w:val="0"/>
      <w:autoSpaceDE w:val="0"/>
      <w:autoSpaceDN w:val="0"/>
      <w:adjustRightInd w:val="0"/>
      <w:jc w:val="right"/>
    </w:pPr>
    <w:rPr>
      <w:rFonts w:cs="Arial"/>
      <w:szCs w:val="18"/>
    </w:rPr>
  </w:style>
  <w:style w:type="paragraph" w:customStyle="1" w:styleId="CopyrightText">
    <w:name w:val="Copyright Text"/>
    <w:basedOn w:val="BodyText"/>
    <w:rsid w:val="00411D12"/>
    <w:rPr>
      <w:sz w:val="18"/>
    </w:rPr>
  </w:style>
  <w:style w:type="paragraph" w:customStyle="1" w:styleId="BodySmallRight">
    <w:name w:val="Body Small Right"/>
    <w:basedOn w:val="BodyTextRight"/>
    <w:rsid w:val="00411D12"/>
    <w:rPr>
      <w:sz w:val="18"/>
      <w:szCs w:val="18"/>
    </w:rPr>
  </w:style>
  <w:style w:type="paragraph" w:customStyle="1" w:styleId="MarginEdition">
    <w:name w:val="Margin Edition"/>
    <w:basedOn w:val="MarginNote"/>
    <w:rsid w:val="00411D12"/>
    <w:pPr>
      <w:spacing w:before="0" w:after="0"/>
    </w:pPr>
    <w:rPr>
      <w:rFonts w:ascii="Times New Roman" w:hAnsi="Times New Roman"/>
      <w:color w:val="999999"/>
    </w:rPr>
  </w:style>
  <w:style w:type="paragraph" w:customStyle="1" w:styleId="Spacer">
    <w:name w:val="Spacer"/>
    <w:basedOn w:val="Normal"/>
    <w:rsid w:val="00411D12"/>
    <w:rPr>
      <w:sz w:val="2"/>
      <w:szCs w:val="2"/>
    </w:rPr>
  </w:style>
  <w:style w:type="character" w:customStyle="1" w:styleId="Small">
    <w:name w:val="Small"/>
    <w:rsid w:val="00411D12"/>
    <w:rPr>
      <w:sz w:val="16"/>
    </w:rPr>
  </w:style>
  <w:style w:type="paragraph" w:customStyle="1" w:styleId="WideTable">
    <w:name w:val="Wide Table"/>
    <w:basedOn w:val="Normal"/>
    <w:rsid w:val="00411D12"/>
    <w:pPr>
      <w:ind w:left="-1418"/>
    </w:pPr>
    <w:rPr>
      <w:sz w:val="2"/>
      <w:szCs w:val="2"/>
    </w:rPr>
  </w:style>
  <w:style w:type="character" w:styleId="PageNumber">
    <w:name w:val="page number"/>
    <w:rsid w:val="00411D12"/>
  </w:style>
  <w:style w:type="paragraph" w:styleId="Quote">
    <w:name w:val="Quote"/>
    <w:basedOn w:val="Heading1"/>
    <w:link w:val="QuoteChar"/>
    <w:qFormat/>
    <w:rsid w:val="00411D12"/>
    <w:rPr>
      <w:b w:val="0"/>
      <w:sz w:val="72"/>
      <w:szCs w:val="72"/>
      <w:lang w:val="en-NZ"/>
    </w:rPr>
  </w:style>
  <w:style w:type="character" w:customStyle="1" w:styleId="QuoteChar">
    <w:name w:val="Quote Char"/>
    <w:link w:val="Quote"/>
    <w:rsid w:val="00411D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1D12"/>
    <w:pPr>
      <w:pageBreakBefore/>
    </w:pPr>
  </w:style>
  <w:style w:type="paragraph" w:customStyle="1" w:styleId="Border">
    <w:name w:val="Border"/>
    <w:basedOn w:val="Normal"/>
    <w:qFormat/>
    <w:rsid w:val="00411D12"/>
    <w:pPr>
      <w:pBdr>
        <w:top w:val="single" w:sz="18" w:space="1" w:color="auto"/>
      </w:pBdr>
    </w:pPr>
    <w:rPr>
      <w:rFonts w:ascii="Times New Roman" w:hAnsi="Times New Roman"/>
      <w:color w:val="FFFFFF"/>
      <w:sz w:val="2"/>
    </w:rPr>
  </w:style>
  <w:style w:type="character" w:styleId="IntenseEmphasis">
    <w:name w:val="Intense Emphasis"/>
    <w:uiPriority w:val="21"/>
    <w:qFormat/>
    <w:rsid w:val="00411D12"/>
    <w:rPr>
      <w:b/>
      <w:bCs/>
      <w:i/>
      <w:iCs/>
      <w:color w:val="auto"/>
    </w:rPr>
  </w:style>
  <w:style w:type="paragraph" w:styleId="IntenseQuote">
    <w:name w:val="Intense Quote"/>
    <w:basedOn w:val="Normal"/>
    <w:next w:val="Normal"/>
    <w:link w:val="IntenseQuoteChar"/>
    <w:uiPriority w:val="30"/>
    <w:qFormat/>
    <w:rsid w:val="00411D1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11D12"/>
    <w:rPr>
      <w:rFonts w:ascii="Courier New" w:eastAsia="Times New Roman" w:hAnsi="Courier New" w:cs="Times New Roman"/>
      <w:b/>
      <w:bCs/>
      <w:i/>
      <w:iCs/>
      <w:szCs w:val="20"/>
      <w:lang w:val="en-US" w:eastAsia="en-US"/>
    </w:rPr>
  </w:style>
  <w:style w:type="character" w:styleId="SubtleReference">
    <w:name w:val="Subtle Reference"/>
    <w:uiPriority w:val="31"/>
    <w:qFormat/>
    <w:rsid w:val="00411D12"/>
    <w:rPr>
      <w:smallCaps/>
      <w:color w:val="auto"/>
      <w:u w:val="single"/>
    </w:rPr>
  </w:style>
  <w:style w:type="character" w:styleId="IntenseReference">
    <w:name w:val="Intense Reference"/>
    <w:uiPriority w:val="32"/>
    <w:qFormat/>
    <w:rsid w:val="00411D12"/>
    <w:rPr>
      <w:b/>
      <w:bCs/>
      <w:smallCaps/>
      <w:color w:val="auto"/>
      <w:spacing w:val="5"/>
      <w:u w:val="single"/>
    </w:rPr>
  </w:style>
  <w:style w:type="paragraph" w:customStyle="1" w:styleId="2ColumnHeading">
    <w:name w:val="2Column Heading"/>
    <w:basedOn w:val="BodyText"/>
    <w:qFormat/>
    <w:rsid w:val="00411D12"/>
    <w:pPr>
      <w:spacing w:after="60"/>
      <w:ind w:left="-2268"/>
    </w:pPr>
    <w:rPr>
      <w:b/>
    </w:rPr>
  </w:style>
  <w:style w:type="paragraph" w:customStyle="1" w:styleId="Heading1TOC">
    <w:name w:val="Heading1 TOC"/>
    <w:basedOn w:val="Normal"/>
    <w:qFormat/>
    <w:rsid w:val="00411D12"/>
    <w:pPr>
      <w:spacing w:before="240" w:after="120"/>
    </w:pPr>
    <w:rPr>
      <w:rFonts w:ascii="Times New Roman" w:hAnsi="Times New Roman"/>
      <w:b/>
      <w:sz w:val="32"/>
    </w:rPr>
  </w:style>
  <w:style w:type="paragraph" w:customStyle="1" w:styleId="Heading2TOC">
    <w:name w:val="Heading2 TOC"/>
    <w:basedOn w:val="Normal"/>
    <w:qFormat/>
    <w:rsid w:val="00411D12"/>
    <w:pPr>
      <w:spacing w:before="240" w:after="60"/>
    </w:pPr>
    <w:rPr>
      <w:rFonts w:ascii="Times New Roman" w:hAnsi="Times New Roman"/>
      <w:b/>
      <w:sz w:val="28"/>
    </w:rPr>
  </w:style>
  <w:style w:type="character" w:customStyle="1" w:styleId="Underline">
    <w:name w:val="Underline"/>
    <w:qFormat/>
    <w:rsid w:val="00411D12"/>
    <w:rPr>
      <w:u w:val="single"/>
    </w:rPr>
  </w:style>
  <w:style w:type="character" w:customStyle="1" w:styleId="BoldandItalics">
    <w:name w:val="Bold and Italics"/>
    <w:qFormat/>
    <w:rsid w:val="00411D12"/>
    <w:rPr>
      <w:b/>
      <w:i/>
      <w:u w:val="none"/>
    </w:rPr>
  </w:style>
  <w:style w:type="paragraph" w:styleId="BalloonText">
    <w:name w:val="Balloon Text"/>
    <w:basedOn w:val="Normal"/>
    <w:link w:val="BalloonTextChar"/>
    <w:rsid w:val="00411D12"/>
    <w:rPr>
      <w:rFonts w:ascii="Tahoma" w:hAnsi="Tahoma" w:cs="Tahoma"/>
      <w:sz w:val="16"/>
      <w:szCs w:val="16"/>
    </w:rPr>
  </w:style>
  <w:style w:type="character" w:customStyle="1" w:styleId="BalloonTextChar">
    <w:name w:val="Balloon Text Char"/>
    <w:link w:val="BalloonText"/>
    <w:rsid w:val="00411D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1D1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11D1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940</Words>
  <Characters>5772</Characters>
  <Application>Microsoft Office Word</Application>
  <DocSecurity>0</DocSecurity>
  <Lines>210</Lines>
  <Paragraphs>93</Paragraphs>
  <ScaleCrop>false</ScaleCrop>
  <Company>Author-it Software Corporation Ltd.</Company>
  <LinksUpToDate>false</LinksUpToDate>
  <CharactersWithSpaces>6653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CHCNET402B Establish and maintain effective networks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2012-05-26T14:41:00Z</dcterms:created>
  <dcterms:modified xsi:type="dcterms:W3CDTF">2012-05-26T14:41:00Z</dcterms:modified>
</cp:coreProperties>
</file>