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6478" w:rsidP="00AE6478">
      <w:pPr>
        <w:pStyle w:val="Title"/>
      </w:pPr>
      <w:bookmarkStart w:id="0" w:name="_GoBack"/>
      <w:bookmarkEnd w:id="0"/>
      <w:r>
        <w:fldChar w:fldCharType="begin"/>
      </w:r>
      <w:r>
        <w:instrText xml:space="preserve"> TITLE   \* MERGEFORMAT </w:instrText>
      </w:r>
      <w:r>
        <w:fldChar w:fldCharType="separate"/>
      </w:r>
      <w:r>
        <w:t>CHCMH408C Provide interventions to meet the needs of consumers with mental health and AOD issues</w:t>
      </w:r>
      <w:r>
        <w:fldChar w:fldCharType="end"/>
      </w:r>
    </w:p>
    <w:p w:rsidR="00AE6478" w:rsidP="00AE6478">
      <w:pPr>
        <w:pStyle w:val="Version"/>
        <w:sectPr w:rsidSect="00E464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6476" w:rsidP="00E46476">
      <w:pPr>
        <w:pStyle w:val="SuperHeading"/>
      </w:pPr>
      <w:r w:rsidRPr="00E46476">
        <w:t>CHCMH408C Provide interventions to meet the needs of consumers with mental health and AOD issues</w:t>
      </w:r>
    </w:p>
    <w:p w:rsidR="00000000" w:rsidRPr="00E46476" w:rsidP="00E46476">
      <w:pPr>
        <w:pStyle w:val="Heading1"/>
      </w:pPr>
      <w:bookmarkStart w:id="1" w:name="O_433335"/>
      <w:bookmarkEnd w:id="1"/>
      <w:r w:rsidRPr="00E46476">
        <w:t>Modification History</w:t>
      </w:r>
    </w:p>
    <w:tbl>
      <w:tblPr>
        <w:tblW w:w="0" w:type="auto"/>
        <w:tblCellMar>
          <w:left w:w="62" w:type="dxa"/>
          <w:right w:w="62" w:type="dxa"/>
        </w:tblCellMar>
        <w:tblLook w:val="0000"/>
      </w:tblPr>
      <w:tblGrid>
        <w:gridCol w:w="2600"/>
        <w:gridCol w:w="5"/>
        <w:gridCol w:w="2678"/>
        <w:gridCol w:w="10"/>
        <w:gridCol w:w="3903"/>
      </w:tblGrid>
      <w:tr w:rsidTr="00AE6478">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E46476" w:rsidP="00E46476">
            <w:pPr>
              <w:pStyle w:val="BodyText"/>
            </w:pPr>
            <w:r w:rsidRPr="00E46476">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E46476" w:rsidP="00E46476">
            <w:pPr>
              <w:pStyle w:val="BodyText"/>
            </w:pPr>
            <w:r w:rsidRPr="00E46476">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E46476">
            <w:pPr>
              <w:pStyle w:val="BodyText"/>
              <w:rPr>
                <w:lang w:val="en-NZ"/>
              </w:rPr>
            </w:pPr>
            <w:r w:rsidRPr="00E46476">
              <w:rPr>
                <w:rStyle w:val="SpecialBold"/>
              </w:rPr>
              <w:t>Description</w:t>
            </w:r>
          </w:p>
        </w:tc>
      </w:tr>
      <w:tr w:rsidTr="00AE6478">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6476">
            <w:pPr>
              <w:pStyle w:val="BodyText"/>
              <w:rPr>
                <w:lang w:val="en-NZ"/>
              </w:rPr>
            </w:pPr>
            <w:r w:rsidRPr="00E46476">
              <w:t>CHCMH408B Provide interventions to meet the needs of consumers with mental health and AOD issues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6476">
            <w:pPr>
              <w:pStyle w:val="BodyText"/>
              <w:rPr>
                <w:lang w:val="en-NZ"/>
              </w:rPr>
            </w:pPr>
            <w:r w:rsidRPr="00E46476">
              <w:t>CHCMH408C Provide interventions to meet the needs of consumers with mental health and AOD issues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46476" w:rsidP="00E46476">
            <w:pPr>
              <w:pStyle w:val="BodyText"/>
            </w:pPr>
            <w:r w:rsidRPr="00E46476">
              <w:t>Unit updated in V4.</w:t>
            </w:r>
          </w:p>
          <w:p w:rsidR="00000000" w:rsidRPr="00E46476" w:rsidP="00E46476">
            <w:pPr>
              <w:pStyle w:val="BodyText"/>
            </w:pPr>
            <w:r w:rsidRPr="00E46476">
              <w:t>ISC upgrade changes to remove references to old OHS legislation and replace with references to new WHS legislation. No change to competency outcome.</w:t>
            </w:r>
          </w:p>
        </w:tc>
      </w:tr>
    </w:tbl>
    <w:p w:rsidR="00000000" w:rsidRPr="00E46476" w:rsidP="00E46476">
      <w:pPr>
        <w:pStyle w:val="BodyText"/>
      </w:pPr>
    </w:p>
    <w:p w:rsidR="00000000" w:rsidRPr="00E46476" w:rsidP="00E46476">
      <w:pPr>
        <w:pStyle w:val="AllowPageBreak"/>
      </w:pPr>
    </w:p>
    <w:p w:rsidR="00000000" w:rsidRPr="00E46476" w:rsidP="00E46476">
      <w:pPr>
        <w:pStyle w:val="Heading1"/>
      </w:pPr>
      <w:bookmarkStart w:id="2" w:name="O_433333"/>
      <w:bookmarkEnd w:id="2"/>
      <w:r w:rsidRPr="00E46476">
        <w:t>Unit Descriptor</w:t>
      </w:r>
    </w:p>
    <w:tbl>
      <w:tblPr>
        <w:tblW w:w="0" w:type="auto"/>
        <w:tblLayout w:type="fixed"/>
        <w:tblCellMar>
          <w:left w:w="62" w:type="dxa"/>
          <w:right w:w="62" w:type="dxa"/>
        </w:tblCellMar>
        <w:tblLook w:val="0000"/>
      </w:tblPr>
      <w:tblGrid>
        <w:gridCol w:w="3338"/>
        <w:gridCol w:w="5218"/>
      </w:tblGrid>
      <w:tr w:rsidTr="00AE6478">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E46476">
            <w:pPr>
              <w:pStyle w:val="BodyText"/>
              <w:rPr>
                <w:lang w:val="en-NZ"/>
              </w:rPr>
            </w:pPr>
            <w:r w:rsidRPr="00E46476">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E46476" w:rsidP="00E46476">
            <w:pPr>
              <w:pStyle w:val="BodyText"/>
            </w:pPr>
            <w:r w:rsidRPr="00E46476">
              <w:t>This unit describes the knowledge and skills required by workers who provide immediate and ongoing support and interventions for consumers with co-existing mental health and alcohol and other drugs issues drawing on a range of models and techniques support</w:t>
            </w:r>
            <w:r w:rsidRPr="00E46476">
              <w:t xml:space="preserve">ed by evidence </w:t>
            </w:r>
          </w:p>
        </w:tc>
      </w:tr>
    </w:tbl>
    <w:p w:rsidR="00AE6478" w:rsidP="00E46476">
      <w:pPr>
        <w:pStyle w:val="BodyText"/>
      </w:pPr>
    </w:p>
    <w:p w:rsidR="00AE6478" w:rsidP="00E46476">
      <w:pPr>
        <w:pStyle w:val="BodyText"/>
      </w:pPr>
    </w:p>
    <w:p w:rsidR="00000000" w:rsidRPr="00E46476" w:rsidP="00E46476">
      <w:pPr>
        <w:pStyle w:val="Heading1"/>
      </w:pPr>
      <w:bookmarkStart w:id="3" w:name="O_433322"/>
      <w:bookmarkEnd w:id="3"/>
      <w:r w:rsidRPr="00E46476">
        <w:t>Application of the Unit</w:t>
      </w:r>
    </w:p>
    <w:tbl>
      <w:tblPr>
        <w:tblW w:w="0" w:type="auto"/>
        <w:tblLayout w:type="fixed"/>
        <w:tblCellMar>
          <w:left w:w="62" w:type="dxa"/>
          <w:right w:w="62" w:type="dxa"/>
        </w:tblCellMar>
        <w:tblLook w:val="0000"/>
      </w:tblPr>
      <w:tblGrid>
        <w:gridCol w:w="3347"/>
        <w:gridCol w:w="5209"/>
      </w:tblGrid>
      <w:tr w:rsidTr="00AE6478">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E46476">
            <w:pPr>
              <w:pStyle w:val="BodyText"/>
              <w:rPr>
                <w:lang w:val="en-NZ"/>
              </w:rPr>
            </w:pPr>
            <w:r w:rsidRPr="00E46476">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E46476" w:rsidP="00E46476">
            <w:pPr>
              <w:pStyle w:val="BodyText"/>
            </w:pPr>
            <w:r w:rsidRPr="00E46476">
              <w:t>This unit applies to work with mental health consumers in a range of community services work contexts</w:t>
            </w:r>
          </w:p>
          <w:p w:rsidR="00000000" w:rsidRPr="00E46476" w:rsidP="00E46476">
            <w:pPr>
              <w:pStyle w:val="BodyText"/>
            </w:pPr>
            <w:r w:rsidRPr="00E46476">
              <w:t>This work provides a person-centred approach to care, involving a variety of healt</w:t>
            </w:r>
            <w:r w:rsidRPr="00E46476">
              <w:t>h and community service professionals working collaboratively with the client, their carer/s and family</w:t>
            </w:r>
          </w:p>
          <w:p w:rsidR="00000000" w:rsidRPr="00E46476" w:rsidP="00E46476">
            <w:pPr>
              <w:pStyle w:val="BodyText"/>
            </w:pPr>
            <w:r w:rsidRPr="00E46476">
              <w:t>In this unit 'dual diagnosis clients' means consumers with 'mental health and alcohol and other drugs (AOD)' diagnoses</w:t>
            </w:r>
          </w:p>
        </w:tc>
      </w:tr>
    </w:tbl>
    <w:p w:rsidR="00AE6478" w:rsidP="00E46476">
      <w:pPr>
        <w:pStyle w:val="BodyText"/>
      </w:pPr>
    </w:p>
    <w:p w:rsidR="00AE6478" w:rsidP="00E46476">
      <w:pPr>
        <w:pStyle w:val="BodyText"/>
      </w:pPr>
    </w:p>
    <w:p w:rsidR="00000000" w:rsidRPr="00E46476" w:rsidP="00E46476">
      <w:pPr>
        <w:pStyle w:val="Heading1"/>
      </w:pPr>
      <w:bookmarkStart w:id="4" w:name="O_433329"/>
      <w:bookmarkEnd w:id="4"/>
      <w:r w:rsidRPr="00E46476">
        <w:t>Licensing/Regulatory Information</w:t>
      </w:r>
    </w:p>
    <w:p w:rsidR="00000000" w:rsidRPr="00E46476" w:rsidP="00E46476">
      <w:pPr>
        <w:pStyle w:val="BodyText"/>
      </w:pPr>
      <w:r w:rsidRPr="00E46476">
        <w:t>Not Applicable</w:t>
      </w:r>
    </w:p>
    <w:p w:rsidR="00000000" w:rsidRPr="00E46476" w:rsidP="00E46476">
      <w:pPr>
        <w:pStyle w:val="AllowPageBreak"/>
      </w:pPr>
    </w:p>
    <w:p w:rsidR="00000000" w:rsidRPr="00E46476" w:rsidP="00E46476">
      <w:pPr>
        <w:pStyle w:val="Heading1"/>
      </w:pPr>
      <w:bookmarkStart w:id="5" w:name="O_433330"/>
      <w:bookmarkEnd w:id="5"/>
      <w:r w:rsidRPr="00E46476">
        <w:t>Pre-Requisites</w:t>
      </w:r>
    </w:p>
    <w:p w:rsidR="00000000" w:rsidRPr="00E46476" w:rsidP="00E46476">
      <w:pPr>
        <w:pStyle w:val="BodyText"/>
      </w:pPr>
      <w:r w:rsidRPr="00E46476">
        <w:t>Not Applicable</w:t>
      </w:r>
    </w:p>
    <w:p w:rsidR="00000000" w:rsidRPr="00E46476" w:rsidP="00E46476">
      <w:pPr>
        <w:pStyle w:val="AllowPageBreak"/>
      </w:pPr>
    </w:p>
    <w:p w:rsidR="00000000" w:rsidRPr="00E46476" w:rsidP="00E46476">
      <w:pPr>
        <w:pStyle w:val="Heading1"/>
      </w:pPr>
      <w:bookmarkStart w:id="6" w:name="O_433326"/>
      <w:bookmarkEnd w:id="6"/>
      <w:r w:rsidRPr="00E46476">
        <w:t>Employability Skills Information</w:t>
      </w:r>
    </w:p>
    <w:tbl>
      <w:tblPr>
        <w:tblW w:w="0" w:type="auto"/>
        <w:tblLayout w:type="fixed"/>
        <w:tblCellMar>
          <w:left w:w="62" w:type="dxa"/>
          <w:right w:w="62" w:type="dxa"/>
        </w:tblCellMar>
        <w:tblLook w:val="0000"/>
      </w:tblPr>
      <w:tblGrid>
        <w:gridCol w:w="3320"/>
        <w:gridCol w:w="5236"/>
      </w:tblGrid>
      <w:tr w:rsidTr="00AE647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46476">
            <w:pPr>
              <w:pStyle w:val="BodyText"/>
              <w:rPr>
                <w:lang w:val="en-NZ"/>
              </w:rPr>
            </w:pPr>
            <w:r w:rsidRPr="00E4647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46476" w:rsidP="00E46476">
            <w:pPr>
              <w:pStyle w:val="BodyText"/>
            </w:pPr>
            <w:r w:rsidRPr="00E46476">
              <w:t>This unit contains Employability Skills</w:t>
            </w:r>
          </w:p>
        </w:tc>
      </w:tr>
    </w:tbl>
    <w:p w:rsidR="00AE6478" w:rsidP="00E46476">
      <w:pPr>
        <w:pStyle w:val="BodyText"/>
      </w:pPr>
    </w:p>
    <w:p w:rsidR="00AE6478" w:rsidP="00E46476">
      <w:pPr>
        <w:pStyle w:val="BodyText"/>
      </w:pPr>
    </w:p>
    <w:p w:rsidR="00000000" w:rsidRPr="00E46476" w:rsidP="00E46476">
      <w:pPr>
        <w:pStyle w:val="Heading1"/>
      </w:pPr>
      <w:bookmarkStart w:id="7" w:name="O_433325"/>
      <w:bookmarkEnd w:id="7"/>
      <w:r w:rsidRPr="00E46476">
        <w:t>Elements and Performance Criteria Pre-Content</w:t>
      </w:r>
    </w:p>
    <w:tbl>
      <w:tblPr>
        <w:tblW w:w="0" w:type="auto"/>
        <w:tblLayout w:type="fixed"/>
        <w:tblCellMar>
          <w:left w:w="62" w:type="dxa"/>
          <w:right w:w="62" w:type="dxa"/>
        </w:tblCellMar>
        <w:tblLook w:val="0000"/>
      </w:tblPr>
      <w:tblGrid>
        <w:gridCol w:w="3369"/>
        <w:gridCol w:w="5702"/>
      </w:tblGrid>
      <w:tr w:rsidTr="00AE647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46476">
            <w:pPr>
              <w:pStyle w:val="BodyText"/>
              <w:rPr>
                <w:lang w:val="en-NZ"/>
              </w:rPr>
            </w:pPr>
            <w:r w:rsidRPr="00E4647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46476" w:rsidP="00E46476">
            <w:pPr>
              <w:pStyle w:val="BodyText"/>
            </w:pPr>
            <w:r w:rsidRPr="00E46476">
              <w:t>The Performance Criteria specify the level of performance required to demonstrate achievement of the Element. Terms in italics are elaborated in t</w:t>
            </w:r>
            <w:r w:rsidRPr="00E46476">
              <w:t xml:space="preserve">he Range Statement. </w:t>
            </w:r>
          </w:p>
        </w:tc>
      </w:tr>
    </w:tbl>
    <w:p w:rsidR="00000000" w:rsidRPr="00E46476" w:rsidP="00E46476">
      <w:pPr>
        <w:pStyle w:val="BodyText"/>
      </w:pPr>
    </w:p>
    <w:p w:rsidR="00000000" w:rsidRPr="00E46476" w:rsidP="00E46476">
      <w:pPr>
        <w:pStyle w:val="AllowPageBreak"/>
      </w:pPr>
    </w:p>
    <w:p w:rsidR="00000000" w:rsidRPr="00E46476" w:rsidP="00E46476">
      <w:pPr>
        <w:pStyle w:val="Heading1"/>
      </w:pPr>
      <w:bookmarkStart w:id="8" w:name="O_433323"/>
      <w:bookmarkEnd w:id="8"/>
      <w:r w:rsidRPr="00E46476">
        <w:t>Elements and Performance Criteria</w:t>
      </w:r>
    </w:p>
    <w:tbl>
      <w:tblPr>
        <w:tblW w:w="0" w:type="auto"/>
        <w:tblLayout w:type="fixed"/>
        <w:tblCellMar>
          <w:left w:w="62" w:type="dxa"/>
          <w:right w:w="62" w:type="dxa"/>
        </w:tblCellMar>
        <w:tblLook w:val="0000"/>
      </w:tblPr>
      <w:tblGrid>
        <w:gridCol w:w="3369"/>
        <w:gridCol w:w="5702"/>
      </w:tblGrid>
      <w:tr w:rsidTr="00AE647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46476" w:rsidP="00E46476">
            <w:pPr>
              <w:pStyle w:val="BodyText"/>
            </w:pPr>
            <w:r w:rsidRPr="00E4647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46476">
            <w:pPr>
              <w:pStyle w:val="BodyText"/>
              <w:rPr>
                <w:lang w:val="en-NZ"/>
              </w:rPr>
            </w:pPr>
            <w:r w:rsidRPr="00E46476">
              <w:rPr>
                <w:rStyle w:val="SpecialBold"/>
              </w:rPr>
              <w:t>PERFORMANCE CRITERIA</w:t>
            </w:r>
          </w:p>
        </w:tc>
      </w:tr>
      <w:tr w:rsidTr="00AE647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46476">
            <w:pPr>
              <w:pStyle w:val="List"/>
              <w:rPr>
                <w:lang w:val="en-NZ"/>
              </w:rPr>
            </w:pPr>
            <w:r w:rsidRPr="00E46476">
              <w:t>1.</w:t>
            </w:r>
            <w:r w:rsidRPr="00E46476">
              <w:tab/>
              <w:t xml:space="preserve">Support consumers with a </w:t>
            </w:r>
            <w:r w:rsidRPr="00E46476">
              <w:rPr>
                <w:rStyle w:val="Emphasis"/>
              </w:rPr>
              <w:t>dual diagnosis</w:t>
            </w:r>
          </w:p>
        </w:tc>
        <w:tc>
          <w:tcPr>
            <w:tcW w:w="5702" w:type="dxa"/>
            <w:tcBorders>
              <w:top w:val="nil"/>
              <w:left w:val="nil"/>
              <w:bottom w:val="nil"/>
              <w:right w:val="nil"/>
            </w:tcBorders>
            <w:tcMar>
              <w:top w:w="0" w:type="dxa"/>
              <w:left w:w="62" w:type="dxa"/>
              <w:bottom w:w="0" w:type="dxa"/>
              <w:right w:w="62" w:type="dxa"/>
            </w:tcMar>
          </w:tcPr>
          <w:p w:rsidR="00000000" w:rsidRPr="00E46476" w:rsidP="00E46476">
            <w:pPr>
              <w:pStyle w:val="BodyText"/>
            </w:pPr>
            <w:r w:rsidRPr="00E46476">
              <w:t>1.1</w:t>
            </w:r>
            <w:r w:rsidRPr="00E46476">
              <w:tab/>
              <w:t xml:space="preserve">Identify consumers who may have co-existing mental health and AOD issues </w:t>
            </w:r>
          </w:p>
          <w:p w:rsidR="00000000" w:rsidRPr="00E46476" w:rsidP="00E46476">
            <w:pPr>
              <w:pStyle w:val="BodyText"/>
            </w:pPr>
            <w:r w:rsidRPr="00E46476">
              <w:t>1.2</w:t>
            </w:r>
            <w:r w:rsidRPr="00E46476">
              <w:tab/>
            </w:r>
            <w:r w:rsidRPr="00E46476">
              <w:t xml:space="preserve">Assess the impact and nature of co-existing conditions on individual consumers, including their social and legal status </w:t>
            </w:r>
          </w:p>
          <w:p w:rsidR="00000000" w:rsidP="00E46476">
            <w:pPr>
              <w:pStyle w:val="BodyText"/>
              <w:rPr>
                <w:lang w:val="en-NZ"/>
              </w:rPr>
            </w:pPr>
            <w:r w:rsidRPr="00E46476">
              <w:t>1.3</w:t>
            </w:r>
            <w:r w:rsidRPr="00E46476">
              <w:tab/>
              <w:t xml:space="preserve">Implement and support models of rehabilitation for dual diagnosis consumers </w:t>
            </w:r>
          </w:p>
        </w:tc>
      </w:tr>
      <w:tr w:rsidTr="00AE647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46476">
            <w:pPr>
              <w:pStyle w:val="BodyText"/>
              <w:rPr>
                <w:lang w:val="en-NZ"/>
              </w:rPr>
            </w:pPr>
          </w:p>
        </w:tc>
      </w:tr>
      <w:tr w:rsidTr="00AE647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46476">
            <w:pPr>
              <w:pStyle w:val="List"/>
              <w:rPr>
                <w:lang w:val="en-NZ"/>
              </w:rPr>
            </w:pPr>
            <w:r w:rsidRPr="00E46476">
              <w:t>2.</w:t>
            </w:r>
            <w:r w:rsidRPr="00E46476">
              <w:tab/>
            </w:r>
            <w:r w:rsidRPr="00E46476">
              <w:t>Identify, liaise with and support available services to address co-existing morbidity issues</w:t>
            </w:r>
          </w:p>
        </w:tc>
        <w:tc>
          <w:tcPr>
            <w:tcW w:w="5702" w:type="dxa"/>
            <w:tcBorders>
              <w:top w:val="nil"/>
              <w:left w:val="nil"/>
              <w:bottom w:val="nil"/>
              <w:right w:val="nil"/>
            </w:tcBorders>
            <w:tcMar>
              <w:top w:w="0" w:type="dxa"/>
              <w:left w:w="62" w:type="dxa"/>
              <w:bottom w:w="0" w:type="dxa"/>
              <w:right w:w="62" w:type="dxa"/>
            </w:tcMar>
          </w:tcPr>
          <w:p w:rsidR="00000000" w:rsidRPr="00E46476" w:rsidP="00E46476">
            <w:pPr>
              <w:pStyle w:val="BodyText"/>
            </w:pPr>
            <w:r w:rsidRPr="00E46476">
              <w:t>2.1</w:t>
            </w:r>
            <w:r w:rsidRPr="00E46476">
              <w:tab/>
              <w:t xml:space="preserve">Identify and apply own service provision and agency interventions that address co-morbidity </w:t>
            </w:r>
          </w:p>
          <w:p w:rsidR="00000000" w:rsidRPr="00E46476" w:rsidP="00E46476">
            <w:pPr>
              <w:pStyle w:val="BodyText"/>
            </w:pPr>
            <w:r w:rsidRPr="00E46476">
              <w:t>2.2</w:t>
            </w:r>
            <w:r w:rsidRPr="00E46476">
              <w:tab/>
              <w:t>Support other available services to address consumer with dual</w:t>
            </w:r>
            <w:r w:rsidRPr="00E46476">
              <w:t xml:space="preserve"> diagnosis</w:t>
            </w:r>
          </w:p>
          <w:p w:rsidR="00000000" w:rsidRPr="00E46476" w:rsidP="00E46476">
            <w:pPr>
              <w:pStyle w:val="BodyText"/>
            </w:pPr>
            <w:r w:rsidRPr="00E46476">
              <w:t>2.3</w:t>
            </w:r>
            <w:r w:rsidRPr="00E46476">
              <w:tab/>
              <w:t>Directly support services commonly accessed by dual diagnosis clients to improve practice</w:t>
            </w:r>
          </w:p>
        </w:tc>
      </w:tr>
    </w:tbl>
    <w:p w:rsidR="00000000" w:rsidRPr="00E46476" w:rsidP="00E46476">
      <w:pPr>
        <w:pStyle w:val="BodyText"/>
      </w:pPr>
    </w:p>
    <w:p w:rsidR="00000000" w:rsidRPr="00E46476" w:rsidP="00E46476">
      <w:pPr>
        <w:pStyle w:val="AllowPageBreak"/>
      </w:pPr>
    </w:p>
    <w:p w:rsidR="00000000" w:rsidRPr="00E46476" w:rsidP="00E46476">
      <w:pPr>
        <w:pStyle w:val="Heading1"/>
      </w:pPr>
      <w:bookmarkStart w:id="9" w:name="O_433332"/>
      <w:bookmarkEnd w:id="9"/>
      <w:r w:rsidRPr="00E46476">
        <w:t>Required Skills and Knowledge</w:t>
      </w:r>
    </w:p>
    <w:tbl>
      <w:tblPr>
        <w:tblW w:w="0" w:type="auto"/>
        <w:tblLayout w:type="fixed"/>
        <w:tblCellMar>
          <w:left w:w="62" w:type="dxa"/>
          <w:right w:w="62" w:type="dxa"/>
        </w:tblCellMar>
        <w:tblLook w:val="0000"/>
      </w:tblPr>
      <w:tblGrid>
        <w:gridCol w:w="9072"/>
      </w:tblGrid>
      <w:tr w:rsidTr="00AE647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46476">
            <w:pPr>
              <w:pStyle w:val="BodyText"/>
              <w:rPr>
                <w:lang w:val="en-NZ"/>
              </w:rPr>
            </w:pPr>
            <w:r w:rsidRPr="00E46476">
              <w:t>This describes the essential skills and knowledge and their level required for this unit.</w:t>
            </w:r>
          </w:p>
        </w:tc>
      </w:tr>
      <w:tr w:rsidTr="00AE647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46476">
            <w:pPr>
              <w:pStyle w:val="BodyText"/>
              <w:rPr>
                <w:lang w:val="en-NZ"/>
              </w:rPr>
            </w:pPr>
          </w:p>
        </w:tc>
      </w:tr>
      <w:tr w:rsidTr="00AE647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46476" w:rsidP="00E46476">
            <w:pPr>
              <w:pStyle w:val="BodyText"/>
            </w:pPr>
            <w:r w:rsidRPr="00E46476">
              <w:rPr>
                <w:rStyle w:val="Emphasis"/>
              </w:rPr>
              <w:t>Essential</w:t>
            </w:r>
            <w:r w:rsidRPr="00E46476">
              <w:rPr>
                <w:rStyle w:val="Emphasis"/>
              </w:rPr>
              <w:t xml:space="preserve"> knowledge</w:t>
            </w:r>
            <w:r w:rsidRPr="00E46476">
              <w:t>:</w:t>
            </w:r>
          </w:p>
          <w:p w:rsidR="00000000" w:rsidRPr="00E46476" w:rsidP="00E46476">
            <w:pPr>
              <w:pStyle w:val="BodyText"/>
            </w:pPr>
            <w:r w:rsidRPr="00E4647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46476" w:rsidP="00E46476">
            <w:pPr>
              <w:pStyle w:val="BodyText"/>
            </w:pPr>
            <w:r w:rsidRPr="00E46476">
              <w:t>These include knowledge of:</w:t>
            </w:r>
          </w:p>
          <w:p w:rsidR="00000000" w:rsidRPr="00E46476" w:rsidP="00E46476">
            <w:pPr>
              <w:pStyle w:val="ListBullet"/>
            </w:pPr>
            <w:r w:rsidRPr="00E46476">
              <w:t>Holistic care - health, social, legal</w:t>
            </w:r>
          </w:p>
          <w:p w:rsidR="00000000" w:rsidRPr="00E46476" w:rsidP="00E46476">
            <w:pPr>
              <w:pStyle w:val="ListBullet"/>
            </w:pPr>
            <w:r w:rsidRPr="00E46476">
              <w:t>Predisposing factors to mental illness and indicators of pathology i.e. Substance use, mental health</w:t>
            </w:r>
          </w:p>
          <w:p w:rsidR="00000000" w:rsidRPr="00E46476" w:rsidP="00E46476">
            <w:pPr>
              <w:pStyle w:val="ListBullet"/>
            </w:pPr>
            <w:r w:rsidRPr="00E46476">
              <w:t xml:space="preserve">Legal Issues </w:t>
            </w:r>
          </w:p>
          <w:p w:rsidR="00000000" w:rsidRPr="00E46476" w:rsidP="00E46476">
            <w:pPr>
              <w:pStyle w:val="ListBullet"/>
            </w:pPr>
            <w:r w:rsidRPr="00E46476">
              <w:t>support models of rehabilitation</w:t>
            </w:r>
          </w:p>
          <w:p w:rsidR="00000000" w:rsidRPr="00E46476" w:rsidP="00E46476">
            <w:pPr>
              <w:pStyle w:val="ListBullet"/>
            </w:pPr>
            <w:r w:rsidRPr="00E46476">
              <w:t>Interventions appropriate to co-morbidity</w:t>
            </w:r>
          </w:p>
          <w:p w:rsidR="00000000" w:rsidRPr="00E46476" w:rsidP="00E46476">
            <w:pPr>
              <w:pStyle w:val="ListBullet"/>
            </w:pPr>
            <w:r w:rsidRPr="00E46476">
              <w:t>Counselling models/practices including basic knowledge of theories supporting counselling process</w:t>
            </w:r>
          </w:p>
          <w:p w:rsidR="00000000" w:rsidRPr="00E46476" w:rsidP="00E46476">
            <w:pPr>
              <w:pStyle w:val="ListBullet"/>
            </w:pPr>
            <w:r w:rsidRPr="00E46476">
              <w:t>Professional service provision codes of conduct, ethical codes, referral protocols</w:t>
            </w:r>
          </w:p>
          <w:p w:rsidR="00000000" w:rsidRPr="00E46476" w:rsidP="00E46476">
            <w:pPr>
              <w:pStyle w:val="ListBullet"/>
            </w:pPr>
            <w:r w:rsidRPr="00E46476">
              <w:t>Group dynamics models/practices</w:t>
            </w:r>
          </w:p>
          <w:p w:rsidR="00000000" w:rsidRPr="00E46476" w:rsidP="00E46476">
            <w:pPr>
              <w:pStyle w:val="ListBullet"/>
            </w:pPr>
            <w:r w:rsidRPr="00E46476">
              <w:t>Range of services available</w:t>
            </w:r>
          </w:p>
          <w:p w:rsidR="00000000" w:rsidRPr="00E46476" w:rsidP="00E46476">
            <w:pPr>
              <w:pStyle w:val="ListBullet"/>
            </w:pPr>
            <w:r w:rsidRPr="00E46476">
              <w:t>Organisation pr</w:t>
            </w:r>
            <w:r w:rsidRPr="00E46476">
              <w:t>ocedures and program standards</w:t>
            </w:r>
          </w:p>
          <w:p w:rsidR="00000000" w:rsidRPr="00E46476" w:rsidP="00E46476">
            <w:pPr>
              <w:pStyle w:val="ListBullet"/>
            </w:pPr>
            <w:r w:rsidRPr="00E46476">
              <w:t>Cultural protocols, taboos and language systems</w:t>
            </w:r>
          </w:p>
          <w:p w:rsidR="00000000" w:rsidRPr="00E46476" w:rsidP="00E46476">
            <w:pPr>
              <w:pStyle w:val="ListBullet"/>
            </w:pPr>
            <w:r w:rsidRPr="00E46476">
              <w:t>Facilitation model/practices</w:t>
            </w:r>
          </w:p>
          <w:p w:rsidR="00000000" w:rsidRPr="00E46476" w:rsidP="00E46476">
            <w:pPr>
              <w:pStyle w:val="ListBullet"/>
            </w:pPr>
            <w:r w:rsidRPr="00E46476">
              <w:t>Statutory mandate and responsibilities</w:t>
            </w:r>
          </w:p>
          <w:p w:rsidR="00000000" w:rsidRPr="00E46476" w:rsidP="00E46476">
            <w:pPr>
              <w:pStyle w:val="ListBullet"/>
            </w:pPr>
            <w:r w:rsidRPr="00E46476">
              <w:t>Human development and understanding of life stages</w:t>
            </w:r>
          </w:p>
          <w:p w:rsidR="00000000" w:rsidRPr="00E46476" w:rsidP="00E46476">
            <w:pPr>
              <w:pStyle w:val="ListBullet"/>
            </w:pPr>
            <w:r w:rsidRPr="00E46476">
              <w:t>Behaviour change models/practices</w:t>
            </w:r>
          </w:p>
          <w:p w:rsidR="00000000" w:rsidRPr="00E46476" w:rsidP="00E46476">
            <w:pPr>
              <w:pStyle w:val="ListBullet"/>
            </w:pPr>
            <w:r w:rsidRPr="00E46476">
              <w:t>Stress indicators</w:t>
            </w:r>
          </w:p>
          <w:p w:rsidR="00000000" w:rsidP="00E46476">
            <w:pPr>
              <w:pStyle w:val="ListBullet"/>
              <w:rPr>
                <w:lang w:val="en-NZ"/>
              </w:rPr>
            </w:pPr>
            <w:r w:rsidRPr="00E46476">
              <w:t>Eviden</w:t>
            </w:r>
            <w:r w:rsidRPr="00E46476">
              <w:t>ce-based practice including National Mental Health Practice Standards</w:t>
            </w:r>
          </w:p>
        </w:tc>
      </w:tr>
      <w:tr w:rsidTr="00AE647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46476">
            <w:pPr>
              <w:pStyle w:val="BodyText"/>
              <w:rPr>
                <w:lang w:val="en-NZ"/>
              </w:rPr>
            </w:pPr>
          </w:p>
        </w:tc>
      </w:tr>
      <w:tr w:rsidTr="00AE647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46476" w:rsidP="00E46476">
            <w:pPr>
              <w:pStyle w:val="BodyText"/>
            </w:pPr>
            <w:r w:rsidRPr="00E46476">
              <w:rPr>
                <w:rStyle w:val="Emphasis"/>
              </w:rPr>
              <w:t>Essential skills</w:t>
            </w:r>
            <w:r w:rsidRPr="00E46476">
              <w:t>:</w:t>
            </w:r>
          </w:p>
          <w:p w:rsidR="00000000" w:rsidRPr="00E46476" w:rsidP="00E46476">
            <w:pPr>
              <w:pStyle w:val="BodyText"/>
            </w:pPr>
            <w:r w:rsidRPr="00E46476">
              <w:t>It is critical that the candidate demonstrate the ability to:</w:t>
            </w:r>
          </w:p>
          <w:p w:rsidR="00000000" w:rsidRPr="00E46476" w:rsidP="00E46476">
            <w:pPr>
              <w:pStyle w:val="ListBullet"/>
            </w:pPr>
            <w:r w:rsidRPr="00E46476">
              <w:t>Work cooperatively with clients/significant others to achieve behavioural life skills changes</w:t>
            </w:r>
          </w:p>
          <w:p w:rsidR="00000000" w:rsidRPr="00E46476" w:rsidP="00E46476">
            <w:pPr>
              <w:pStyle w:val="ListBullet"/>
            </w:pPr>
            <w:r w:rsidRPr="00E46476">
              <w:t>Work with individuals in a range of settings to achieve maximum outcomes</w:t>
            </w:r>
          </w:p>
          <w:p w:rsidR="00000000" w:rsidRPr="00E46476" w:rsidP="00E46476">
            <w:pPr>
              <w:pStyle w:val="BodyText"/>
            </w:pPr>
            <w:r w:rsidRPr="00E46476">
              <w:t xml:space="preserve">In addition, the candidate must be able to effectively do the task outlined in elements and performance criteria of this unit, manage the task and manage contingencies in the context </w:t>
            </w:r>
            <w:r w:rsidRPr="00E46476">
              <w:t>of the identified work role</w:t>
            </w:r>
          </w:p>
          <w:p w:rsidR="00000000" w:rsidRPr="00E46476" w:rsidP="00E46476">
            <w:pPr>
              <w:pStyle w:val="BodyText"/>
            </w:pPr>
            <w:r w:rsidRPr="00E46476">
              <w:t>These include the ability to:</w:t>
            </w:r>
          </w:p>
          <w:p w:rsidR="00000000" w:rsidRPr="00E46476" w:rsidP="00E46476">
            <w:pPr>
              <w:pStyle w:val="ListBullet"/>
            </w:pPr>
            <w:r w:rsidRPr="00E46476">
              <w:t>Demonstrate application of skills in:</w:t>
            </w:r>
          </w:p>
          <w:p w:rsidR="00000000" w:rsidRPr="00E46476" w:rsidP="00E46476">
            <w:pPr>
              <w:pStyle w:val="ListBullet2"/>
            </w:pPr>
            <w:r w:rsidRPr="00E46476">
              <w:t>crisis intervention</w:t>
            </w:r>
          </w:p>
          <w:p w:rsidR="00000000" w:rsidRPr="00E46476" w:rsidP="00E46476">
            <w:pPr>
              <w:pStyle w:val="ListBullet2"/>
            </w:pPr>
            <w:r w:rsidRPr="00E46476">
              <w:t>demonstration of empathy</w:t>
            </w:r>
          </w:p>
          <w:p w:rsidR="00000000" w:rsidRPr="00E46476" w:rsidP="00E46476">
            <w:pPr>
              <w:pStyle w:val="ListBullet2"/>
            </w:pPr>
            <w:r w:rsidRPr="00E46476">
              <w:t>relationship building</w:t>
            </w:r>
          </w:p>
          <w:p w:rsidR="00000000" w:rsidRPr="00E46476" w:rsidP="00E46476">
            <w:pPr>
              <w:pStyle w:val="ListBullet2"/>
            </w:pPr>
            <w:r w:rsidRPr="00E46476">
              <w:t>communication</w:t>
            </w:r>
          </w:p>
          <w:p w:rsidR="00000000" w:rsidRPr="00E46476" w:rsidP="00E46476">
            <w:pPr>
              <w:pStyle w:val="ListBullet2"/>
            </w:pPr>
            <w:r w:rsidRPr="00E46476">
              <w:t>negotiation</w:t>
            </w:r>
          </w:p>
          <w:p w:rsidR="00000000" w:rsidRPr="00E46476" w:rsidP="00E46476">
            <w:pPr>
              <w:pStyle w:val="ListBullet2"/>
            </w:pPr>
            <w:r w:rsidRPr="00E46476">
              <w:t>managing groups</w:t>
            </w:r>
          </w:p>
          <w:p w:rsidR="00000000" w:rsidRPr="00E46476" w:rsidP="00E46476">
            <w:pPr>
              <w:pStyle w:val="ListBullet2"/>
            </w:pPr>
            <w:r w:rsidRPr="00E46476">
              <w:t>stress management</w:t>
            </w:r>
          </w:p>
          <w:p w:rsidR="00000000" w:rsidRPr="00E46476" w:rsidP="00E46476">
            <w:pPr>
              <w:pStyle w:val="ListBullet2"/>
            </w:pPr>
            <w:r w:rsidRPr="00E46476">
              <w:t>assertion</w:t>
            </w:r>
          </w:p>
          <w:p w:rsidR="00000000" w:rsidRPr="00E46476" w:rsidP="00E46476">
            <w:pPr>
              <w:pStyle w:val="ListBullet2"/>
            </w:pPr>
            <w:r w:rsidRPr="00E46476">
              <w:t>conflict management</w:t>
            </w:r>
          </w:p>
          <w:p w:rsidR="00000000" w:rsidRPr="00E46476" w:rsidP="00E46476">
            <w:pPr>
              <w:pStyle w:val="ListBullet2"/>
            </w:pPr>
            <w:r w:rsidRPr="00E46476">
              <w:t>influencing skills</w:t>
            </w:r>
          </w:p>
          <w:p w:rsidR="00000000" w:rsidRPr="00E46476" w:rsidP="00E46476">
            <w:pPr>
              <w:pStyle w:val="ListBullet2"/>
            </w:pPr>
            <w:r w:rsidRPr="00E46476">
              <w:t>training and education</w:t>
            </w:r>
          </w:p>
          <w:p w:rsidR="00000000" w:rsidRPr="00E46476" w:rsidP="00E46476">
            <w:pPr>
              <w:pStyle w:val="ListBullet"/>
            </w:pPr>
            <w:r w:rsidRPr="00E46476">
              <w:t>Apply counselling skills, including:</w:t>
            </w:r>
          </w:p>
          <w:p w:rsidR="00000000" w:rsidRPr="00E46476" w:rsidP="00E46476">
            <w:pPr>
              <w:pStyle w:val="ListBullet2"/>
            </w:pPr>
            <w:r w:rsidRPr="00E46476">
              <w:t>counselling context, process and goals</w:t>
            </w:r>
          </w:p>
          <w:p w:rsidR="00000000" w:rsidRPr="00E46476" w:rsidP="00E46476">
            <w:pPr>
              <w:pStyle w:val="ListBullet2"/>
            </w:pPr>
            <w:r w:rsidRPr="00E46476">
              <w:t>establishing a trusting relationship</w:t>
            </w:r>
          </w:p>
          <w:p w:rsidR="00000000" w:rsidRPr="00E46476" w:rsidP="00E46476">
            <w:pPr>
              <w:pStyle w:val="ListBullet2"/>
            </w:pPr>
            <w:r w:rsidRPr="00E46476">
              <w:t>information gathering</w:t>
            </w:r>
          </w:p>
          <w:p w:rsidR="00000000" w:rsidRPr="00E46476" w:rsidP="00E46476">
            <w:pPr>
              <w:pStyle w:val="ListBullet2"/>
            </w:pPr>
            <w:r w:rsidRPr="00E46476">
              <w:t>reflective listening, respectful responding, development of empathy and rappor</w:t>
            </w:r>
            <w:r w:rsidRPr="00E46476">
              <w:t>t</w:t>
            </w:r>
          </w:p>
          <w:p w:rsidR="00000000" w:rsidRPr="00E46476" w:rsidP="00E46476">
            <w:pPr>
              <w:pStyle w:val="ListBullet2"/>
            </w:pPr>
            <w:r w:rsidRPr="00E46476">
              <w:t>human life stage development</w:t>
            </w:r>
          </w:p>
          <w:p w:rsidR="00000000" w:rsidRPr="00E46476" w:rsidP="00E46476">
            <w:pPr>
              <w:pStyle w:val="ListBullet"/>
            </w:pPr>
            <w:r w:rsidRPr="00E46476">
              <w:t>Maintain documentation as required, including effective use of relevant information technology in line with work health and safety (WHS) guidelines</w:t>
            </w:r>
          </w:p>
        </w:tc>
      </w:tr>
    </w:tbl>
    <w:p w:rsidR="00AE6478" w:rsidP="00E46476">
      <w:pPr>
        <w:pStyle w:val="BodyText"/>
      </w:pPr>
    </w:p>
    <w:p w:rsidR="00AE6478" w:rsidP="00E46476">
      <w:pPr>
        <w:pStyle w:val="BodyText"/>
      </w:pPr>
    </w:p>
    <w:p w:rsidR="00000000" w:rsidRPr="00E46476" w:rsidP="00E46476">
      <w:pPr>
        <w:pStyle w:val="Heading1"/>
      </w:pPr>
      <w:bookmarkStart w:id="10" w:name="O_433327"/>
      <w:bookmarkEnd w:id="10"/>
      <w:r w:rsidRPr="00E46476">
        <w:t>Evidence Guide</w:t>
      </w:r>
    </w:p>
    <w:tbl>
      <w:tblPr>
        <w:tblW w:w="0" w:type="auto"/>
        <w:tblLayout w:type="fixed"/>
        <w:tblCellMar>
          <w:left w:w="62" w:type="dxa"/>
          <w:right w:w="62" w:type="dxa"/>
        </w:tblCellMar>
        <w:tblLook w:val="0000"/>
      </w:tblPr>
      <w:tblGrid>
        <w:gridCol w:w="3402"/>
        <w:gridCol w:w="5670"/>
      </w:tblGrid>
      <w:tr w:rsidTr="00AE647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46476">
            <w:pPr>
              <w:pStyle w:val="BodyText"/>
              <w:rPr>
                <w:lang w:val="en-NZ"/>
              </w:rPr>
            </w:pPr>
            <w:r w:rsidRPr="00E46476">
              <w:t>The evidence guide provides advice on assessment and must be read in conjunction with the Performance Criteria, Required Skills and Knowledge, the Range Statement and the Assessment Guidelines for this Training Package.</w:t>
            </w:r>
          </w:p>
        </w:tc>
      </w:tr>
      <w:tr w:rsidTr="00AE647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46476">
            <w:pPr>
              <w:pStyle w:val="BodyText"/>
              <w:rPr>
                <w:lang w:val="en-NZ"/>
              </w:rPr>
            </w:pPr>
          </w:p>
        </w:tc>
      </w:tr>
      <w:tr w:rsidTr="00AE64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6476">
            <w:pPr>
              <w:pStyle w:val="BodyText"/>
              <w:rPr>
                <w:lang w:val="en-NZ"/>
              </w:rPr>
            </w:pPr>
            <w:r w:rsidRPr="00E46476">
              <w:rPr>
                <w:rStyle w:val="Emphasis"/>
              </w:rPr>
              <w:t>Critical aspects for assessment</w:t>
            </w:r>
            <w:r w:rsidRPr="00E46476">
              <w:rPr>
                <w:rStyle w:val="Emphasis"/>
              </w:rPr>
              <w:t xml:space="preserve"> and evidence required to demonstrate this unit of competency</w:t>
            </w:r>
            <w:r w:rsidRPr="00E46476">
              <w:t xml:space="preserve">: </w:t>
            </w:r>
          </w:p>
        </w:tc>
        <w:tc>
          <w:tcPr>
            <w:tcW w:w="5670" w:type="dxa"/>
            <w:tcBorders>
              <w:top w:val="nil"/>
              <w:left w:val="nil"/>
              <w:bottom w:val="nil"/>
              <w:right w:val="nil"/>
            </w:tcBorders>
            <w:tcMar>
              <w:top w:w="0" w:type="dxa"/>
              <w:left w:w="62" w:type="dxa"/>
              <w:bottom w:w="0" w:type="dxa"/>
              <w:right w:w="62" w:type="dxa"/>
            </w:tcMar>
          </w:tcPr>
          <w:p w:rsidR="00000000" w:rsidRPr="00E46476" w:rsidP="00E46476">
            <w:pPr>
              <w:pStyle w:val="ListBullet"/>
            </w:pPr>
            <w:r w:rsidRPr="00E46476">
              <w:t>The individual being assessed must provide evidence of specified essential knowledge as well as skills</w:t>
            </w:r>
          </w:p>
          <w:p w:rsidR="00000000" w:rsidRPr="00E46476" w:rsidP="00E46476">
            <w:pPr>
              <w:pStyle w:val="ListBullet"/>
            </w:pPr>
            <w:r w:rsidRPr="00E46476">
              <w:t xml:space="preserve">Competency must be demonstrated in a real work environment </w:t>
            </w:r>
          </w:p>
          <w:p w:rsidR="00000000" w:rsidRPr="00E46476" w:rsidP="00E46476">
            <w:pPr>
              <w:pStyle w:val="ListBullet"/>
            </w:pPr>
            <w:r w:rsidRPr="00E46476">
              <w:t>Competence in this unit must be assessed over a period of time in order to ensure consistency of performance over contexts applicable to the work environment</w:t>
            </w:r>
          </w:p>
          <w:p w:rsidR="00000000" w:rsidP="00E46476">
            <w:pPr>
              <w:pStyle w:val="ListBullet"/>
              <w:rPr>
                <w:lang w:val="en-NZ"/>
              </w:rPr>
            </w:pPr>
            <w:r w:rsidRPr="00E46476">
              <w:t>Consistency in performance should consider the work environment, worker's role and responsibilitie</w:t>
            </w:r>
            <w:r w:rsidRPr="00E46476">
              <w:t>s in the workplace</w:t>
            </w:r>
          </w:p>
        </w:tc>
      </w:tr>
      <w:tr w:rsidTr="00AE64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6476">
            <w:pPr>
              <w:pStyle w:val="BodyText"/>
              <w:rPr>
                <w:lang w:val="en-NZ"/>
              </w:rPr>
            </w:pPr>
          </w:p>
        </w:tc>
      </w:tr>
      <w:tr w:rsidTr="00AE64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6476">
            <w:pPr>
              <w:pStyle w:val="BodyText"/>
              <w:rPr>
                <w:lang w:val="en-NZ"/>
              </w:rPr>
            </w:pPr>
            <w:r w:rsidRPr="00E46476">
              <w:rPr>
                <w:rStyle w:val="Emphasis"/>
              </w:rPr>
              <w:t>Access and equity considerations</w:t>
            </w:r>
            <w:r w:rsidRPr="00E46476">
              <w:t>:</w:t>
            </w:r>
          </w:p>
        </w:tc>
        <w:tc>
          <w:tcPr>
            <w:tcW w:w="5670" w:type="dxa"/>
            <w:tcBorders>
              <w:top w:val="nil"/>
              <w:left w:val="nil"/>
              <w:bottom w:val="nil"/>
              <w:right w:val="nil"/>
            </w:tcBorders>
            <w:tcMar>
              <w:top w:w="0" w:type="dxa"/>
              <w:left w:w="62" w:type="dxa"/>
              <w:bottom w:w="0" w:type="dxa"/>
              <w:right w:w="62" w:type="dxa"/>
            </w:tcMar>
          </w:tcPr>
          <w:p w:rsidR="00000000" w:rsidRPr="00E46476" w:rsidP="00E46476">
            <w:pPr>
              <w:pStyle w:val="ListBullet"/>
            </w:pPr>
            <w:r w:rsidRPr="00E46476">
              <w:t>All workers in community services should be aware of access, equity and human rights issues in relation to their own area of work</w:t>
            </w:r>
          </w:p>
          <w:p w:rsidR="00000000" w:rsidRPr="00E46476" w:rsidP="00E46476">
            <w:pPr>
              <w:pStyle w:val="ListBullet"/>
            </w:pPr>
            <w:r w:rsidRPr="00E46476">
              <w:t>All workers should develop their ability to work in a culturally dive</w:t>
            </w:r>
            <w:r w:rsidRPr="00E46476">
              <w:t xml:space="preserve">rse environment </w:t>
            </w:r>
          </w:p>
          <w:p w:rsidR="00000000" w:rsidRPr="00E46476" w:rsidP="00E46476">
            <w:pPr>
              <w:pStyle w:val="ListBullet"/>
            </w:pPr>
            <w:r w:rsidRPr="00E46476">
              <w:t>In recognition of particular issues facing Aboriginal and Torres Strait Islander communities, workers should be aware of cultural, historical and current issues impacting on Aboriginal and Torres Strait Islander people</w:t>
            </w:r>
          </w:p>
          <w:p w:rsidR="00000000" w:rsidP="00E46476">
            <w:pPr>
              <w:pStyle w:val="ListBullet"/>
              <w:rPr>
                <w:lang w:val="en-NZ"/>
              </w:rPr>
            </w:pPr>
            <w:r w:rsidRPr="00E46476">
              <w:t>Assessors and traine</w:t>
            </w:r>
            <w:r w:rsidRPr="00E46476">
              <w:t>rs must take into account relevant access and equity issues, in particular relating to factors impacting on Aboriginal and/or Torres Strait Islander clients and communities</w:t>
            </w:r>
          </w:p>
        </w:tc>
      </w:tr>
      <w:tr w:rsidTr="00AE64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6476">
            <w:pPr>
              <w:pStyle w:val="BodyText"/>
              <w:rPr>
                <w:lang w:val="en-NZ"/>
              </w:rPr>
            </w:pPr>
          </w:p>
        </w:tc>
      </w:tr>
      <w:tr w:rsidTr="00AE64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6476">
            <w:pPr>
              <w:pStyle w:val="BodyText"/>
              <w:rPr>
                <w:lang w:val="en-NZ"/>
              </w:rPr>
            </w:pPr>
            <w:r w:rsidRPr="00E46476">
              <w:rPr>
                <w:rStyle w:val="Emphasis"/>
              </w:rPr>
              <w:t>Context of and specific resources for assessment</w:t>
            </w:r>
            <w:r w:rsidRPr="00E46476">
              <w:t xml:space="preserve">: </w:t>
            </w:r>
          </w:p>
        </w:tc>
        <w:tc>
          <w:tcPr>
            <w:tcW w:w="5670" w:type="dxa"/>
            <w:tcBorders>
              <w:top w:val="nil"/>
              <w:left w:val="nil"/>
              <w:bottom w:val="nil"/>
              <w:right w:val="nil"/>
            </w:tcBorders>
            <w:tcMar>
              <w:top w:w="0" w:type="dxa"/>
              <w:left w:w="62" w:type="dxa"/>
              <w:bottom w:w="0" w:type="dxa"/>
              <w:right w:w="62" w:type="dxa"/>
            </w:tcMar>
          </w:tcPr>
          <w:p w:rsidR="00000000" w:rsidRPr="00E46476" w:rsidP="00E46476">
            <w:pPr>
              <w:pStyle w:val="ListBullet"/>
            </w:pPr>
            <w:r w:rsidRPr="00E46476">
              <w:t>This unit can be assessed in</w:t>
            </w:r>
            <w:r w:rsidRPr="00E46476">
              <w:t>dependently, however holistic assessment practice with other community services units of competency is encouraged</w:t>
            </w:r>
          </w:p>
          <w:p w:rsidR="00000000" w:rsidP="00E46476">
            <w:pPr>
              <w:pStyle w:val="ListBullet"/>
              <w:rPr>
                <w:lang w:val="en-NZ"/>
              </w:rPr>
            </w:pPr>
            <w:r w:rsidRPr="00E46476">
              <w:t>Assessment of this competency will require human resources consistent with those outlined in the Assessment Guidelines</w:t>
            </w:r>
          </w:p>
        </w:tc>
      </w:tr>
      <w:tr w:rsidTr="00AE64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6476">
            <w:pPr>
              <w:pStyle w:val="BodyText"/>
              <w:rPr>
                <w:lang w:val="en-NZ"/>
              </w:rPr>
            </w:pPr>
          </w:p>
        </w:tc>
      </w:tr>
      <w:tr w:rsidTr="00AE64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6476">
            <w:pPr>
              <w:pStyle w:val="BodyText"/>
              <w:rPr>
                <w:lang w:val="en-NZ"/>
              </w:rPr>
            </w:pPr>
            <w:r w:rsidRPr="00E46476">
              <w:rPr>
                <w:rStyle w:val="Emphasis"/>
              </w:rPr>
              <w:t>Method of assessment</w:t>
            </w:r>
            <w:r w:rsidRPr="00E46476">
              <w:t>:</w:t>
            </w:r>
          </w:p>
        </w:tc>
        <w:tc>
          <w:tcPr>
            <w:tcW w:w="5670" w:type="dxa"/>
            <w:tcBorders>
              <w:top w:val="nil"/>
              <w:left w:val="nil"/>
              <w:bottom w:val="nil"/>
              <w:right w:val="nil"/>
            </w:tcBorders>
            <w:tcMar>
              <w:top w:w="0" w:type="dxa"/>
              <w:left w:w="62" w:type="dxa"/>
              <w:bottom w:w="0" w:type="dxa"/>
              <w:right w:w="62" w:type="dxa"/>
            </w:tcMar>
          </w:tcPr>
          <w:p w:rsidR="00000000" w:rsidRPr="00E46476" w:rsidP="00E46476">
            <w:pPr>
              <w:pStyle w:val="ListBullet"/>
            </w:pPr>
            <w:r w:rsidRPr="00E46476">
              <w:t>Competency must be demonstrated in a real work environment</w:t>
            </w:r>
          </w:p>
          <w:p w:rsidR="00000000" w:rsidRPr="00E46476" w:rsidP="00E46476">
            <w:pPr>
              <w:pStyle w:val="ListBullet"/>
            </w:pPr>
            <w:r w:rsidRPr="00E46476">
              <w:t>In cases where the learner does not have the opportunity to cover all relevant aspects in the work environment, the remainder should be assessed through realistic simulations,</w:t>
            </w:r>
            <w:r w:rsidRPr="00E46476">
              <w:t xml:space="preserve"> projects, previous relevant experience or oral questioning on 'What if?' scenarios</w:t>
            </w:r>
          </w:p>
          <w:p w:rsidR="00000000" w:rsidRPr="00E46476" w:rsidP="00E46476">
            <w:pPr>
              <w:pStyle w:val="ListBullet"/>
            </w:pPr>
            <w:r w:rsidRPr="00E46476">
              <w:t>Assessment of this unit of competence will usually include observation of processes and procedures, oral and/or written questioning on Essential knowledge and skills and co</w:t>
            </w:r>
            <w:r w:rsidRPr="00E46476">
              <w:t>nsideration of required attitudes</w:t>
            </w:r>
          </w:p>
          <w:p w:rsidR="00000000" w:rsidRPr="00E46476" w:rsidP="00E46476">
            <w:pPr>
              <w:pStyle w:val="ListBullet"/>
            </w:pPr>
            <w:r w:rsidRPr="00E46476">
              <w:t xml:space="preserve">Where performance is not directly observed and/or is required to be demonstrated over a 'period of time' and/or in a 'number of locations', any evidence should be authenticated by colleagues, supervisors, clients or other </w:t>
            </w:r>
            <w:r w:rsidRPr="00E46476">
              <w:t>appropriate persons</w:t>
            </w:r>
          </w:p>
        </w:tc>
      </w:tr>
    </w:tbl>
    <w:p w:rsidR="00000000" w:rsidRPr="00E46476" w:rsidP="00E46476">
      <w:pPr>
        <w:pStyle w:val="BodyText"/>
      </w:pPr>
    </w:p>
    <w:p w:rsidR="00000000" w:rsidRPr="00E46476" w:rsidP="00E46476">
      <w:pPr>
        <w:pStyle w:val="AllowPageBreak"/>
      </w:pPr>
    </w:p>
    <w:p w:rsidR="00000000" w:rsidRPr="00E46476" w:rsidP="00E46476">
      <w:pPr>
        <w:pStyle w:val="Heading1"/>
      </w:pPr>
      <w:bookmarkStart w:id="11" w:name="O_433331"/>
      <w:bookmarkEnd w:id="11"/>
      <w:r w:rsidRPr="00E46476">
        <w:t>Range Statement</w:t>
      </w:r>
    </w:p>
    <w:tbl>
      <w:tblPr>
        <w:tblW w:w="0" w:type="auto"/>
        <w:tblLayout w:type="fixed"/>
        <w:tblCellMar>
          <w:left w:w="62" w:type="dxa"/>
          <w:right w:w="62" w:type="dxa"/>
        </w:tblCellMar>
        <w:tblLook w:val="0000"/>
      </w:tblPr>
      <w:tblGrid>
        <w:gridCol w:w="3402"/>
        <w:gridCol w:w="5670"/>
      </w:tblGrid>
      <w:tr w:rsidTr="00AE647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46476">
            <w:pPr>
              <w:pStyle w:val="BodyText"/>
              <w:rPr>
                <w:lang w:val="en-NZ"/>
              </w:rPr>
            </w:pPr>
            <w:r w:rsidRPr="00E46476">
              <w:t>The Range Statement relates to the unit of competency as a whole. It allows for different work environments and situations that may affect performance. Add any essential operating conditions that may b</w:t>
            </w:r>
            <w:r w:rsidRPr="00E46476">
              <w:t>e present with training and assessment depending on the work situation, needs of the candidate, accessibility of the item, and local industry and regional contexts.</w:t>
            </w:r>
          </w:p>
        </w:tc>
      </w:tr>
      <w:tr w:rsidTr="00AE64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6476">
            <w:pPr>
              <w:pStyle w:val="BodyText"/>
              <w:rPr>
                <w:lang w:val="en-NZ"/>
              </w:rPr>
            </w:pPr>
          </w:p>
        </w:tc>
      </w:tr>
      <w:tr w:rsidTr="00AE64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6476">
            <w:pPr>
              <w:pStyle w:val="BodyText"/>
              <w:rPr>
                <w:lang w:val="en-NZ"/>
              </w:rPr>
            </w:pPr>
            <w:r w:rsidRPr="00E46476">
              <w:rPr>
                <w:rStyle w:val="Emphasis"/>
              </w:rPr>
              <w:t>Dual diagnosis refers to</w:t>
            </w:r>
            <w:r w:rsidRPr="00E46476">
              <w:t>:</w:t>
            </w:r>
          </w:p>
        </w:tc>
        <w:tc>
          <w:tcPr>
            <w:tcW w:w="5670" w:type="dxa"/>
            <w:tcBorders>
              <w:top w:val="nil"/>
              <w:left w:val="nil"/>
              <w:bottom w:val="nil"/>
              <w:right w:val="nil"/>
            </w:tcBorders>
            <w:tcMar>
              <w:top w:w="0" w:type="dxa"/>
              <w:left w:w="62" w:type="dxa"/>
              <w:bottom w:w="0" w:type="dxa"/>
              <w:right w:w="62" w:type="dxa"/>
            </w:tcMar>
          </w:tcPr>
          <w:p w:rsidR="00000000" w:rsidP="00E46476">
            <w:pPr>
              <w:pStyle w:val="ListBullet"/>
              <w:rPr>
                <w:lang w:val="en-NZ"/>
              </w:rPr>
            </w:pPr>
            <w:r w:rsidRPr="00E46476">
              <w:t>Consumers with co-existing mental health and AOD diagnoses</w:t>
            </w:r>
          </w:p>
        </w:tc>
      </w:tr>
      <w:tr w:rsidTr="00AE64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6476">
            <w:pPr>
              <w:pStyle w:val="BodyText"/>
              <w:rPr>
                <w:lang w:val="en-NZ"/>
              </w:rPr>
            </w:pPr>
          </w:p>
        </w:tc>
      </w:tr>
      <w:tr w:rsidTr="00AE647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6476">
            <w:pPr>
              <w:pStyle w:val="BodyText"/>
              <w:rPr>
                <w:lang w:val="en-NZ"/>
              </w:rPr>
            </w:pPr>
            <w:r w:rsidRPr="00E46476">
              <w:rPr>
                <w:rStyle w:val="Emphasis"/>
              </w:rPr>
              <w:t>Working with consumers will be carried out within requirements established by</w:t>
            </w:r>
            <w:r w:rsidRPr="00E46476">
              <w:t>:</w:t>
            </w:r>
          </w:p>
        </w:tc>
        <w:tc>
          <w:tcPr>
            <w:tcW w:w="5670" w:type="dxa"/>
            <w:tcBorders>
              <w:top w:val="nil"/>
              <w:left w:val="nil"/>
              <w:bottom w:val="nil"/>
              <w:right w:val="nil"/>
            </w:tcBorders>
            <w:tcMar>
              <w:top w:w="0" w:type="dxa"/>
              <w:left w:w="62" w:type="dxa"/>
              <w:bottom w:w="0" w:type="dxa"/>
              <w:right w:w="62" w:type="dxa"/>
            </w:tcMar>
          </w:tcPr>
          <w:p w:rsidR="00000000" w:rsidRPr="00E46476" w:rsidP="00E46476">
            <w:pPr>
              <w:pStyle w:val="ListBullet"/>
            </w:pPr>
            <w:r w:rsidRPr="00E46476">
              <w:t>Relevant legislation and statutory requirements</w:t>
            </w:r>
          </w:p>
          <w:p w:rsidR="00000000" w:rsidRPr="00E46476" w:rsidP="00E46476">
            <w:pPr>
              <w:pStyle w:val="ListBullet"/>
            </w:pPr>
            <w:r w:rsidRPr="00E46476">
              <w:t>International conventions relating to the rights of individuals</w:t>
            </w:r>
          </w:p>
          <w:p w:rsidR="00000000" w:rsidRPr="00E46476" w:rsidP="00E46476">
            <w:pPr>
              <w:pStyle w:val="ListBullet"/>
            </w:pPr>
            <w:r w:rsidRPr="00E46476">
              <w:t>Organisation policy and codes of conduct</w:t>
            </w:r>
          </w:p>
          <w:p w:rsidR="00000000" w:rsidRPr="00E46476" w:rsidP="00E46476">
            <w:pPr>
              <w:pStyle w:val="ListBullet"/>
            </w:pPr>
            <w:r w:rsidRPr="00E46476">
              <w:t>Relevant program stan</w:t>
            </w:r>
            <w:r w:rsidRPr="00E46476">
              <w:t>dards</w:t>
            </w:r>
          </w:p>
          <w:p w:rsidR="00000000" w:rsidRPr="00E46476" w:rsidP="00E46476">
            <w:pPr>
              <w:pStyle w:val="ListBullet"/>
            </w:pPr>
            <w:r w:rsidRPr="00E46476">
              <w:t>Professional association codes of conduct and ethical and ethical positions</w:t>
            </w:r>
          </w:p>
        </w:tc>
      </w:tr>
    </w:tbl>
    <w:p w:rsidR="00000000" w:rsidRPr="00E46476" w:rsidP="00E46476">
      <w:pPr>
        <w:pStyle w:val="BodyText"/>
      </w:pPr>
    </w:p>
    <w:p w:rsidR="00000000" w:rsidRPr="00E46476" w:rsidP="00E46476">
      <w:pPr>
        <w:pStyle w:val="AllowPageBreak"/>
      </w:pPr>
    </w:p>
    <w:p w:rsidR="00000000" w:rsidRPr="00E46476" w:rsidP="00E46476">
      <w:pPr>
        <w:pStyle w:val="Heading1"/>
      </w:pPr>
      <w:bookmarkStart w:id="12" w:name="O_433334"/>
      <w:bookmarkEnd w:id="12"/>
      <w:r w:rsidRPr="00E46476">
        <w:t>Unit Sector(s)</w:t>
      </w:r>
    </w:p>
    <w:p w:rsidR="00000000" w:rsidRPr="00E46476" w:rsidP="00E46476">
      <w:pPr>
        <w:pStyle w:val="BodyText"/>
      </w:pPr>
      <w:r w:rsidRPr="00E46476">
        <w:t>Not Applicable</w:t>
      </w:r>
    </w:p>
    <w:p w:rsidR="00000000" w:rsidRPr="00E46476" w:rsidP="00E46476"/>
    <w:sectPr w:rsidSect="00E464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4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6478" w:rsidP="00AE647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4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478" w:rsidP="00E4647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E6478" w:rsidP="00E464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E6478" w:rsidP="00E464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4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476" w:rsidRPr="00AE6478" w:rsidP="00AE647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4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478" w:rsidRPr="002D2AF8" w:rsidP="00E46476">
    <w:pPr>
      <w:pStyle w:val="Header"/>
      <w:framePr w:wrap="around"/>
    </w:pPr>
    <w:r>
      <w:fldChar w:fldCharType="begin"/>
    </w:r>
    <w:r>
      <w:instrText xml:space="preserve"> TITLE   \* MERGEFORMAT </w:instrText>
    </w:r>
    <w:r>
      <w:fldChar w:fldCharType="separate"/>
    </w:r>
    <w:r>
      <w:t>CHCMH408C Provide interventions to meet the needs of consumers with mental health and AOD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E6478" w:rsidP="00E464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68A0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5091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F0D0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4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6476"/>
    <w:pPr>
      <w:spacing w:before="360" w:after="60"/>
      <w:outlineLvl w:val="0"/>
    </w:pPr>
    <w:rPr>
      <w:sz w:val="32"/>
    </w:rPr>
  </w:style>
  <w:style w:type="paragraph" w:styleId="Heading2">
    <w:name w:val="heading 2"/>
    <w:basedOn w:val="HeadingBase"/>
    <w:next w:val="BodyText"/>
    <w:link w:val="Heading2Char"/>
    <w:qFormat/>
    <w:rsid w:val="00E46476"/>
    <w:pPr>
      <w:keepLines/>
      <w:spacing w:before="240" w:after="120"/>
      <w:outlineLvl w:val="1"/>
    </w:pPr>
    <w:rPr>
      <w:sz w:val="28"/>
      <w:szCs w:val="40"/>
    </w:rPr>
  </w:style>
  <w:style w:type="paragraph" w:styleId="Heading3">
    <w:name w:val="heading 3"/>
    <w:basedOn w:val="HeadingBase"/>
    <w:next w:val="BodyText"/>
    <w:link w:val="Heading3Char"/>
    <w:qFormat/>
    <w:rsid w:val="00E46476"/>
    <w:pPr>
      <w:spacing w:before="180" w:after="120"/>
      <w:outlineLvl w:val="2"/>
    </w:pPr>
    <w:rPr>
      <w:spacing w:val="-10"/>
      <w:kern w:val="32"/>
    </w:rPr>
  </w:style>
  <w:style w:type="paragraph" w:styleId="Heading4">
    <w:name w:val="heading 4"/>
    <w:basedOn w:val="HeadingBase"/>
    <w:next w:val="BodyText"/>
    <w:link w:val="Heading4Char"/>
    <w:qFormat/>
    <w:rsid w:val="00E46476"/>
    <w:pPr>
      <w:spacing w:before="160" w:after="120"/>
      <w:outlineLvl w:val="3"/>
    </w:pPr>
    <w:rPr>
      <w:sz w:val="22"/>
    </w:rPr>
  </w:style>
  <w:style w:type="paragraph" w:styleId="Heading5">
    <w:name w:val="heading 5"/>
    <w:basedOn w:val="HeadingBase"/>
    <w:next w:val="Normal"/>
    <w:link w:val="Heading5Char"/>
    <w:qFormat/>
    <w:rsid w:val="00E46476"/>
    <w:pPr>
      <w:spacing w:before="80"/>
      <w:outlineLvl w:val="4"/>
    </w:pPr>
    <w:rPr>
      <w:color w:val="918585"/>
      <w:sz w:val="20"/>
    </w:rPr>
  </w:style>
  <w:style w:type="paragraph" w:styleId="Heading6">
    <w:name w:val="heading 6"/>
    <w:basedOn w:val="HeadingBase"/>
    <w:next w:val="Normal"/>
    <w:link w:val="Heading6Char"/>
    <w:qFormat/>
    <w:rsid w:val="00E46476"/>
    <w:pPr>
      <w:spacing w:before="60"/>
      <w:outlineLvl w:val="5"/>
    </w:pPr>
    <w:rPr>
      <w:color w:val="918585"/>
      <w:sz w:val="20"/>
    </w:rPr>
  </w:style>
  <w:style w:type="paragraph" w:styleId="Heading7">
    <w:name w:val="heading 7"/>
    <w:basedOn w:val="Normal"/>
    <w:next w:val="Normal"/>
    <w:link w:val="Heading7Char"/>
    <w:qFormat/>
    <w:rsid w:val="00E46476"/>
    <w:pPr>
      <w:ind w:left="720"/>
      <w:outlineLvl w:val="6"/>
    </w:pPr>
    <w:rPr>
      <w:i/>
    </w:rPr>
  </w:style>
  <w:style w:type="paragraph" w:styleId="Heading8">
    <w:name w:val="heading 8"/>
    <w:basedOn w:val="Normal"/>
    <w:next w:val="Normal"/>
    <w:link w:val="Heading8Char"/>
    <w:qFormat/>
    <w:rsid w:val="00E46476"/>
    <w:pPr>
      <w:ind w:left="720"/>
      <w:outlineLvl w:val="7"/>
    </w:pPr>
    <w:rPr>
      <w:i/>
    </w:rPr>
  </w:style>
  <w:style w:type="paragraph" w:styleId="Heading9">
    <w:name w:val="heading 9"/>
    <w:basedOn w:val="Normal"/>
    <w:next w:val="Normal"/>
    <w:link w:val="Heading9Char"/>
    <w:qFormat/>
    <w:rsid w:val="00E46476"/>
    <w:pPr>
      <w:ind w:left="720"/>
      <w:outlineLvl w:val="8"/>
    </w:pPr>
    <w:rPr>
      <w:i/>
    </w:rPr>
  </w:style>
  <w:style w:type="character" w:default="1" w:styleId="DefaultParagraphFont">
    <w:name w:val="Default Paragraph Font"/>
    <w:uiPriority w:val="1"/>
    <w:unhideWhenUsed/>
    <w:rsid w:val="00E464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6476"/>
  </w:style>
  <w:style w:type="character" w:customStyle="1" w:styleId="Heading1Char">
    <w:name w:val="Heading 1 Char"/>
    <w:basedOn w:val="DefaultParagraphFont"/>
    <w:link w:val="Heading1"/>
    <w:rsid w:val="00E46476"/>
    <w:rPr>
      <w:rFonts w:ascii="Times New Roman" w:eastAsia="Times New Roman" w:hAnsi="Times New Roman" w:cs="Times New Roman"/>
      <w:b/>
      <w:sz w:val="32"/>
      <w:szCs w:val="20"/>
      <w:lang w:eastAsia="en-US"/>
    </w:rPr>
  </w:style>
  <w:style w:type="paragraph" w:styleId="BodyText">
    <w:name w:val="Body Text"/>
    <w:basedOn w:val="Normal"/>
    <w:link w:val="BodyTextChar"/>
    <w:rsid w:val="00E464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6476"/>
    <w:rPr>
      <w:rFonts w:ascii="Times New Roman" w:eastAsia="Times New Roman" w:hAnsi="Times New Roman" w:cs="Times New Roman"/>
      <w:sz w:val="24"/>
      <w:lang w:eastAsia="en-US"/>
    </w:rPr>
  </w:style>
  <w:style w:type="paragraph" w:styleId="Footer">
    <w:name w:val="footer"/>
    <w:basedOn w:val="Normal"/>
    <w:link w:val="FooterChar"/>
    <w:rsid w:val="00E464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6476"/>
    <w:rPr>
      <w:rFonts w:ascii="Times New Roman" w:eastAsia="Times New Roman" w:hAnsi="Times New Roman" w:cs="Times New Roman"/>
      <w:sz w:val="16"/>
      <w:lang w:eastAsia="en-US"/>
    </w:rPr>
  </w:style>
  <w:style w:type="paragraph" w:styleId="List">
    <w:name w:val="List"/>
    <w:basedOn w:val="BodyText"/>
    <w:next w:val="BodyText"/>
    <w:rsid w:val="00E46476"/>
    <w:pPr>
      <w:tabs>
        <w:tab w:val="left" w:pos="340"/>
      </w:tabs>
      <w:spacing w:before="60" w:after="60"/>
      <w:ind w:left="340" w:hanging="340"/>
    </w:pPr>
  </w:style>
  <w:style w:type="paragraph" w:styleId="ListBullet">
    <w:name w:val="List Bullet"/>
    <w:basedOn w:val="List"/>
    <w:rsid w:val="00E46476"/>
    <w:pPr>
      <w:numPr>
        <w:numId w:val="13"/>
      </w:numPr>
      <w:tabs>
        <w:tab w:val="clear" w:pos="340"/>
      </w:tabs>
      <w:spacing w:before="40" w:after="40"/>
    </w:pPr>
  </w:style>
  <w:style w:type="character" w:customStyle="1" w:styleId="SpecialBold">
    <w:name w:val="Special Bold"/>
    <w:basedOn w:val="DefaultParagraphFont"/>
    <w:rsid w:val="00E46476"/>
    <w:rPr>
      <w:b/>
      <w:spacing w:val="0"/>
    </w:rPr>
  </w:style>
  <w:style w:type="paragraph" w:styleId="ListBullet2">
    <w:name w:val="List Bullet 2"/>
    <w:basedOn w:val="List2"/>
    <w:rsid w:val="00E46476"/>
    <w:pPr>
      <w:numPr>
        <w:numId w:val="14"/>
      </w:numPr>
      <w:tabs>
        <w:tab w:val="clear" w:pos="680"/>
      </w:tabs>
    </w:pPr>
  </w:style>
  <w:style w:type="character" w:styleId="Emphasis">
    <w:name w:val="Emphasis"/>
    <w:basedOn w:val="DefaultParagraphFont"/>
    <w:qFormat/>
    <w:rsid w:val="00E46476"/>
    <w:rPr>
      <w:i/>
    </w:rPr>
  </w:style>
  <w:style w:type="paragraph" w:customStyle="1" w:styleId="SuperHeading">
    <w:name w:val="SuperHeading"/>
    <w:basedOn w:val="Normal"/>
    <w:rsid w:val="00E46476"/>
    <w:pPr>
      <w:spacing w:before="240" w:after="120"/>
      <w:outlineLvl w:val="0"/>
    </w:pPr>
    <w:rPr>
      <w:rFonts w:ascii="Times New Roman" w:hAnsi="Times New Roman"/>
      <w:b/>
      <w:sz w:val="28"/>
    </w:rPr>
  </w:style>
  <w:style w:type="paragraph" w:customStyle="1" w:styleId="AllowPageBreak">
    <w:name w:val="AllowPageBreak"/>
    <w:rsid w:val="00E464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64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64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64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64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64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64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64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6476"/>
    <w:rPr>
      <w:rFonts w:ascii="Courier New" w:eastAsia="Times New Roman" w:hAnsi="Courier New" w:cs="Times New Roman"/>
      <w:i/>
      <w:szCs w:val="20"/>
      <w:lang w:eastAsia="en-US"/>
    </w:rPr>
  </w:style>
  <w:style w:type="paragraph" w:customStyle="1" w:styleId="HeadingBase">
    <w:name w:val="Heading Base"/>
    <w:rsid w:val="00E464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6476"/>
    <w:pPr>
      <w:tabs>
        <w:tab w:val="right" w:leader="dot" w:pos="9072"/>
      </w:tabs>
      <w:ind w:left="567"/>
    </w:pPr>
    <w:rPr>
      <w:szCs w:val="22"/>
    </w:rPr>
  </w:style>
  <w:style w:type="paragraph" w:customStyle="1" w:styleId="TOCBase">
    <w:name w:val="TOC Base"/>
    <w:rsid w:val="00E464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6476"/>
    <w:pPr>
      <w:tabs>
        <w:tab w:val="right" w:leader="dot" w:pos="9072"/>
      </w:tabs>
      <w:spacing w:before="40" w:after="40"/>
      <w:ind w:left="284"/>
    </w:pPr>
    <w:rPr>
      <w:rFonts w:ascii="Times New Roman" w:hAnsi="Times New Roman"/>
    </w:rPr>
  </w:style>
  <w:style w:type="paragraph" w:styleId="TOC1">
    <w:name w:val="toc 1"/>
    <w:basedOn w:val="TOCBase"/>
    <w:next w:val="Normal"/>
    <w:rsid w:val="00E464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6476"/>
    <w:pPr>
      <w:spacing w:before="5040"/>
      <w:jc w:val="center"/>
    </w:pPr>
    <w:rPr>
      <w:sz w:val="48"/>
      <w:szCs w:val="72"/>
      <w:lang w:val="en-US"/>
    </w:rPr>
  </w:style>
  <w:style w:type="character" w:customStyle="1" w:styleId="TitleChar">
    <w:name w:val="Title Char"/>
    <w:basedOn w:val="DefaultParagraphFont"/>
    <w:link w:val="Title"/>
    <w:rsid w:val="00E464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6476"/>
    <w:pPr>
      <w:tabs>
        <w:tab w:val="left" w:pos="3600"/>
        <w:tab w:val="left" w:pos="3958"/>
      </w:tabs>
    </w:pPr>
  </w:style>
  <w:style w:type="paragraph" w:customStyle="1" w:styleId="Note">
    <w:name w:val="Note"/>
    <w:basedOn w:val="BodyText"/>
    <w:rsid w:val="00E464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6476"/>
    <w:pPr>
      <w:framePr w:wrap="auto" w:hAnchor="text" w:y="6049"/>
    </w:pPr>
    <w:rPr>
      <w:color w:val="000000"/>
      <w:sz w:val="40"/>
    </w:rPr>
  </w:style>
  <w:style w:type="paragraph" w:customStyle="1" w:styleId="TOCTitle">
    <w:name w:val="TOCTitle"/>
    <w:basedOn w:val="Heading1"/>
    <w:rsid w:val="00E46476"/>
    <w:pPr>
      <w:spacing w:after="240"/>
      <w:jc w:val="center"/>
      <w:outlineLvl w:val="9"/>
    </w:pPr>
    <w:rPr>
      <w:caps/>
    </w:rPr>
  </w:style>
  <w:style w:type="paragraph" w:customStyle="1" w:styleId="Version">
    <w:name w:val="Version"/>
    <w:rsid w:val="00E464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6476"/>
    <w:pPr>
      <w:keepNext w:val="0"/>
      <w:tabs>
        <w:tab w:val="right" w:pos="4176"/>
      </w:tabs>
      <w:ind w:left="198" w:hanging="198"/>
    </w:pPr>
    <w:rPr>
      <w:rFonts w:ascii="Garamond" w:hAnsi="Garamond"/>
    </w:rPr>
  </w:style>
  <w:style w:type="paragraph" w:styleId="IndexHeading">
    <w:name w:val="index heading"/>
    <w:basedOn w:val="Normal"/>
    <w:next w:val="Index1"/>
    <w:semiHidden/>
    <w:rsid w:val="00E46476"/>
    <w:pPr>
      <w:spacing w:before="120" w:after="120"/>
    </w:pPr>
    <w:rPr>
      <w:rFonts w:ascii="Arial" w:hAnsi="Arial"/>
      <w:b/>
      <w:color w:val="918585"/>
      <w:sz w:val="24"/>
    </w:rPr>
  </w:style>
  <w:style w:type="paragraph" w:styleId="Header">
    <w:name w:val="header"/>
    <w:basedOn w:val="Normal"/>
    <w:link w:val="HeaderChar"/>
    <w:rsid w:val="00E464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6476"/>
    <w:rPr>
      <w:rFonts w:ascii="Times New Roman" w:eastAsia="Times New Roman" w:hAnsi="Times New Roman" w:cs="Times New Roman"/>
      <w:sz w:val="16"/>
      <w:szCs w:val="20"/>
      <w:lang w:val="en-GB" w:eastAsia="en-US"/>
    </w:rPr>
  </w:style>
  <w:style w:type="paragraph" w:customStyle="1" w:styleId="Chapter">
    <w:name w:val="Chapter"/>
    <w:basedOn w:val="Normal"/>
    <w:rsid w:val="00E46476"/>
    <w:pPr>
      <w:spacing w:before="240"/>
    </w:pPr>
    <w:rPr>
      <w:rFonts w:ascii="Times New Roman" w:hAnsi="Times New Roman"/>
      <w:smallCaps/>
      <w:spacing w:val="80"/>
      <w:sz w:val="28"/>
    </w:rPr>
  </w:style>
  <w:style w:type="paragraph" w:customStyle="1" w:styleId="InChapter">
    <w:name w:val="InChapter"/>
    <w:basedOn w:val="Heading3"/>
    <w:rsid w:val="00E46476"/>
    <w:pPr>
      <w:spacing w:after="240"/>
      <w:outlineLvl w:val="9"/>
    </w:pPr>
    <w:rPr>
      <w:noProof/>
    </w:rPr>
  </w:style>
  <w:style w:type="paragraph" w:styleId="Index2">
    <w:name w:val="index 2"/>
    <w:basedOn w:val="Normal"/>
    <w:next w:val="Normal"/>
    <w:semiHidden/>
    <w:rsid w:val="00E46476"/>
    <w:pPr>
      <w:tabs>
        <w:tab w:val="right" w:pos="4176"/>
      </w:tabs>
      <w:ind w:left="568" w:hanging="284"/>
    </w:pPr>
    <w:rPr>
      <w:rFonts w:ascii="Garamond" w:hAnsi="Garamond"/>
    </w:rPr>
  </w:style>
  <w:style w:type="paragraph" w:customStyle="1" w:styleId="Byline">
    <w:name w:val="Byline"/>
    <w:rsid w:val="00E464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6476"/>
    <w:pPr>
      <w:tabs>
        <w:tab w:val="clear" w:pos="3600"/>
        <w:tab w:val="clear" w:pos="3958"/>
      </w:tabs>
      <w:jc w:val="right"/>
    </w:pPr>
  </w:style>
  <w:style w:type="paragraph" w:styleId="Caption">
    <w:name w:val="caption"/>
    <w:basedOn w:val="BodyText"/>
    <w:next w:val="Normal"/>
    <w:qFormat/>
    <w:rsid w:val="00E46476"/>
    <w:pPr>
      <w:framePr w:w="2268" w:hSpace="181" w:vSpace="181" w:wrap="around" w:vAnchor="text" w:hAnchor="page" w:x="1135" w:y="285" w:anchorLock="1"/>
    </w:pPr>
    <w:rPr>
      <w:i/>
    </w:rPr>
  </w:style>
  <w:style w:type="paragraph" w:customStyle="1" w:styleId="MiniTOCTitle">
    <w:name w:val="MiniTOCTitle"/>
    <w:basedOn w:val="Heading4"/>
    <w:rsid w:val="00E46476"/>
    <w:pPr>
      <w:spacing w:before="240"/>
      <w:outlineLvl w:val="9"/>
    </w:pPr>
    <w:rPr>
      <w:noProof/>
      <w:sz w:val="24"/>
    </w:rPr>
  </w:style>
  <w:style w:type="paragraph" w:customStyle="1" w:styleId="MiniTOCItem">
    <w:name w:val="MiniTOCItem"/>
    <w:basedOn w:val="ListBullet"/>
    <w:rsid w:val="00E46476"/>
    <w:pPr>
      <w:numPr>
        <w:numId w:val="0"/>
      </w:numPr>
      <w:tabs>
        <w:tab w:val="right" w:leader="dot" w:pos="6521"/>
      </w:tabs>
      <w:spacing w:before="0" w:after="0"/>
    </w:pPr>
  </w:style>
  <w:style w:type="paragraph" w:customStyle="1" w:styleId="TOFTitle">
    <w:name w:val="TOFTitle"/>
    <w:basedOn w:val="TOCTitle"/>
    <w:rsid w:val="00E46476"/>
  </w:style>
  <w:style w:type="paragraph" w:styleId="TableofFigures">
    <w:name w:val="table of figures"/>
    <w:basedOn w:val="Normal"/>
    <w:next w:val="Normal"/>
    <w:semiHidden/>
    <w:rsid w:val="00E46476"/>
    <w:pPr>
      <w:tabs>
        <w:tab w:val="right" w:leader="dot" w:pos="9072"/>
      </w:tabs>
      <w:ind w:left="970" w:hanging="403"/>
    </w:pPr>
    <w:rPr>
      <w:rFonts w:ascii="Times New Roman" w:hAnsi="Times New Roman"/>
      <w:b/>
    </w:rPr>
  </w:style>
  <w:style w:type="paragraph" w:styleId="ListNumber">
    <w:name w:val="List Number"/>
    <w:basedOn w:val="List"/>
    <w:rsid w:val="00E46476"/>
    <w:pPr>
      <w:numPr>
        <w:numId w:val="11"/>
      </w:numPr>
    </w:pPr>
  </w:style>
  <w:style w:type="character" w:customStyle="1" w:styleId="WingdingSymbols">
    <w:name w:val="Wingding Symbols"/>
    <w:rsid w:val="00E46476"/>
    <w:rPr>
      <w:rFonts w:ascii="Wingdings" w:hAnsi="Wingdings"/>
    </w:rPr>
  </w:style>
  <w:style w:type="paragraph" w:customStyle="1" w:styleId="TableHeading">
    <w:name w:val="Table Heading"/>
    <w:basedOn w:val="HeadingBase"/>
    <w:rsid w:val="00E46476"/>
    <w:pPr>
      <w:keepLines/>
      <w:pBdr>
        <w:bottom w:val="single" w:sz="6" w:space="1" w:color="918585"/>
      </w:pBdr>
      <w:spacing w:before="240"/>
    </w:pPr>
  </w:style>
  <w:style w:type="character" w:customStyle="1" w:styleId="HotSpot">
    <w:name w:val="HotSpot"/>
    <w:rsid w:val="00E46476"/>
    <w:rPr>
      <w:color w:val="0033CC"/>
      <w:u w:val="none"/>
    </w:rPr>
  </w:style>
  <w:style w:type="paragraph" w:customStyle="1" w:styleId="BodyTextRight">
    <w:name w:val="Body Text Right"/>
    <w:basedOn w:val="BodyText"/>
    <w:rsid w:val="00E46476"/>
    <w:pPr>
      <w:spacing w:before="0" w:after="0"/>
      <w:jc w:val="right"/>
    </w:pPr>
  </w:style>
  <w:style w:type="paragraph" w:styleId="Index3">
    <w:name w:val="index 3"/>
    <w:basedOn w:val="ListNumber2"/>
    <w:next w:val="Normal"/>
    <w:semiHidden/>
    <w:rsid w:val="00E46476"/>
    <w:pPr>
      <w:numPr>
        <w:numId w:val="0"/>
      </w:numPr>
      <w:tabs>
        <w:tab w:val="right" w:leader="dot" w:pos="4176"/>
      </w:tabs>
    </w:pPr>
  </w:style>
  <w:style w:type="paragraph" w:styleId="ListNumber2">
    <w:name w:val="List Number 2"/>
    <w:basedOn w:val="List2"/>
    <w:rsid w:val="00E46476"/>
    <w:pPr>
      <w:numPr>
        <w:numId w:val="10"/>
      </w:numPr>
      <w:tabs>
        <w:tab w:val="clear" w:pos="1060"/>
      </w:tabs>
    </w:pPr>
  </w:style>
  <w:style w:type="paragraph" w:customStyle="1" w:styleId="MarginNote">
    <w:name w:val="Margin Note"/>
    <w:basedOn w:val="BodyText"/>
    <w:rsid w:val="00E464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64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64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6476"/>
    <w:rPr>
      <w:sz w:val="32"/>
    </w:rPr>
  </w:style>
  <w:style w:type="paragraph" w:customStyle="1" w:styleId="HeadingProcedure">
    <w:name w:val="Heading Procedure"/>
    <w:basedOn w:val="HeadingBase"/>
    <w:next w:val="Normal"/>
    <w:rsid w:val="00E46476"/>
    <w:pPr>
      <w:tabs>
        <w:tab w:val="left" w:pos="0"/>
      </w:tabs>
      <w:spacing w:before="120" w:after="60"/>
    </w:pPr>
    <w:rPr>
      <w:i/>
      <w:color w:val="918585"/>
      <w:sz w:val="22"/>
    </w:rPr>
  </w:style>
  <w:style w:type="paragraph" w:customStyle="1" w:styleId="TableBodyText">
    <w:name w:val="Table Body Text"/>
    <w:basedOn w:val="BodyText"/>
    <w:rsid w:val="00E46476"/>
    <w:pPr>
      <w:spacing w:before="60" w:after="60"/>
    </w:pPr>
  </w:style>
  <w:style w:type="paragraph" w:styleId="ListContinue">
    <w:name w:val="List Continue"/>
    <w:basedOn w:val="List"/>
    <w:rsid w:val="00E46476"/>
    <w:pPr>
      <w:ind w:firstLine="0"/>
    </w:pPr>
  </w:style>
  <w:style w:type="paragraph" w:customStyle="1" w:styleId="ListNote">
    <w:name w:val="List Note"/>
    <w:basedOn w:val="List"/>
    <w:rsid w:val="00E46476"/>
    <w:pPr>
      <w:pBdr>
        <w:top w:val="single" w:sz="6" w:space="2" w:color="918585"/>
        <w:bottom w:val="single" w:sz="6" w:space="2" w:color="918585"/>
      </w:pBdr>
      <w:tabs>
        <w:tab w:val="left" w:pos="1021"/>
      </w:tabs>
      <w:ind w:firstLine="0"/>
    </w:pPr>
  </w:style>
  <w:style w:type="paragraph" w:customStyle="1" w:styleId="Warning">
    <w:name w:val="Warning"/>
    <w:basedOn w:val="BodyText"/>
    <w:rsid w:val="00E46476"/>
    <w:pPr>
      <w:shd w:val="clear" w:color="auto" w:fill="D9D9D9"/>
      <w:tabs>
        <w:tab w:val="left" w:pos="992"/>
      </w:tabs>
      <w:ind w:left="119" w:right="119"/>
    </w:pPr>
    <w:rPr>
      <w:sz w:val="20"/>
    </w:rPr>
  </w:style>
  <w:style w:type="paragraph" w:customStyle="1" w:styleId="MarginIcons">
    <w:name w:val="Margin Icons"/>
    <w:basedOn w:val="BodyText"/>
    <w:rsid w:val="00E464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6476"/>
    <w:rPr>
      <w:rFonts w:ascii="Courier New" w:hAnsi="Courier New"/>
    </w:rPr>
  </w:style>
  <w:style w:type="paragraph" w:customStyle="1" w:styleId="NoteBullet">
    <w:name w:val="Note Bullet"/>
    <w:basedOn w:val="Note"/>
    <w:rsid w:val="00E46476"/>
    <w:pPr>
      <w:tabs>
        <w:tab w:val="clear" w:pos="680"/>
      </w:tabs>
      <w:spacing w:before="60" w:after="60"/>
    </w:pPr>
  </w:style>
  <w:style w:type="paragraph" w:customStyle="1" w:styleId="SubHeading2">
    <w:name w:val="SubHeading2"/>
    <w:basedOn w:val="HeadingBase"/>
    <w:rsid w:val="00E46476"/>
    <w:pPr>
      <w:spacing w:before="240" w:after="60"/>
    </w:pPr>
    <w:rPr>
      <w:sz w:val="20"/>
    </w:rPr>
  </w:style>
  <w:style w:type="paragraph" w:customStyle="1" w:styleId="SubHeading1">
    <w:name w:val="SubHeading1"/>
    <w:basedOn w:val="HeadingBase"/>
    <w:rsid w:val="00E46476"/>
    <w:pPr>
      <w:spacing w:before="240" w:after="60"/>
    </w:pPr>
    <w:rPr>
      <w:color w:val="918585"/>
      <w:sz w:val="22"/>
    </w:rPr>
  </w:style>
  <w:style w:type="paragraph" w:customStyle="1" w:styleId="SideHeading">
    <w:name w:val="Side Heading"/>
    <w:basedOn w:val="HeadingBase"/>
    <w:rsid w:val="00E464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6476"/>
    <w:pPr>
      <w:numPr>
        <w:numId w:val="12"/>
      </w:numPr>
    </w:pPr>
  </w:style>
  <w:style w:type="paragraph" w:styleId="PlainText">
    <w:name w:val="Plain Text"/>
    <w:basedOn w:val="Normal"/>
    <w:link w:val="PlainTextChar"/>
    <w:rsid w:val="00E46476"/>
    <w:rPr>
      <w:sz w:val="20"/>
    </w:rPr>
  </w:style>
  <w:style w:type="character" w:customStyle="1" w:styleId="PlainTextChar">
    <w:name w:val="Plain Text Char"/>
    <w:basedOn w:val="DefaultParagraphFont"/>
    <w:link w:val="PlainText"/>
    <w:rsid w:val="00E46476"/>
    <w:rPr>
      <w:rFonts w:ascii="Courier New" w:eastAsia="Times New Roman" w:hAnsi="Courier New" w:cs="Times New Roman"/>
      <w:sz w:val="20"/>
      <w:szCs w:val="20"/>
      <w:lang w:eastAsia="en-US"/>
    </w:rPr>
  </w:style>
  <w:style w:type="character" w:customStyle="1" w:styleId="MenuOption">
    <w:name w:val="Menu Option"/>
    <w:basedOn w:val="DefaultParagraphFont"/>
    <w:rsid w:val="00E46476"/>
    <w:rPr>
      <w:b/>
      <w:smallCaps/>
    </w:rPr>
  </w:style>
  <w:style w:type="paragraph" w:customStyle="1" w:styleId="TableListNumber">
    <w:name w:val="Table List Number"/>
    <w:basedOn w:val="ListNumber"/>
    <w:rsid w:val="00E46476"/>
    <w:pPr>
      <w:numPr>
        <w:numId w:val="0"/>
      </w:numPr>
    </w:pPr>
  </w:style>
  <w:style w:type="paragraph" w:styleId="TOC4">
    <w:name w:val="toc 4"/>
    <w:basedOn w:val="TOCBase"/>
    <w:next w:val="Normal"/>
    <w:semiHidden/>
    <w:rsid w:val="00E46476"/>
    <w:pPr>
      <w:tabs>
        <w:tab w:val="right" w:leader="dot" w:pos="9071"/>
      </w:tabs>
      <w:ind w:left="1701"/>
    </w:pPr>
  </w:style>
  <w:style w:type="paragraph" w:customStyle="1" w:styleId="ListAlpha">
    <w:name w:val="List Alpha"/>
    <w:basedOn w:val="List"/>
    <w:rsid w:val="00E46476"/>
    <w:pPr>
      <w:numPr>
        <w:numId w:val="9"/>
      </w:numPr>
    </w:pPr>
  </w:style>
  <w:style w:type="paragraph" w:customStyle="1" w:styleId="ListAlpha2">
    <w:name w:val="List Alpha 2"/>
    <w:basedOn w:val="List2"/>
    <w:rsid w:val="00E46476"/>
    <w:pPr>
      <w:numPr>
        <w:numId w:val="8"/>
      </w:numPr>
    </w:pPr>
  </w:style>
  <w:style w:type="paragraph" w:styleId="List2">
    <w:name w:val="List 2"/>
    <w:basedOn w:val="BodyText"/>
    <w:rsid w:val="00E46476"/>
    <w:pPr>
      <w:tabs>
        <w:tab w:val="left" w:pos="680"/>
      </w:tabs>
      <w:spacing w:before="60" w:after="60"/>
      <w:ind w:left="680" w:hanging="340"/>
    </w:pPr>
  </w:style>
  <w:style w:type="paragraph" w:styleId="List3">
    <w:name w:val="List 3"/>
    <w:basedOn w:val="BodyText"/>
    <w:rsid w:val="00E46476"/>
    <w:pPr>
      <w:tabs>
        <w:tab w:val="left" w:pos="1021"/>
      </w:tabs>
      <w:spacing w:before="60" w:after="60"/>
      <w:ind w:left="1020" w:hanging="340"/>
    </w:pPr>
  </w:style>
  <w:style w:type="paragraph" w:styleId="List4">
    <w:name w:val="List 4"/>
    <w:basedOn w:val="BodyText"/>
    <w:rsid w:val="00E46476"/>
    <w:pPr>
      <w:tabs>
        <w:tab w:val="left" w:pos="1361"/>
      </w:tabs>
      <w:spacing w:before="60" w:after="60"/>
      <w:ind w:left="1361" w:hanging="340"/>
    </w:pPr>
  </w:style>
  <w:style w:type="paragraph" w:styleId="List5">
    <w:name w:val="List 5"/>
    <w:basedOn w:val="BodyText"/>
    <w:rsid w:val="00E46476"/>
    <w:pPr>
      <w:tabs>
        <w:tab w:val="left" w:pos="1701"/>
      </w:tabs>
      <w:spacing w:before="60" w:after="60"/>
      <w:ind w:left="1701" w:hanging="340"/>
    </w:pPr>
  </w:style>
  <w:style w:type="paragraph" w:styleId="ListBullet3">
    <w:name w:val="List Bullet 3"/>
    <w:basedOn w:val="List3"/>
    <w:rsid w:val="00E46476"/>
    <w:pPr>
      <w:numPr>
        <w:numId w:val="15"/>
      </w:numPr>
      <w:tabs>
        <w:tab w:val="clear" w:pos="1021"/>
      </w:tabs>
      <w:ind w:left="1037" w:hanging="357"/>
    </w:pPr>
  </w:style>
  <w:style w:type="paragraph" w:styleId="ListBullet4">
    <w:name w:val="List Bullet 4"/>
    <w:basedOn w:val="List4"/>
    <w:rsid w:val="00E46476"/>
    <w:pPr>
      <w:numPr>
        <w:numId w:val="3"/>
      </w:numPr>
    </w:pPr>
  </w:style>
  <w:style w:type="paragraph" w:styleId="ListBullet5">
    <w:name w:val="List Bullet 5"/>
    <w:basedOn w:val="List5"/>
    <w:rsid w:val="00E46476"/>
    <w:pPr>
      <w:numPr>
        <w:numId w:val="4"/>
      </w:numPr>
    </w:pPr>
  </w:style>
  <w:style w:type="paragraph" w:styleId="ListContinue2">
    <w:name w:val="List Continue 2"/>
    <w:basedOn w:val="List2"/>
    <w:rsid w:val="00E46476"/>
    <w:pPr>
      <w:ind w:firstLine="0"/>
    </w:pPr>
  </w:style>
  <w:style w:type="paragraph" w:styleId="ListContinue3">
    <w:name w:val="List Continue 3"/>
    <w:basedOn w:val="List3"/>
    <w:rsid w:val="00E46476"/>
    <w:pPr>
      <w:ind w:left="1021" w:firstLine="0"/>
    </w:pPr>
  </w:style>
  <w:style w:type="paragraph" w:styleId="ListContinue4">
    <w:name w:val="List Continue 4"/>
    <w:basedOn w:val="List4"/>
    <w:rsid w:val="00E46476"/>
    <w:pPr>
      <w:ind w:firstLine="0"/>
    </w:pPr>
  </w:style>
  <w:style w:type="paragraph" w:styleId="ListContinue5">
    <w:name w:val="List Continue 5"/>
    <w:basedOn w:val="List5"/>
    <w:rsid w:val="00E46476"/>
    <w:pPr>
      <w:ind w:firstLine="0"/>
    </w:pPr>
  </w:style>
  <w:style w:type="paragraph" w:styleId="ListNumber3">
    <w:name w:val="List Number 3"/>
    <w:basedOn w:val="List3"/>
    <w:rsid w:val="00E46476"/>
    <w:pPr>
      <w:numPr>
        <w:numId w:val="5"/>
      </w:numPr>
    </w:pPr>
  </w:style>
  <w:style w:type="paragraph" w:styleId="ListNumber4">
    <w:name w:val="List Number 4"/>
    <w:basedOn w:val="List4"/>
    <w:rsid w:val="00E46476"/>
    <w:pPr>
      <w:numPr>
        <w:numId w:val="6"/>
      </w:numPr>
    </w:pPr>
  </w:style>
  <w:style w:type="paragraph" w:styleId="ListNumber5">
    <w:name w:val="List Number 5"/>
    <w:basedOn w:val="List5"/>
    <w:rsid w:val="00E46476"/>
    <w:pPr>
      <w:numPr>
        <w:numId w:val="7"/>
      </w:numPr>
    </w:pPr>
  </w:style>
  <w:style w:type="paragraph" w:styleId="BlockText">
    <w:name w:val="Block Text"/>
    <w:basedOn w:val="Normal"/>
    <w:rsid w:val="00E46476"/>
    <w:pPr>
      <w:spacing w:after="120"/>
      <w:ind w:left="1440" w:right="1440"/>
    </w:pPr>
  </w:style>
  <w:style w:type="character" w:customStyle="1" w:styleId="Subscript">
    <w:name w:val="Subscript"/>
    <w:basedOn w:val="DefaultParagraphFont"/>
    <w:rsid w:val="00E46476"/>
    <w:rPr>
      <w:sz w:val="16"/>
      <w:vertAlign w:val="subscript"/>
    </w:rPr>
  </w:style>
  <w:style w:type="character" w:customStyle="1" w:styleId="Superscript">
    <w:name w:val="Superscript"/>
    <w:basedOn w:val="DefaultParagraphFont"/>
    <w:rsid w:val="00E46476"/>
    <w:rPr>
      <w:sz w:val="16"/>
      <w:vertAlign w:val="superscript"/>
    </w:rPr>
  </w:style>
  <w:style w:type="character" w:customStyle="1" w:styleId="Symbols">
    <w:name w:val="Symbols"/>
    <w:basedOn w:val="DefaultParagraphFont"/>
    <w:rsid w:val="00E46476"/>
    <w:rPr>
      <w:rFonts w:ascii="Symbol" w:hAnsi="Symbol"/>
    </w:rPr>
  </w:style>
  <w:style w:type="character" w:customStyle="1" w:styleId="MenuOptions">
    <w:name w:val="Menu Options"/>
    <w:basedOn w:val="DefaultParagraphFont"/>
    <w:rsid w:val="00E46476"/>
    <w:rPr>
      <w:rFonts w:ascii="Arial Narrow" w:hAnsi="Arial Narrow"/>
      <w:smallCaps/>
    </w:rPr>
  </w:style>
  <w:style w:type="character" w:customStyle="1" w:styleId="Buttons">
    <w:name w:val="Buttons"/>
    <w:basedOn w:val="DefaultParagraphFont"/>
    <w:rsid w:val="00E46476"/>
    <w:rPr>
      <w:b/>
    </w:rPr>
  </w:style>
  <w:style w:type="character" w:customStyle="1" w:styleId="Underlined">
    <w:name w:val="Underlined"/>
    <w:basedOn w:val="DefaultParagraphFont"/>
    <w:rsid w:val="00E46476"/>
    <w:rPr>
      <w:u w:val="single"/>
    </w:rPr>
  </w:style>
  <w:style w:type="paragraph" w:customStyle="1" w:styleId="TableBodyTextRight">
    <w:name w:val="Table Body Text Right"/>
    <w:basedOn w:val="TableBodyText"/>
    <w:rsid w:val="00E46476"/>
    <w:pPr>
      <w:widowControl w:val="0"/>
      <w:autoSpaceDE w:val="0"/>
      <w:autoSpaceDN w:val="0"/>
      <w:adjustRightInd w:val="0"/>
      <w:jc w:val="right"/>
    </w:pPr>
    <w:rPr>
      <w:rFonts w:cs="Arial"/>
      <w:szCs w:val="18"/>
    </w:rPr>
  </w:style>
  <w:style w:type="paragraph" w:customStyle="1" w:styleId="CopyrightText">
    <w:name w:val="Copyright Text"/>
    <w:basedOn w:val="BodyText"/>
    <w:rsid w:val="00E46476"/>
    <w:rPr>
      <w:sz w:val="18"/>
    </w:rPr>
  </w:style>
  <w:style w:type="paragraph" w:customStyle="1" w:styleId="BodySmallRight">
    <w:name w:val="Body Small Right"/>
    <w:basedOn w:val="BodyTextRight"/>
    <w:rsid w:val="00E46476"/>
    <w:rPr>
      <w:sz w:val="18"/>
      <w:szCs w:val="18"/>
    </w:rPr>
  </w:style>
  <w:style w:type="paragraph" w:customStyle="1" w:styleId="MarginEdition">
    <w:name w:val="Margin Edition"/>
    <w:basedOn w:val="MarginNote"/>
    <w:rsid w:val="00E46476"/>
    <w:pPr>
      <w:spacing w:before="0" w:after="0"/>
    </w:pPr>
    <w:rPr>
      <w:rFonts w:ascii="Times New Roman" w:hAnsi="Times New Roman"/>
      <w:color w:val="999999"/>
    </w:rPr>
  </w:style>
  <w:style w:type="paragraph" w:customStyle="1" w:styleId="Spacer">
    <w:name w:val="Spacer"/>
    <w:basedOn w:val="Normal"/>
    <w:rsid w:val="00E46476"/>
    <w:rPr>
      <w:sz w:val="2"/>
      <w:szCs w:val="2"/>
    </w:rPr>
  </w:style>
  <w:style w:type="character" w:customStyle="1" w:styleId="Small">
    <w:name w:val="Small"/>
    <w:basedOn w:val="DefaultParagraphFont"/>
    <w:rsid w:val="00E46476"/>
    <w:rPr>
      <w:sz w:val="16"/>
    </w:rPr>
  </w:style>
  <w:style w:type="paragraph" w:customStyle="1" w:styleId="WideTable">
    <w:name w:val="Wide Table"/>
    <w:basedOn w:val="Normal"/>
    <w:rsid w:val="00E46476"/>
    <w:pPr>
      <w:ind w:left="-1418"/>
    </w:pPr>
    <w:rPr>
      <w:sz w:val="2"/>
      <w:szCs w:val="2"/>
    </w:rPr>
  </w:style>
  <w:style w:type="character" w:styleId="PageNumber">
    <w:name w:val="page number"/>
    <w:basedOn w:val="DefaultParagraphFont"/>
    <w:rsid w:val="00E46476"/>
  </w:style>
  <w:style w:type="paragraph" w:styleId="Quote">
    <w:name w:val="Quote"/>
    <w:basedOn w:val="Heading1"/>
    <w:link w:val="QuoteChar"/>
    <w:qFormat/>
    <w:rsid w:val="00E46476"/>
    <w:rPr>
      <w:b w:val="0"/>
      <w:sz w:val="72"/>
      <w:szCs w:val="72"/>
      <w:lang w:val="en-NZ"/>
    </w:rPr>
  </w:style>
  <w:style w:type="character" w:customStyle="1" w:styleId="QuoteChar">
    <w:name w:val="Quote Char"/>
    <w:basedOn w:val="DefaultParagraphFont"/>
    <w:link w:val="Quote"/>
    <w:rsid w:val="00E464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6476"/>
    <w:pPr>
      <w:pageBreakBefore/>
    </w:pPr>
  </w:style>
  <w:style w:type="paragraph" w:customStyle="1" w:styleId="Border">
    <w:name w:val="Border"/>
    <w:basedOn w:val="Normal"/>
    <w:qFormat/>
    <w:rsid w:val="00E464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6476"/>
    <w:rPr>
      <w:b/>
      <w:bCs/>
      <w:i/>
      <w:iCs/>
      <w:color w:val="auto"/>
    </w:rPr>
  </w:style>
  <w:style w:type="paragraph" w:styleId="IntenseQuote">
    <w:name w:val="Intense Quote"/>
    <w:basedOn w:val="Normal"/>
    <w:next w:val="Normal"/>
    <w:link w:val="IntenseQuoteChar"/>
    <w:uiPriority w:val="30"/>
    <w:qFormat/>
    <w:rsid w:val="00E464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64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6476"/>
    <w:rPr>
      <w:smallCaps/>
      <w:color w:val="auto"/>
      <w:u w:val="single"/>
    </w:rPr>
  </w:style>
  <w:style w:type="character" w:styleId="IntenseReference">
    <w:name w:val="Intense Reference"/>
    <w:basedOn w:val="DefaultParagraphFont"/>
    <w:uiPriority w:val="32"/>
    <w:qFormat/>
    <w:rsid w:val="00E46476"/>
    <w:rPr>
      <w:b/>
      <w:bCs/>
      <w:smallCaps/>
      <w:color w:val="auto"/>
      <w:spacing w:val="5"/>
      <w:u w:val="single"/>
    </w:rPr>
  </w:style>
  <w:style w:type="paragraph" w:customStyle="1" w:styleId="2ColumnHeading">
    <w:name w:val="2Column Heading"/>
    <w:basedOn w:val="BodyText"/>
    <w:qFormat/>
    <w:rsid w:val="00E46476"/>
    <w:pPr>
      <w:spacing w:after="60"/>
      <w:ind w:left="-2268"/>
    </w:pPr>
    <w:rPr>
      <w:b/>
    </w:rPr>
  </w:style>
  <w:style w:type="paragraph" w:customStyle="1" w:styleId="Heading1TOC">
    <w:name w:val="Heading1 TOC"/>
    <w:basedOn w:val="Normal"/>
    <w:qFormat/>
    <w:rsid w:val="00E46476"/>
    <w:pPr>
      <w:spacing w:before="240" w:after="120"/>
    </w:pPr>
    <w:rPr>
      <w:rFonts w:ascii="Times New Roman" w:hAnsi="Times New Roman"/>
      <w:b/>
      <w:sz w:val="32"/>
    </w:rPr>
  </w:style>
  <w:style w:type="paragraph" w:customStyle="1" w:styleId="Heading2TOC">
    <w:name w:val="Heading2 TOC"/>
    <w:basedOn w:val="Normal"/>
    <w:qFormat/>
    <w:rsid w:val="00E46476"/>
    <w:pPr>
      <w:spacing w:before="240" w:after="60"/>
    </w:pPr>
    <w:rPr>
      <w:rFonts w:ascii="Times New Roman" w:hAnsi="Times New Roman"/>
      <w:b/>
      <w:sz w:val="28"/>
    </w:rPr>
  </w:style>
  <w:style w:type="character" w:customStyle="1" w:styleId="Underline">
    <w:name w:val="Underline"/>
    <w:basedOn w:val="DefaultParagraphFont"/>
    <w:qFormat/>
    <w:rsid w:val="00E46476"/>
    <w:rPr>
      <w:u w:val="single"/>
    </w:rPr>
  </w:style>
  <w:style w:type="character" w:customStyle="1" w:styleId="BoldandItalics">
    <w:name w:val="Bold and Italics"/>
    <w:qFormat/>
    <w:rsid w:val="00E46476"/>
    <w:rPr>
      <w:b/>
      <w:i/>
      <w:u w:val="none"/>
    </w:rPr>
  </w:style>
  <w:style w:type="paragraph" w:styleId="BalloonText">
    <w:name w:val="Balloon Text"/>
    <w:basedOn w:val="Normal"/>
    <w:link w:val="BalloonTextChar"/>
    <w:rsid w:val="00E46476"/>
    <w:rPr>
      <w:rFonts w:ascii="Tahoma" w:hAnsi="Tahoma" w:cs="Tahoma"/>
      <w:sz w:val="16"/>
      <w:szCs w:val="16"/>
    </w:rPr>
  </w:style>
  <w:style w:type="character" w:customStyle="1" w:styleId="BalloonTextChar">
    <w:name w:val="Balloon Text Char"/>
    <w:basedOn w:val="DefaultParagraphFont"/>
    <w:link w:val="BalloonText"/>
    <w:rsid w:val="00E464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64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64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6476"/>
    <w:rPr>
      <w:b/>
      <w:color w:val="660033"/>
      <w:spacing w:val="0"/>
    </w:rPr>
  </w:style>
  <w:style w:type="paragraph" w:customStyle="1" w:styleId="Nameditemlist">
    <w:name w:val="Named item list"/>
    <w:basedOn w:val="BodyText"/>
    <w:qFormat/>
    <w:rsid w:val="00E4647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1156</Words>
  <Characters>7169</Characters>
  <Application>Microsoft Office Word</Application>
  <DocSecurity>0</DocSecurity>
  <Lines>252</Lines>
  <Paragraphs>119</Paragraphs>
  <ScaleCrop>false</ScaleCrop>
  <Company>Author-it Software Corporation Ltd.</Company>
  <LinksUpToDate>false</LinksUpToDate>
  <CharactersWithSpaces>8274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CHCMH408C Provide interventions to meet the needs of consumers with mental health and AOD issues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2012-10-05T17:19:00Z</dcterms:created>
  <dcterms:modified xsi:type="dcterms:W3CDTF">2012-10-05T17:19:00Z</dcterms:modified>
</cp:coreProperties>
</file>