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B72" w:rsidP="00F17B72">
      <w:pPr>
        <w:pStyle w:val="Title"/>
      </w:pPr>
      <w:r>
        <w:fldChar w:fldCharType="begin"/>
      </w:r>
      <w:r>
        <w:instrText xml:space="preserve"> TITLE   \* MERGEFORMAT </w:instrText>
      </w:r>
      <w:r>
        <w:fldChar w:fldCharType="separate"/>
      </w:r>
      <w:r>
        <w:t>CHCMGT802C Manage policy development</w:t>
      </w:r>
      <w:r>
        <w:fldChar w:fldCharType="end"/>
      </w:r>
    </w:p>
    <w:p w:rsidR="00F17B72" w:rsidP="00F17B72">
      <w:pPr>
        <w:pStyle w:val="Version"/>
        <w:sectPr w:rsidSect="00A92C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2C3B" w:rsidP="00A92C3B">
      <w:pPr>
        <w:pStyle w:val="SuperHeading"/>
      </w:pPr>
      <w:r w:rsidRPr="00A92C3B">
        <w:t>CHCMGT802C Manage policy development</w:t>
      </w:r>
    </w:p>
    <w:p w:rsidR="00000000" w:rsidRPr="00A92C3B" w:rsidP="00A92C3B">
      <w:pPr>
        <w:pStyle w:val="Heading1"/>
      </w:pPr>
      <w:bookmarkStart w:id="1" w:name="O_269242"/>
      <w:bookmarkEnd w:id="1"/>
      <w:r w:rsidRPr="00A92C3B">
        <w:t>Modification History</w:t>
      </w:r>
    </w:p>
    <w:p w:rsidR="00000000" w:rsidRPr="00A92C3B" w:rsidP="00A92C3B">
      <w:pPr>
        <w:pStyle w:val="BodyText"/>
      </w:pPr>
      <w:r w:rsidRPr="00A92C3B">
        <w:t>Not Applicable</w:t>
      </w:r>
    </w:p>
    <w:p w:rsidR="00000000" w:rsidRPr="00A92C3B" w:rsidP="00A92C3B">
      <w:pPr>
        <w:pStyle w:val="AllowPageBreak"/>
      </w:pPr>
    </w:p>
    <w:p w:rsidR="00000000" w:rsidRPr="00A92C3B" w:rsidP="00A92C3B">
      <w:pPr>
        <w:pStyle w:val="Heading1"/>
      </w:pPr>
      <w:bookmarkStart w:id="2" w:name="O_196172"/>
      <w:bookmarkEnd w:id="2"/>
      <w:r w:rsidRPr="00A92C3B">
        <w:t>Unit Descriptor</w:t>
      </w:r>
    </w:p>
    <w:tbl>
      <w:tblPr>
        <w:tblW w:w="0" w:type="auto"/>
        <w:tblLayout w:type="fixed"/>
        <w:tblCellMar>
          <w:left w:w="62" w:type="dxa"/>
          <w:right w:w="62" w:type="dxa"/>
        </w:tblCellMar>
        <w:tblLook w:val="0000"/>
      </w:tblPr>
      <w:tblGrid>
        <w:gridCol w:w="3339"/>
        <w:gridCol w:w="5217"/>
      </w:tblGrid>
      <w:tr w:rsidTr="00F17B7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92C3B">
            <w:pPr>
              <w:pStyle w:val="BodyText"/>
              <w:rPr>
                <w:lang w:val="en-NZ"/>
              </w:rPr>
            </w:pPr>
            <w:r w:rsidRPr="00A92C3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92C3B" w:rsidP="00A92C3B">
            <w:pPr>
              <w:pStyle w:val="BodyText"/>
            </w:pPr>
            <w:r w:rsidRPr="00A92C3B">
              <w:t>This unit describes the knowledge and skills required to establish, coordinate and promote strategic policy development</w:t>
            </w:r>
            <w:r w:rsidRPr="00A92C3B">
              <w:t xml:space="preserve"> in the context of changing social and political environment</w:t>
            </w:r>
          </w:p>
        </w:tc>
      </w:tr>
    </w:tbl>
    <w:p w:rsidR="00F17B72" w:rsidP="00A92C3B">
      <w:pPr>
        <w:pStyle w:val="BodyText"/>
      </w:pPr>
    </w:p>
    <w:p w:rsidR="00F17B72" w:rsidP="00A92C3B">
      <w:pPr>
        <w:pStyle w:val="BodyText"/>
      </w:pPr>
    </w:p>
    <w:p w:rsidR="00000000" w:rsidRPr="00A92C3B" w:rsidP="00A92C3B">
      <w:pPr>
        <w:pStyle w:val="Heading1"/>
      </w:pPr>
      <w:bookmarkStart w:id="3" w:name="O_196174"/>
      <w:bookmarkEnd w:id="3"/>
      <w:r w:rsidRPr="00A92C3B">
        <w:t>Application of the Unit</w:t>
      </w:r>
    </w:p>
    <w:tbl>
      <w:tblPr>
        <w:tblW w:w="0" w:type="auto"/>
        <w:tblLayout w:type="fixed"/>
        <w:tblCellMar>
          <w:left w:w="62" w:type="dxa"/>
          <w:right w:w="62" w:type="dxa"/>
        </w:tblCellMar>
        <w:tblLook w:val="0000"/>
      </w:tblPr>
      <w:tblGrid>
        <w:gridCol w:w="3349"/>
        <w:gridCol w:w="5207"/>
      </w:tblGrid>
      <w:tr w:rsidTr="00F17B7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92C3B">
            <w:pPr>
              <w:pStyle w:val="BodyText"/>
              <w:rPr>
                <w:lang w:val="en-NZ"/>
              </w:rPr>
            </w:pPr>
            <w:r w:rsidRPr="00A92C3B">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92C3B" w:rsidP="00A92C3B">
            <w:pPr>
              <w:pStyle w:val="BodyText"/>
            </w:pPr>
            <w:r w:rsidRPr="00A92C3B">
              <w:t>This unit may apply in a range of community service contexts</w:t>
            </w:r>
          </w:p>
        </w:tc>
      </w:tr>
    </w:tbl>
    <w:p w:rsidR="00F17B72" w:rsidP="00A92C3B">
      <w:pPr>
        <w:pStyle w:val="BodyText"/>
      </w:pPr>
    </w:p>
    <w:p w:rsidR="00F17B72" w:rsidP="00A92C3B">
      <w:pPr>
        <w:pStyle w:val="BodyText"/>
      </w:pPr>
    </w:p>
    <w:p w:rsidR="00000000" w:rsidRPr="00A92C3B" w:rsidP="00A92C3B">
      <w:pPr>
        <w:pStyle w:val="Heading1"/>
      </w:pPr>
      <w:bookmarkStart w:id="4" w:name="O_277502"/>
      <w:bookmarkEnd w:id="4"/>
      <w:r w:rsidRPr="00A92C3B">
        <w:t>Licensing/Regulatory Information</w:t>
      </w:r>
    </w:p>
    <w:p w:rsidR="00000000" w:rsidRPr="00A92C3B" w:rsidP="00A92C3B">
      <w:pPr>
        <w:pStyle w:val="BodyText"/>
      </w:pPr>
      <w:r w:rsidRPr="00A92C3B">
        <w:t>Not Applicable</w:t>
      </w:r>
    </w:p>
    <w:p w:rsidR="00000000" w:rsidRPr="00A92C3B" w:rsidP="00A92C3B">
      <w:pPr>
        <w:pStyle w:val="AllowPageBreak"/>
      </w:pPr>
    </w:p>
    <w:p w:rsidR="00000000" w:rsidRPr="00A92C3B" w:rsidP="00A92C3B">
      <w:pPr>
        <w:pStyle w:val="Heading1"/>
      </w:pPr>
      <w:bookmarkStart w:id="5" w:name="O_283341"/>
      <w:bookmarkEnd w:id="5"/>
      <w:r w:rsidRPr="00A92C3B">
        <w:t>Pre-Requisites</w:t>
      </w:r>
    </w:p>
    <w:p w:rsidR="00000000" w:rsidRPr="00A92C3B" w:rsidP="00A92C3B">
      <w:pPr>
        <w:pStyle w:val="BodyText"/>
      </w:pPr>
      <w:r w:rsidRPr="00A92C3B">
        <w:t>Not Applicable</w:t>
      </w:r>
    </w:p>
    <w:p w:rsidR="00000000" w:rsidRPr="00A92C3B" w:rsidP="00A92C3B">
      <w:pPr>
        <w:pStyle w:val="AllowPageBreak"/>
      </w:pPr>
    </w:p>
    <w:p w:rsidR="00000000" w:rsidRPr="00A92C3B" w:rsidP="00A92C3B">
      <w:pPr>
        <w:pStyle w:val="Heading1"/>
      </w:pPr>
      <w:bookmarkStart w:id="6" w:name="O_196173"/>
      <w:bookmarkEnd w:id="6"/>
      <w:r w:rsidRPr="00A92C3B">
        <w:t>Employability Skills Information</w:t>
      </w:r>
    </w:p>
    <w:tbl>
      <w:tblPr>
        <w:tblW w:w="0" w:type="auto"/>
        <w:tblLayout w:type="fixed"/>
        <w:tblCellMar>
          <w:left w:w="62" w:type="dxa"/>
          <w:right w:w="62" w:type="dxa"/>
        </w:tblCellMar>
        <w:tblLook w:val="0000"/>
      </w:tblPr>
      <w:tblGrid>
        <w:gridCol w:w="3320"/>
        <w:gridCol w:w="5236"/>
      </w:tblGrid>
      <w:tr w:rsidTr="00F17B7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92C3B">
            <w:pPr>
              <w:pStyle w:val="BodyText"/>
              <w:rPr>
                <w:lang w:val="en-NZ"/>
              </w:rPr>
            </w:pPr>
            <w:r w:rsidRPr="00A92C3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92C3B" w:rsidP="00A92C3B">
            <w:pPr>
              <w:pStyle w:val="BodyText"/>
            </w:pPr>
            <w:r w:rsidRPr="00A92C3B">
              <w:t>This unit contains Employability Skills</w:t>
            </w:r>
          </w:p>
        </w:tc>
      </w:tr>
    </w:tbl>
    <w:p w:rsidR="00F17B72" w:rsidP="00A92C3B">
      <w:pPr>
        <w:pStyle w:val="BodyText"/>
      </w:pPr>
    </w:p>
    <w:p w:rsidR="00F17B72" w:rsidP="00A92C3B">
      <w:pPr>
        <w:pStyle w:val="BodyText"/>
      </w:pPr>
    </w:p>
    <w:p w:rsidR="00000000" w:rsidRPr="00A92C3B" w:rsidP="00A92C3B">
      <w:pPr>
        <w:pStyle w:val="Heading1"/>
      </w:pPr>
      <w:bookmarkStart w:id="7" w:name="O_287288"/>
      <w:bookmarkEnd w:id="7"/>
      <w:r w:rsidRPr="00A92C3B">
        <w:t>Elements and Performance Criteria Pre-Content</w:t>
      </w:r>
    </w:p>
    <w:tbl>
      <w:tblPr>
        <w:tblW w:w="0" w:type="auto"/>
        <w:tblLayout w:type="fixed"/>
        <w:tblCellMar>
          <w:left w:w="62" w:type="dxa"/>
          <w:right w:w="62" w:type="dxa"/>
        </w:tblCellMar>
        <w:tblLook w:val="0000"/>
      </w:tblPr>
      <w:tblGrid>
        <w:gridCol w:w="3369"/>
        <w:gridCol w:w="5702"/>
      </w:tblGrid>
      <w:tr w:rsidTr="00F17B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92C3B">
            <w:pPr>
              <w:pStyle w:val="BodyText"/>
              <w:rPr>
                <w:lang w:val="en-NZ"/>
              </w:rPr>
            </w:pPr>
            <w:r w:rsidRPr="00A92C3B">
              <w:t>Elements define the essential out</w:t>
            </w:r>
            <w:r w:rsidRPr="00A92C3B">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92C3B" w:rsidP="00A92C3B">
            <w:pPr>
              <w:pStyle w:val="BodyText"/>
            </w:pPr>
            <w:r w:rsidRPr="00A92C3B">
              <w:t xml:space="preserve">The Performance Criteria specify the level of performance required to demonstrate achievement of the Element. Terms in italics are elaborated in the Range Statement. </w:t>
            </w:r>
          </w:p>
        </w:tc>
      </w:tr>
    </w:tbl>
    <w:p w:rsidR="00000000" w:rsidRPr="00A92C3B" w:rsidP="00A92C3B">
      <w:pPr>
        <w:pStyle w:val="BodyText"/>
      </w:pPr>
    </w:p>
    <w:p w:rsidR="00000000" w:rsidRPr="00A92C3B" w:rsidP="00A92C3B">
      <w:pPr>
        <w:pStyle w:val="AllowPageBreak"/>
      </w:pPr>
    </w:p>
    <w:p w:rsidR="00000000" w:rsidRPr="00A92C3B" w:rsidP="00A92C3B">
      <w:pPr>
        <w:pStyle w:val="Heading1"/>
      </w:pPr>
      <w:bookmarkStart w:id="8" w:name="O_233955"/>
      <w:bookmarkEnd w:id="8"/>
      <w:r w:rsidRPr="00A92C3B">
        <w:t>Elements and Performance Criteria</w:t>
      </w:r>
    </w:p>
    <w:tbl>
      <w:tblPr>
        <w:tblW w:w="0" w:type="auto"/>
        <w:tblLayout w:type="fixed"/>
        <w:tblCellMar>
          <w:left w:w="62" w:type="dxa"/>
          <w:right w:w="62" w:type="dxa"/>
        </w:tblCellMar>
        <w:tblLook w:val="0000"/>
      </w:tblPr>
      <w:tblGrid>
        <w:gridCol w:w="3369"/>
        <w:gridCol w:w="5702"/>
      </w:tblGrid>
      <w:tr w:rsidTr="00F17B7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92C3B" w:rsidP="00A92C3B">
            <w:pPr>
              <w:pStyle w:val="BodyText"/>
            </w:pPr>
            <w:r w:rsidRPr="00A92C3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92C3B">
            <w:pPr>
              <w:pStyle w:val="BodyText"/>
              <w:rPr>
                <w:lang w:val="en-NZ"/>
              </w:rPr>
            </w:pPr>
            <w:r w:rsidRPr="00A92C3B">
              <w:rPr>
                <w:rStyle w:val="SpecialBold"/>
              </w:rPr>
              <w:t>PERFORMANCE CRITERIA</w:t>
            </w:r>
          </w:p>
        </w:tc>
      </w:tr>
      <w:tr w:rsidTr="00F17B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92C3B">
            <w:pPr>
              <w:pStyle w:val="List"/>
              <w:rPr>
                <w:lang w:val="en-NZ"/>
              </w:rPr>
            </w:pPr>
            <w:r w:rsidRPr="00A92C3B">
              <w:t>1.</w:t>
            </w:r>
            <w:r w:rsidRPr="00A92C3B">
              <w:tab/>
              <w:t>Identify future directions in organisation services</w:t>
            </w:r>
          </w:p>
        </w:tc>
        <w:tc>
          <w:tcPr>
            <w:tcW w:w="5702" w:type="dxa"/>
            <w:tcBorders>
              <w:top w:val="nil"/>
              <w:left w:val="nil"/>
              <w:bottom w:val="nil"/>
              <w:right w:val="nil"/>
            </w:tcBorders>
            <w:tcMar>
              <w:top w:w="0" w:type="dxa"/>
              <w:left w:w="62" w:type="dxa"/>
              <w:bottom w:w="0" w:type="dxa"/>
              <w:right w:w="62" w:type="dxa"/>
            </w:tcMar>
          </w:tcPr>
          <w:p w:rsidR="00000000" w:rsidRPr="00A92C3B" w:rsidP="00A92C3B">
            <w:pPr>
              <w:pStyle w:val="BodyText"/>
            </w:pPr>
            <w:r w:rsidRPr="00A92C3B">
              <w:t>1.1</w:t>
            </w:r>
            <w:r w:rsidRPr="00A92C3B">
              <w:tab/>
              <w:t>Analyse major social issues impacting on service provision and interpret effects on service provision</w:t>
            </w:r>
          </w:p>
          <w:p w:rsidR="00000000" w:rsidRPr="00A92C3B" w:rsidP="00A92C3B">
            <w:pPr>
              <w:pStyle w:val="BodyText"/>
            </w:pPr>
            <w:r w:rsidRPr="00A92C3B">
              <w:t>1.2</w:t>
            </w:r>
            <w:r w:rsidRPr="00A92C3B">
              <w:tab/>
              <w:t>Establish liaison with key stakeholders to identify future di</w:t>
            </w:r>
            <w:r w:rsidRPr="00A92C3B">
              <w:t>rections, coordinate the organisation's responses to emerging issues and ensure effective communication</w:t>
            </w:r>
          </w:p>
          <w:p w:rsidR="00000000" w:rsidRPr="00A92C3B" w:rsidP="00A92C3B">
            <w:pPr>
              <w:pStyle w:val="BodyText"/>
            </w:pPr>
            <w:r w:rsidRPr="00A92C3B">
              <w:t>1.3</w:t>
            </w:r>
            <w:r w:rsidRPr="00A92C3B">
              <w:tab/>
              <w:t>Assess relevance of agency services to high need individuals and groups and prepare advice in an ongoing manner</w:t>
            </w:r>
          </w:p>
          <w:p w:rsidR="00000000" w:rsidP="00A92C3B">
            <w:pPr>
              <w:pStyle w:val="BodyText"/>
              <w:rPr>
                <w:lang w:val="en-NZ"/>
              </w:rPr>
            </w:pPr>
            <w:r w:rsidRPr="00A92C3B">
              <w:t>1.4</w:t>
            </w:r>
            <w:r w:rsidRPr="00A92C3B">
              <w:tab/>
              <w:t>Closely monitor key national and</w:t>
            </w:r>
            <w:r w:rsidRPr="00A92C3B">
              <w:t xml:space="preserve"> state policies for relevance</w:t>
            </w:r>
          </w:p>
        </w:tc>
      </w:tr>
      <w:tr w:rsidTr="00F17B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92C3B">
            <w:pPr>
              <w:pStyle w:val="BodyText"/>
              <w:rPr>
                <w:lang w:val="en-NZ"/>
              </w:rPr>
            </w:pPr>
          </w:p>
        </w:tc>
      </w:tr>
      <w:tr w:rsidTr="00F17B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92C3B">
            <w:pPr>
              <w:pStyle w:val="List"/>
              <w:rPr>
                <w:lang w:val="en-NZ"/>
              </w:rPr>
            </w:pPr>
            <w:r w:rsidRPr="00A92C3B">
              <w:t>2.</w:t>
            </w:r>
            <w:r w:rsidRPr="00A92C3B">
              <w:tab/>
            </w:r>
            <w:r w:rsidRPr="00A92C3B">
              <w:rPr>
                <w:rStyle w:val="Emphasis"/>
              </w:rPr>
              <w:t>Manage policy development</w:t>
            </w:r>
          </w:p>
        </w:tc>
        <w:tc>
          <w:tcPr>
            <w:tcW w:w="5702" w:type="dxa"/>
            <w:tcBorders>
              <w:top w:val="nil"/>
              <w:left w:val="nil"/>
              <w:bottom w:val="nil"/>
              <w:right w:val="nil"/>
            </w:tcBorders>
            <w:tcMar>
              <w:top w:w="0" w:type="dxa"/>
              <w:left w:w="62" w:type="dxa"/>
              <w:bottom w:w="0" w:type="dxa"/>
              <w:right w:w="62" w:type="dxa"/>
            </w:tcMar>
          </w:tcPr>
          <w:p w:rsidR="00000000" w:rsidRPr="00A92C3B" w:rsidP="00A92C3B">
            <w:pPr>
              <w:pStyle w:val="BodyText"/>
            </w:pPr>
            <w:r w:rsidRPr="00A92C3B">
              <w:t>2.1</w:t>
            </w:r>
            <w:r w:rsidRPr="00A92C3B">
              <w:tab/>
              <w:t>Develop broad agency directions and corporate goals using appropriate consultation processes</w:t>
            </w:r>
          </w:p>
          <w:p w:rsidR="00000000" w:rsidRPr="00A92C3B" w:rsidP="00A92C3B">
            <w:pPr>
              <w:pStyle w:val="BodyText"/>
            </w:pPr>
            <w:r w:rsidRPr="00A92C3B">
              <w:t>2.2</w:t>
            </w:r>
            <w:r w:rsidRPr="00A92C3B">
              <w:tab/>
            </w:r>
            <w:r w:rsidRPr="00A92C3B">
              <w:t xml:space="preserve">Assess organisation policy against broad directions for relevance, gaps and compliance and identify any priorities and processes for reviewing, amending or developing policy </w:t>
            </w:r>
          </w:p>
          <w:p w:rsidR="00000000" w:rsidP="00A92C3B">
            <w:pPr>
              <w:pStyle w:val="BodyText"/>
              <w:rPr>
                <w:lang w:val="en-NZ"/>
              </w:rPr>
            </w:pPr>
            <w:r w:rsidRPr="00A92C3B">
              <w:t>2.3</w:t>
            </w:r>
            <w:r w:rsidRPr="00A92C3B">
              <w:tab/>
              <w:t>Identify and secure resource requirements for policy development and marketin</w:t>
            </w:r>
            <w:r w:rsidRPr="00A92C3B">
              <w:t xml:space="preserve">g </w:t>
            </w:r>
          </w:p>
        </w:tc>
      </w:tr>
      <w:tr w:rsidTr="00F17B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92C3B">
            <w:pPr>
              <w:pStyle w:val="BodyText"/>
              <w:rPr>
                <w:lang w:val="en-NZ"/>
              </w:rPr>
            </w:pPr>
          </w:p>
        </w:tc>
      </w:tr>
      <w:tr w:rsidTr="00F17B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92C3B">
            <w:pPr>
              <w:pStyle w:val="List"/>
              <w:rPr>
                <w:lang w:val="en-NZ"/>
              </w:rPr>
            </w:pPr>
            <w:r w:rsidRPr="00A92C3B">
              <w:t>3.</w:t>
            </w:r>
            <w:r w:rsidRPr="00A92C3B">
              <w:tab/>
              <w:t>Advocate for appropriate policy development</w:t>
            </w:r>
          </w:p>
        </w:tc>
        <w:tc>
          <w:tcPr>
            <w:tcW w:w="5702" w:type="dxa"/>
            <w:tcBorders>
              <w:top w:val="nil"/>
              <w:left w:val="nil"/>
              <w:bottom w:val="nil"/>
              <w:right w:val="nil"/>
            </w:tcBorders>
            <w:tcMar>
              <w:top w:w="0" w:type="dxa"/>
              <w:left w:w="62" w:type="dxa"/>
              <w:bottom w:w="0" w:type="dxa"/>
              <w:right w:w="62" w:type="dxa"/>
            </w:tcMar>
          </w:tcPr>
          <w:p w:rsidR="00000000" w:rsidRPr="00A92C3B" w:rsidP="00A92C3B">
            <w:pPr>
              <w:pStyle w:val="BodyText"/>
            </w:pPr>
            <w:r w:rsidRPr="00A92C3B">
              <w:t>3.1</w:t>
            </w:r>
            <w:r w:rsidRPr="00A92C3B">
              <w:tab/>
              <w:t>Determine strategies consistent with agency role and principles and promote within the organisation and externally as appropriate</w:t>
            </w:r>
          </w:p>
          <w:p w:rsidR="00000000" w:rsidRPr="00A92C3B" w:rsidP="00A92C3B">
            <w:pPr>
              <w:pStyle w:val="BodyText"/>
            </w:pPr>
            <w:r w:rsidRPr="00A92C3B">
              <w:t>3.2</w:t>
            </w:r>
            <w:r w:rsidRPr="00A92C3B">
              <w:tab/>
              <w:t>Select advocacy strategies and reporting mechanisms and use to t</w:t>
            </w:r>
            <w:r w:rsidRPr="00A92C3B">
              <w:t>arget key decision-makers and others with influence in the identified policy area</w:t>
            </w:r>
          </w:p>
          <w:p w:rsidR="00000000" w:rsidRPr="00A92C3B" w:rsidP="00A92C3B">
            <w:pPr>
              <w:pStyle w:val="BodyText"/>
            </w:pPr>
            <w:r w:rsidRPr="00A92C3B">
              <w:t>3.3</w:t>
            </w:r>
            <w:r w:rsidRPr="00A92C3B">
              <w:tab/>
              <w:t>Ensure selected advocacy strategies and reporting mechanisms reflect organisation's perspectives and position</w:t>
            </w:r>
          </w:p>
        </w:tc>
      </w:tr>
    </w:tbl>
    <w:p w:rsidR="00F17B72" w:rsidP="00A92C3B">
      <w:pPr>
        <w:pStyle w:val="BodyText"/>
      </w:pPr>
    </w:p>
    <w:p w:rsidR="00F17B72" w:rsidP="00A92C3B">
      <w:pPr>
        <w:pStyle w:val="BodyText"/>
      </w:pPr>
    </w:p>
    <w:p w:rsidR="00000000" w:rsidRPr="00A92C3B" w:rsidP="00A92C3B">
      <w:pPr>
        <w:pStyle w:val="Heading1"/>
      </w:pPr>
      <w:bookmarkStart w:id="9" w:name="O_257905"/>
      <w:bookmarkEnd w:id="9"/>
      <w:r w:rsidRPr="00A92C3B">
        <w:t>Required Skills and Knowledge</w:t>
      </w:r>
    </w:p>
    <w:tbl>
      <w:tblPr>
        <w:tblW w:w="0" w:type="auto"/>
        <w:tblLayout w:type="fixed"/>
        <w:tblCellMar>
          <w:left w:w="62" w:type="dxa"/>
          <w:right w:w="62" w:type="dxa"/>
        </w:tblCellMar>
        <w:tblLook w:val="0000"/>
      </w:tblPr>
      <w:tblGrid>
        <w:gridCol w:w="9072"/>
      </w:tblGrid>
      <w:tr w:rsidTr="00F17B7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92C3B">
            <w:pPr>
              <w:pStyle w:val="BodyText"/>
              <w:rPr>
                <w:lang w:val="en-NZ"/>
              </w:rPr>
            </w:pPr>
            <w:r w:rsidRPr="00A92C3B">
              <w:rPr>
                <w:rStyle w:val="SpecialBold"/>
              </w:rPr>
              <w:t>REQUIRED SKILLS AND KNOWLEDGE</w:t>
            </w:r>
          </w:p>
        </w:tc>
      </w:tr>
      <w:tr w:rsidTr="00F17B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92C3B">
            <w:pPr>
              <w:pStyle w:val="BodyText"/>
              <w:rPr>
                <w:lang w:val="en-NZ"/>
              </w:rPr>
            </w:pPr>
          </w:p>
        </w:tc>
      </w:tr>
      <w:tr w:rsidTr="00F17B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92C3B">
            <w:pPr>
              <w:pStyle w:val="BodyText"/>
              <w:rPr>
                <w:lang w:val="en-NZ"/>
              </w:rPr>
            </w:pPr>
            <w:r w:rsidRPr="00A92C3B">
              <w:t>This describes the essential skills and knowledge and their level required for this unit.</w:t>
            </w:r>
          </w:p>
        </w:tc>
      </w:tr>
      <w:tr w:rsidTr="00F17B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92C3B">
            <w:pPr>
              <w:pStyle w:val="BodyText"/>
              <w:rPr>
                <w:lang w:val="en-NZ"/>
              </w:rPr>
            </w:pPr>
          </w:p>
        </w:tc>
      </w:tr>
      <w:tr w:rsidTr="00F17B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92C3B" w:rsidP="00A92C3B">
            <w:pPr>
              <w:pStyle w:val="BodyText"/>
            </w:pPr>
            <w:r w:rsidRPr="00A92C3B">
              <w:rPr>
                <w:rStyle w:val="Emphasis"/>
              </w:rPr>
              <w:t>Essential knowledge</w:t>
            </w:r>
            <w:r w:rsidRPr="00A92C3B">
              <w:t>:</w:t>
            </w:r>
          </w:p>
          <w:p w:rsidR="00000000" w:rsidRPr="00A92C3B" w:rsidP="00A92C3B">
            <w:pPr>
              <w:pStyle w:val="BodyText"/>
            </w:pPr>
            <w:r w:rsidRPr="00A92C3B">
              <w:t>The candidate must be able to demonstrate essential knowledge required to effectively do the task outlined in</w:t>
            </w:r>
            <w:r w:rsidRPr="00A92C3B">
              <w:t xml:space="preserve"> elements and performance criteria of this unit, manage the task and manage contingencies in the context of the identified work role</w:t>
            </w:r>
          </w:p>
          <w:p w:rsidR="00000000" w:rsidRPr="00A92C3B" w:rsidP="00A92C3B">
            <w:pPr>
              <w:pStyle w:val="BodyText"/>
            </w:pPr>
            <w:r w:rsidRPr="00A92C3B">
              <w:t>These include knowledge of:</w:t>
            </w:r>
          </w:p>
          <w:p w:rsidR="00000000" w:rsidRPr="00A92C3B" w:rsidP="00A92C3B">
            <w:pPr>
              <w:pStyle w:val="ListBullet"/>
            </w:pPr>
            <w:r w:rsidRPr="00A92C3B">
              <w:t>Consultation models</w:t>
            </w:r>
          </w:p>
          <w:p w:rsidR="00000000" w:rsidRPr="00A92C3B" w:rsidP="00A92C3B">
            <w:pPr>
              <w:pStyle w:val="ListBullet"/>
            </w:pPr>
            <w:r w:rsidRPr="00A92C3B">
              <w:t>Organisation strategic plans</w:t>
            </w:r>
          </w:p>
          <w:p w:rsidR="00000000" w:rsidRPr="00A92C3B" w:rsidP="00A92C3B">
            <w:pPr>
              <w:pStyle w:val="ListBullet"/>
            </w:pPr>
            <w:r w:rsidRPr="00A92C3B">
              <w:t>Policy development models/systems</w:t>
            </w:r>
          </w:p>
          <w:p w:rsidR="00000000" w:rsidRPr="00A92C3B" w:rsidP="00A92C3B">
            <w:pPr>
              <w:pStyle w:val="ListBullet"/>
            </w:pPr>
            <w:r w:rsidRPr="00A92C3B">
              <w:t>Relevant legislation, government discussion papers</w:t>
            </w:r>
          </w:p>
          <w:p w:rsidR="00000000" w:rsidP="00A92C3B">
            <w:pPr>
              <w:pStyle w:val="ListBullet"/>
              <w:rPr>
                <w:lang w:val="en-NZ"/>
              </w:rPr>
            </w:pPr>
            <w:r w:rsidRPr="00A92C3B">
              <w:t>Relevant major conferences, seminars papers</w:t>
            </w:r>
          </w:p>
        </w:tc>
      </w:tr>
      <w:tr w:rsidTr="00F17B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92C3B">
            <w:pPr>
              <w:pStyle w:val="BodyText"/>
              <w:rPr>
                <w:lang w:val="en-NZ"/>
              </w:rPr>
            </w:pPr>
          </w:p>
        </w:tc>
      </w:tr>
      <w:tr w:rsidTr="00F17B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92C3B" w:rsidP="00A92C3B">
            <w:pPr>
              <w:pStyle w:val="BodyText"/>
            </w:pPr>
            <w:r w:rsidRPr="00A92C3B">
              <w:rPr>
                <w:rStyle w:val="Emphasis"/>
              </w:rPr>
              <w:t>Essential skills</w:t>
            </w:r>
            <w:r w:rsidRPr="00A92C3B">
              <w:t>:</w:t>
            </w:r>
          </w:p>
          <w:p w:rsidR="00000000" w:rsidRPr="00A92C3B" w:rsidP="00A92C3B">
            <w:pPr>
              <w:pStyle w:val="BodyText"/>
            </w:pPr>
            <w:r w:rsidRPr="00A92C3B">
              <w:t>It is critical that the candidate demonstrate the ability to:</w:t>
            </w:r>
          </w:p>
          <w:p w:rsidR="00000000" w:rsidRPr="00A92C3B" w:rsidP="00A92C3B">
            <w:pPr>
              <w:pStyle w:val="ListBullet"/>
            </w:pPr>
            <w:r w:rsidRPr="00A92C3B">
              <w:t>Identify future directions in organisation services including:</w:t>
            </w:r>
          </w:p>
          <w:p w:rsidR="00000000" w:rsidRPr="00A92C3B" w:rsidP="00A92C3B">
            <w:pPr>
              <w:pStyle w:val="ListBullet2"/>
            </w:pPr>
            <w:r w:rsidRPr="00A92C3B">
              <w:t xml:space="preserve">awareness of </w:t>
            </w:r>
            <w:r w:rsidRPr="00A92C3B">
              <w:t>the range of social,, economic, political movements and direction with government, non-government and community contexts</w:t>
            </w:r>
          </w:p>
          <w:p w:rsidR="00000000" w:rsidRPr="00A92C3B" w:rsidP="00A92C3B">
            <w:pPr>
              <w:pStyle w:val="ListBullet2"/>
            </w:pPr>
            <w:r w:rsidRPr="00A92C3B">
              <w:t>analysis of trends</w:t>
            </w:r>
          </w:p>
          <w:p w:rsidR="00000000" w:rsidRPr="00A92C3B" w:rsidP="00A92C3B">
            <w:pPr>
              <w:pStyle w:val="ListBullet2"/>
            </w:pPr>
            <w:r w:rsidRPr="00A92C3B">
              <w:t>impact on the organisation</w:t>
            </w:r>
          </w:p>
          <w:p w:rsidR="00000000" w:rsidRPr="00A92C3B" w:rsidP="00A92C3B">
            <w:pPr>
              <w:pStyle w:val="ListBullet"/>
            </w:pPr>
            <w:r w:rsidRPr="00A92C3B">
              <w:t>Manage policy development including:</w:t>
            </w:r>
          </w:p>
          <w:p w:rsidR="00000000" w:rsidRPr="00A92C3B" w:rsidP="00A92C3B">
            <w:pPr>
              <w:pStyle w:val="ListBullet2"/>
            </w:pPr>
            <w:r w:rsidRPr="00A92C3B">
              <w:t>developing and facilitating appropriate consultations</w:t>
            </w:r>
          </w:p>
          <w:p w:rsidR="00000000" w:rsidRPr="00A92C3B" w:rsidP="00A92C3B">
            <w:pPr>
              <w:pStyle w:val="ListBullet2"/>
            </w:pPr>
            <w:r w:rsidRPr="00A92C3B">
              <w:t>evaluating existing policy</w:t>
            </w:r>
          </w:p>
          <w:p w:rsidR="00000000" w:rsidRPr="00A92C3B" w:rsidP="00A92C3B">
            <w:pPr>
              <w:pStyle w:val="ListBullet2"/>
            </w:pPr>
            <w:r w:rsidRPr="00A92C3B">
              <w:t xml:space="preserve">identifying gaps </w:t>
            </w:r>
          </w:p>
          <w:p w:rsidR="00000000" w:rsidRPr="00A92C3B" w:rsidP="00A92C3B">
            <w:pPr>
              <w:pStyle w:val="ListBullet2"/>
            </w:pPr>
            <w:r w:rsidRPr="00A92C3B">
              <w:t>processes to facilitate development</w:t>
            </w:r>
          </w:p>
          <w:p w:rsidR="00000000" w:rsidRPr="00A92C3B" w:rsidP="00A92C3B">
            <w:pPr>
              <w:pStyle w:val="BodyText"/>
            </w:pPr>
          </w:p>
          <w:p w:rsidR="00000000" w:rsidRPr="00A92C3B" w:rsidP="00A92C3B">
            <w:pPr>
              <w:pStyle w:val="BodyText"/>
            </w:pPr>
            <w:r w:rsidRPr="00A92C3B">
              <w:t>In addition, the candidate must be able to effectively do the task outlined in elements and performance criteria of this</w:t>
            </w:r>
            <w:r w:rsidRPr="00A92C3B">
              <w:t xml:space="preserve"> unit, manage the task and manage contingencies in the context of the identified work role</w:t>
            </w:r>
          </w:p>
          <w:p w:rsidR="00000000" w:rsidRPr="00A92C3B" w:rsidP="00A92C3B">
            <w:pPr>
              <w:pStyle w:val="BodyText"/>
            </w:pPr>
            <w:r w:rsidRPr="00A92C3B">
              <w:t>These include the ability to:</w:t>
            </w:r>
          </w:p>
          <w:p w:rsidR="00000000" w:rsidRPr="00A92C3B" w:rsidP="00A92C3B">
            <w:pPr>
              <w:pStyle w:val="ListBullet"/>
            </w:pPr>
            <w:r w:rsidRPr="00A92C3B">
              <w:t>Demonstrate application of skills in:</w:t>
            </w:r>
          </w:p>
          <w:p w:rsidR="00000000" w:rsidRPr="00A92C3B" w:rsidP="00A92C3B">
            <w:pPr>
              <w:pStyle w:val="ListBullet2"/>
            </w:pPr>
            <w:r w:rsidRPr="00A92C3B">
              <w:t>environmental scanning</w:t>
            </w:r>
          </w:p>
          <w:p w:rsidR="00000000" w:rsidRPr="00A92C3B" w:rsidP="00A92C3B">
            <w:pPr>
              <w:pStyle w:val="ListBullet2"/>
            </w:pPr>
            <w:r w:rsidRPr="00A92C3B">
              <w:t>strategic thinking/decision-making</w:t>
            </w:r>
          </w:p>
          <w:p w:rsidR="00000000" w:rsidRPr="00A92C3B" w:rsidP="00A92C3B">
            <w:pPr>
              <w:pStyle w:val="ListBullet2"/>
            </w:pPr>
            <w:r w:rsidRPr="00A92C3B">
              <w:t>advocacy</w:t>
            </w:r>
          </w:p>
          <w:p w:rsidR="00000000" w:rsidRPr="00A92C3B" w:rsidP="00A92C3B">
            <w:pPr>
              <w:pStyle w:val="ListBullet2"/>
            </w:pPr>
            <w:r w:rsidRPr="00A92C3B">
              <w:t>high level of written/oral work</w:t>
            </w:r>
          </w:p>
          <w:p w:rsidR="00000000" w:rsidRPr="00A92C3B" w:rsidP="00A92C3B">
            <w:pPr>
              <w:pStyle w:val="ListBullet2"/>
            </w:pPr>
            <w:r w:rsidRPr="00A92C3B">
              <w:t>networking</w:t>
            </w:r>
          </w:p>
          <w:p w:rsidR="00000000" w:rsidRPr="00A92C3B" w:rsidP="00A92C3B">
            <w:pPr>
              <w:pStyle w:val="ListBullet2"/>
            </w:pPr>
            <w:r w:rsidRPr="00A92C3B">
              <w:t>resource management</w:t>
            </w:r>
          </w:p>
          <w:p w:rsidR="00000000" w:rsidRPr="00A92C3B" w:rsidP="00A92C3B">
            <w:pPr>
              <w:pStyle w:val="ListBullet2"/>
            </w:pPr>
            <w:r w:rsidRPr="00A92C3B">
              <w:t>analysis</w:t>
            </w:r>
          </w:p>
          <w:p w:rsidR="00000000" w:rsidRPr="00A92C3B" w:rsidP="00A92C3B">
            <w:pPr>
              <w:pStyle w:val="ListBullet2"/>
            </w:pPr>
            <w:r w:rsidRPr="00A92C3B">
              <w:t>marketing</w:t>
            </w:r>
          </w:p>
          <w:p w:rsidR="00000000" w:rsidP="00A92C3B">
            <w:pPr>
              <w:pStyle w:val="ListBullet"/>
              <w:rPr>
                <w:lang w:val="en-NZ"/>
              </w:rPr>
            </w:pPr>
            <w:r w:rsidRPr="00A92C3B">
              <w:t>Develop and promote strategies to address environmental responsibility and sustainable practice issues</w:t>
            </w:r>
          </w:p>
        </w:tc>
      </w:tr>
      <w:tr w:rsidTr="00F17B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92C3B" w:rsidP="00A92C3B">
            <w:pPr>
              <w:pStyle w:val="BodyText"/>
            </w:pPr>
          </w:p>
        </w:tc>
      </w:tr>
    </w:tbl>
    <w:p w:rsidR="00F17B72" w:rsidP="00A92C3B">
      <w:pPr>
        <w:pStyle w:val="BodyText"/>
      </w:pPr>
    </w:p>
    <w:p w:rsidR="00F17B72" w:rsidP="00A92C3B">
      <w:pPr>
        <w:pStyle w:val="BodyText"/>
      </w:pPr>
    </w:p>
    <w:p w:rsidR="00000000" w:rsidRPr="00A92C3B" w:rsidP="00A92C3B">
      <w:pPr>
        <w:pStyle w:val="Heading1"/>
      </w:pPr>
      <w:bookmarkStart w:id="10" w:name="O_241939"/>
      <w:bookmarkEnd w:id="10"/>
      <w:r w:rsidRPr="00A92C3B">
        <w:t>Evidence Guide</w:t>
      </w:r>
    </w:p>
    <w:tbl>
      <w:tblPr>
        <w:tblW w:w="0" w:type="auto"/>
        <w:tblLayout w:type="fixed"/>
        <w:tblCellMar>
          <w:left w:w="62" w:type="dxa"/>
          <w:right w:w="62" w:type="dxa"/>
        </w:tblCellMar>
        <w:tblLook w:val="0000"/>
      </w:tblPr>
      <w:tblGrid>
        <w:gridCol w:w="3402"/>
        <w:gridCol w:w="5670"/>
      </w:tblGrid>
      <w:tr w:rsidTr="00F17B7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92C3B">
            <w:pPr>
              <w:pStyle w:val="BodyText"/>
              <w:rPr>
                <w:lang w:val="en-NZ"/>
              </w:rPr>
            </w:pPr>
            <w:r w:rsidRPr="00A92C3B">
              <w:rPr>
                <w:rStyle w:val="SpecialBold"/>
              </w:rPr>
              <w:t>EVIDENCE GUIDE</w:t>
            </w:r>
          </w:p>
        </w:tc>
      </w:tr>
      <w:tr w:rsidTr="00F17B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2C3B">
            <w:pPr>
              <w:pStyle w:val="BodyText"/>
              <w:rPr>
                <w:lang w:val="en-NZ"/>
              </w:rPr>
            </w:pPr>
          </w:p>
        </w:tc>
      </w:tr>
      <w:tr w:rsidTr="00F17B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2C3B">
            <w:pPr>
              <w:pStyle w:val="BodyText"/>
              <w:rPr>
                <w:lang w:val="en-NZ"/>
              </w:rPr>
            </w:pPr>
            <w:r w:rsidRPr="00A92C3B">
              <w:t>The evidence guide provides advice on assessment and must be read in conjunction with the Performance Criteria, Required Skills and Knowledge, the Range Statement and the Assessment Guidelines for this Training Package.</w:t>
            </w:r>
          </w:p>
        </w:tc>
      </w:tr>
      <w:tr w:rsidTr="00F17B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2C3B">
            <w:pPr>
              <w:pStyle w:val="BodyText"/>
              <w:rPr>
                <w:lang w:val="en-NZ"/>
              </w:rPr>
            </w:pPr>
          </w:p>
        </w:tc>
      </w:tr>
      <w:tr w:rsidTr="00F17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92C3B">
            <w:pPr>
              <w:pStyle w:val="BodyText"/>
              <w:rPr>
                <w:lang w:val="en-NZ"/>
              </w:rPr>
            </w:pPr>
            <w:r w:rsidRPr="00A92C3B">
              <w:rPr>
                <w:rStyle w:val="Emphasis"/>
              </w:rPr>
              <w:t>Critical aspects for assessment</w:t>
            </w:r>
            <w:r w:rsidRPr="00A92C3B">
              <w:rPr>
                <w:rStyle w:val="Emphasis"/>
              </w:rPr>
              <w:t xml:space="preserve"> and evidence required to </w:t>
            </w:r>
            <w:r w:rsidRPr="00A92C3B">
              <w:rPr>
                <w:rStyle w:val="Emphasis"/>
              </w:rPr>
              <w:t>demonstrate this unit of competency</w:t>
            </w:r>
            <w:r w:rsidRPr="00A92C3B">
              <w:t xml:space="preserve">: </w:t>
            </w:r>
          </w:p>
        </w:tc>
        <w:tc>
          <w:tcPr>
            <w:tcW w:w="5670" w:type="dxa"/>
            <w:tcBorders>
              <w:top w:val="nil"/>
              <w:left w:val="nil"/>
              <w:bottom w:val="nil"/>
              <w:right w:val="nil"/>
            </w:tcBorders>
            <w:tcMar>
              <w:top w:w="0" w:type="dxa"/>
              <w:left w:w="62" w:type="dxa"/>
              <w:bottom w:w="0" w:type="dxa"/>
              <w:right w:w="62" w:type="dxa"/>
            </w:tcMar>
          </w:tcPr>
          <w:p w:rsidR="00000000" w:rsidRPr="00A92C3B" w:rsidP="00A92C3B">
            <w:pPr>
              <w:pStyle w:val="ListBullet"/>
            </w:pPr>
            <w:r w:rsidRPr="00A92C3B">
              <w:t>The individual being assessed must provide evidence of specified essential knowledge as well as skills</w:t>
            </w:r>
          </w:p>
          <w:p w:rsidR="00000000" w:rsidRPr="00A92C3B" w:rsidP="00A92C3B">
            <w:pPr>
              <w:pStyle w:val="ListBullet"/>
            </w:pPr>
            <w:r w:rsidRPr="00A92C3B">
              <w:t>This unit is most appropriately assessed in the workplace or in a simulated workplace an</w:t>
            </w:r>
            <w:r w:rsidRPr="00A92C3B">
              <w:t>d under the normal range of workplace conditions</w:t>
            </w:r>
            <w:r w:rsidRPr="00A92C3B">
              <w:br/>
              <w:t>This may include the use of languages other than English and alternative communication systems</w:t>
            </w:r>
          </w:p>
          <w:p w:rsidR="00000000" w:rsidP="00A92C3B">
            <w:pPr>
              <w:pStyle w:val="ListBullet"/>
              <w:rPr>
                <w:lang w:val="en-NZ"/>
              </w:rPr>
            </w:pPr>
            <w:r w:rsidRPr="00A92C3B">
              <w:t>It is recommended that assessment address all aspects of managing policy development</w:t>
            </w:r>
          </w:p>
        </w:tc>
      </w:tr>
      <w:tr w:rsidTr="00F17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92C3B">
            <w:pPr>
              <w:pStyle w:val="BodyText"/>
              <w:rPr>
                <w:lang w:val="en-NZ"/>
              </w:rPr>
            </w:pPr>
          </w:p>
        </w:tc>
      </w:tr>
      <w:tr w:rsidTr="00F17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92C3B">
            <w:pPr>
              <w:pStyle w:val="BodyText"/>
              <w:rPr>
                <w:lang w:val="en-NZ"/>
              </w:rPr>
            </w:pPr>
            <w:r w:rsidRPr="00A92C3B">
              <w:rPr>
                <w:rStyle w:val="Emphasis"/>
              </w:rPr>
              <w:t>Access and equity considerations</w:t>
            </w:r>
            <w:r w:rsidRPr="00A92C3B">
              <w:t>:</w:t>
            </w:r>
          </w:p>
        </w:tc>
        <w:tc>
          <w:tcPr>
            <w:tcW w:w="5670" w:type="dxa"/>
            <w:tcBorders>
              <w:top w:val="nil"/>
              <w:left w:val="nil"/>
              <w:bottom w:val="nil"/>
              <w:right w:val="nil"/>
            </w:tcBorders>
            <w:tcMar>
              <w:top w:w="0" w:type="dxa"/>
              <w:left w:w="62" w:type="dxa"/>
              <w:bottom w:w="0" w:type="dxa"/>
              <w:right w:w="62" w:type="dxa"/>
            </w:tcMar>
          </w:tcPr>
          <w:p w:rsidR="00000000" w:rsidRPr="00A92C3B" w:rsidP="00A92C3B">
            <w:pPr>
              <w:pStyle w:val="ListBullet"/>
            </w:pPr>
            <w:r w:rsidRPr="00A92C3B">
              <w:t>All workers in community services should be aware of access, equity and human rights issues in relation to their own area of work</w:t>
            </w:r>
          </w:p>
          <w:p w:rsidR="00000000" w:rsidRPr="00A92C3B" w:rsidP="00A92C3B">
            <w:pPr>
              <w:pStyle w:val="ListBullet"/>
            </w:pPr>
            <w:r w:rsidRPr="00A92C3B">
              <w:t xml:space="preserve">All workers should develop their ability to work in a culturally diverse environment </w:t>
            </w:r>
          </w:p>
          <w:p w:rsidR="00000000" w:rsidRPr="00A92C3B" w:rsidP="00A92C3B">
            <w:pPr>
              <w:pStyle w:val="ListBullet"/>
            </w:pPr>
            <w:r w:rsidRPr="00A92C3B">
              <w:t>In re</w:t>
            </w:r>
            <w:r w:rsidRPr="00A92C3B">
              <w:t>cognition of particular issues facing Aboriginal and Torres Strait Islander communities, workers should be aware of cultural, historical and current issues impacting on Aboriginal and Torres Strait Islander people</w:t>
            </w:r>
          </w:p>
          <w:p w:rsidR="00000000" w:rsidP="00A92C3B">
            <w:pPr>
              <w:pStyle w:val="ListBullet"/>
              <w:rPr>
                <w:lang w:val="en-NZ"/>
              </w:rPr>
            </w:pPr>
            <w:r w:rsidRPr="00A92C3B">
              <w:t>Assessors and trainers must take into acco</w:t>
            </w:r>
            <w:r w:rsidRPr="00A92C3B">
              <w:t>unt relevant access and equity issues, in particular relating to factors impacting on Aboriginal and/or Torres Strait Islander clients and communities</w:t>
            </w:r>
          </w:p>
        </w:tc>
      </w:tr>
      <w:tr w:rsidTr="00F17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92C3B">
            <w:pPr>
              <w:pStyle w:val="BodyText"/>
              <w:rPr>
                <w:lang w:val="en-NZ"/>
              </w:rPr>
            </w:pPr>
          </w:p>
        </w:tc>
      </w:tr>
      <w:tr w:rsidTr="00F17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92C3B">
            <w:pPr>
              <w:pStyle w:val="BodyText"/>
              <w:rPr>
                <w:lang w:val="en-NZ"/>
              </w:rPr>
            </w:pPr>
            <w:r w:rsidRPr="00A92C3B">
              <w:rPr>
                <w:rStyle w:val="Emphasis"/>
              </w:rPr>
              <w:t>Context of and specific resources for assessment</w:t>
            </w:r>
            <w:r w:rsidRPr="00A92C3B">
              <w:t xml:space="preserve">: </w:t>
            </w:r>
          </w:p>
        </w:tc>
        <w:tc>
          <w:tcPr>
            <w:tcW w:w="5670" w:type="dxa"/>
            <w:tcBorders>
              <w:top w:val="nil"/>
              <w:left w:val="nil"/>
              <w:bottom w:val="nil"/>
              <w:right w:val="nil"/>
            </w:tcBorders>
            <w:tcMar>
              <w:top w:w="0" w:type="dxa"/>
              <w:left w:w="62" w:type="dxa"/>
              <w:bottom w:w="0" w:type="dxa"/>
              <w:right w:w="62" w:type="dxa"/>
            </w:tcMar>
          </w:tcPr>
          <w:p w:rsidR="00000000" w:rsidRPr="00A92C3B" w:rsidP="00A92C3B">
            <w:pPr>
              <w:pStyle w:val="ListBullet"/>
            </w:pPr>
            <w:r w:rsidRPr="00A92C3B">
              <w:t xml:space="preserve">This unit can be assessed independently, however </w:t>
            </w:r>
            <w:r w:rsidRPr="00A92C3B">
              <w:t>holistic assessment practice with other community services units of competency is encouraged</w:t>
            </w:r>
          </w:p>
          <w:p w:rsidR="00000000" w:rsidRPr="00A92C3B" w:rsidP="00A92C3B">
            <w:pPr>
              <w:pStyle w:val="ListBullet"/>
            </w:pPr>
            <w:r w:rsidRPr="00A92C3B">
              <w:t>Resource requirements for assessment of this unit include access to:</w:t>
            </w:r>
          </w:p>
          <w:p w:rsidR="00000000" w:rsidP="00A92C3B">
            <w:pPr>
              <w:pStyle w:val="ListBullet2"/>
              <w:rPr>
                <w:lang w:val="en-NZ"/>
              </w:rPr>
            </w:pPr>
            <w:r w:rsidRPr="00A92C3B">
              <w:t>an appropriate workplace where assessment can take place, or simulation of realistic workplace setting for assessment</w:t>
            </w:r>
          </w:p>
        </w:tc>
      </w:tr>
      <w:tr w:rsidTr="00F17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92C3B">
            <w:pPr>
              <w:pStyle w:val="BodyText"/>
              <w:rPr>
                <w:lang w:val="en-NZ"/>
              </w:rPr>
            </w:pPr>
          </w:p>
        </w:tc>
      </w:tr>
      <w:tr w:rsidTr="00F17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92C3B">
            <w:pPr>
              <w:pStyle w:val="BodyText"/>
              <w:rPr>
                <w:lang w:val="en-NZ"/>
              </w:rPr>
            </w:pPr>
            <w:r w:rsidRPr="00A92C3B">
              <w:rPr>
                <w:rStyle w:val="Emphasis"/>
              </w:rPr>
              <w:t>Method of assessment</w:t>
            </w:r>
            <w:r w:rsidRPr="00A92C3B">
              <w:t>:</w:t>
            </w:r>
          </w:p>
        </w:tc>
        <w:tc>
          <w:tcPr>
            <w:tcW w:w="5670" w:type="dxa"/>
            <w:tcBorders>
              <w:top w:val="nil"/>
              <w:left w:val="nil"/>
              <w:bottom w:val="nil"/>
              <w:right w:val="nil"/>
            </w:tcBorders>
            <w:tcMar>
              <w:top w:w="0" w:type="dxa"/>
              <w:left w:w="62" w:type="dxa"/>
              <w:bottom w:w="0" w:type="dxa"/>
              <w:right w:w="62" w:type="dxa"/>
            </w:tcMar>
          </w:tcPr>
          <w:p w:rsidR="00000000" w:rsidP="00A92C3B">
            <w:pPr>
              <w:pStyle w:val="ListBullet"/>
              <w:rPr>
                <w:lang w:val="en-NZ"/>
              </w:rPr>
            </w:pPr>
            <w:r w:rsidRPr="00A92C3B">
              <w:t>Assessment may include observations, questioning and evidence gathered from the workplace</w:t>
            </w:r>
          </w:p>
        </w:tc>
      </w:tr>
      <w:tr w:rsidTr="00F17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92C3B" w:rsidP="00A92C3B">
            <w:pPr>
              <w:pStyle w:val="BodyText"/>
            </w:pPr>
          </w:p>
        </w:tc>
      </w:tr>
    </w:tbl>
    <w:p w:rsidR="00F17B72" w:rsidP="00A92C3B">
      <w:pPr>
        <w:pStyle w:val="BodyText"/>
      </w:pPr>
    </w:p>
    <w:p w:rsidR="00F17B72" w:rsidP="00A92C3B">
      <w:pPr>
        <w:pStyle w:val="BodyText"/>
      </w:pPr>
    </w:p>
    <w:p w:rsidR="00000000" w:rsidRPr="00A92C3B" w:rsidP="00A92C3B">
      <w:pPr>
        <w:pStyle w:val="Heading1"/>
      </w:pPr>
      <w:bookmarkStart w:id="11" w:name="O_249922"/>
      <w:bookmarkEnd w:id="11"/>
      <w:r w:rsidRPr="00A92C3B">
        <w:t>Range Statement</w:t>
      </w:r>
    </w:p>
    <w:tbl>
      <w:tblPr>
        <w:tblW w:w="0" w:type="auto"/>
        <w:tblLayout w:type="fixed"/>
        <w:tblCellMar>
          <w:left w:w="62" w:type="dxa"/>
          <w:right w:w="62" w:type="dxa"/>
        </w:tblCellMar>
        <w:tblLook w:val="0000"/>
      </w:tblPr>
      <w:tblGrid>
        <w:gridCol w:w="3402"/>
        <w:gridCol w:w="5670"/>
      </w:tblGrid>
      <w:tr w:rsidTr="00F17B7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92C3B">
            <w:pPr>
              <w:pStyle w:val="BodyText"/>
              <w:rPr>
                <w:lang w:val="en-NZ"/>
              </w:rPr>
            </w:pPr>
            <w:r w:rsidRPr="00A92C3B">
              <w:rPr>
                <w:rStyle w:val="SpecialBold"/>
              </w:rPr>
              <w:t>RANGE STATEMENT</w:t>
            </w:r>
          </w:p>
        </w:tc>
      </w:tr>
      <w:tr w:rsidTr="00F17B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2C3B">
            <w:pPr>
              <w:pStyle w:val="BodyText"/>
              <w:rPr>
                <w:lang w:val="en-NZ"/>
              </w:rPr>
            </w:pPr>
          </w:p>
        </w:tc>
      </w:tr>
      <w:tr w:rsidTr="00F17B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2C3B">
            <w:pPr>
              <w:pStyle w:val="BodyText"/>
              <w:rPr>
                <w:lang w:val="en-NZ"/>
              </w:rPr>
            </w:pPr>
            <w:r w:rsidRPr="00A92C3B">
              <w:t xml:space="preserve">The Range Statement relates to the unit of competency as a whole. It allows for different work environments and situations that may affect </w:t>
            </w:r>
            <w:r w:rsidRPr="00A92C3B">
              <w:t>performance. Add any essential operating conditions that may be present with training and assessment depending on the work situation, needs of the candidate, accessibility of the item, and local industry and regional contexts.</w:t>
            </w:r>
          </w:p>
        </w:tc>
      </w:tr>
      <w:tr w:rsidTr="00F17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92C3B">
            <w:pPr>
              <w:pStyle w:val="BodyText"/>
              <w:rPr>
                <w:lang w:val="en-NZ"/>
              </w:rPr>
            </w:pPr>
          </w:p>
        </w:tc>
      </w:tr>
      <w:tr w:rsidTr="00F17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92C3B">
            <w:pPr>
              <w:pStyle w:val="BodyText"/>
              <w:rPr>
                <w:lang w:val="en-NZ"/>
              </w:rPr>
            </w:pPr>
            <w:r w:rsidRPr="00A92C3B">
              <w:rPr>
                <w:rStyle w:val="Emphasis"/>
              </w:rPr>
              <w:t>The contexts for managin</w:t>
            </w:r>
            <w:r w:rsidRPr="00A92C3B">
              <w:rPr>
                <w:rStyle w:val="Emphasis"/>
              </w:rPr>
              <w:t>g policy development include</w:t>
            </w:r>
            <w:r w:rsidRPr="00A92C3B">
              <w:t>:</w:t>
            </w:r>
          </w:p>
        </w:tc>
        <w:tc>
          <w:tcPr>
            <w:tcW w:w="5670" w:type="dxa"/>
            <w:tcBorders>
              <w:top w:val="nil"/>
              <w:left w:val="nil"/>
              <w:bottom w:val="nil"/>
              <w:right w:val="nil"/>
            </w:tcBorders>
            <w:tcMar>
              <w:top w:w="0" w:type="dxa"/>
              <w:left w:w="62" w:type="dxa"/>
              <w:bottom w:w="0" w:type="dxa"/>
              <w:right w:w="62" w:type="dxa"/>
            </w:tcMar>
          </w:tcPr>
          <w:p w:rsidR="00000000" w:rsidRPr="00A92C3B" w:rsidP="00A92C3B">
            <w:pPr>
              <w:pStyle w:val="ListBullet"/>
            </w:pPr>
            <w:r w:rsidRPr="00A92C3B">
              <w:t>Government, non-government and community based agencies</w:t>
            </w:r>
          </w:p>
          <w:p w:rsidR="00000000" w:rsidRPr="00A92C3B" w:rsidP="00A92C3B">
            <w:pPr>
              <w:pStyle w:val="ListBullet"/>
            </w:pPr>
            <w:r w:rsidRPr="00A92C3B">
              <w:t>Policy development functions</w:t>
            </w:r>
          </w:p>
          <w:p w:rsidR="00000000" w:rsidP="00A92C3B">
            <w:pPr>
              <w:pStyle w:val="ListBullet"/>
              <w:rPr>
                <w:lang w:val="en-NZ"/>
              </w:rPr>
            </w:pPr>
            <w:r w:rsidRPr="00A92C3B">
              <w:t>Policy developments as part of overall management responsibility</w:t>
            </w:r>
          </w:p>
        </w:tc>
      </w:tr>
      <w:tr w:rsidTr="00F17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92C3B">
            <w:pPr>
              <w:pStyle w:val="BodyText"/>
              <w:rPr>
                <w:lang w:val="en-NZ"/>
              </w:rPr>
            </w:pPr>
          </w:p>
        </w:tc>
      </w:tr>
      <w:tr w:rsidTr="00F17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92C3B">
            <w:pPr>
              <w:pStyle w:val="BodyText"/>
              <w:rPr>
                <w:lang w:val="en-NZ"/>
              </w:rPr>
            </w:pPr>
            <w:r w:rsidRPr="00A92C3B">
              <w:rPr>
                <w:rStyle w:val="Emphasis"/>
              </w:rPr>
              <w:t>Manage policy development will be carried out within requirements established by</w:t>
            </w:r>
            <w:r w:rsidRPr="00A92C3B">
              <w:t>:</w:t>
            </w:r>
          </w:p>
        </w:tc>
        <w:tc>
          <w:tcPr>
            <w:tcW w:w="5670" w:type="dxa"/>
            <w:tcBorders>
              <w:top w:val="nil"/>
              <w:left w:val="nil"/>
              <w:bottom w:val="nil"/>
              <w:right w:val="nil"/>
            </w:tcBorders>
            <w:tcMar>
              <w:top w:w="0" w:type="dxa"/>
              <w:left w:w="62" w:type="dxa"/>
              <w:bottom w:w="0" w:type="dxa"/>
              <w:right w:w="62" w:type="dxa"/>
            </w:tcMar>
          </w:tcPr>
          <w:p w:rsidR="00000000" w:rsidRPr="00A92C3B" w:rsidP="00A92C3B">
            <w:pPr>
              <w:pStyle w:val="ListBullet"/>
            </w:pPr>
            <w:r w:rsidRPr="00A92C3B">
              <w:t>Client needs</w:t>
            </w:r>
          </w:p>
          <w:p w:rsidR="00000000" w:rsidRPr="00A92C3B" w:rsidP="00A92C3B">
            <w:pPr>
              <w:pStyle w:val="ListBullet"/>
            </w:pPr>
            <w:r w:rsidRPr="00A92C3B">
              <w:t xml:space="preserve">Community driven changes, perceived needs </w:t>
            </w:r>
          </w:p>
          <w:p w:rsidR="00000000" w:rsidRPr="00A92C3B" w:rsidP="00A92C3B">
            <w:pPr>
              <w:pStyle w:val="ListBullet"/>
            </w:pPr>
            <w:r w:rsidRPr="00A92C3B">
              <w:t>Government and political directions</w:t>
            </w:r>
          </w:p>
          <w:p w:rsidR="00000000" w:rsidRPr="00A92C3B" w:rsidP="00A92C3B">
            <w:pPr>
              <w:pStyle w:val="ListBullet"/>
            </w:pPr>
            <w:r w:rsidRPr="00A92C3B">
              <w:t>Organisation mission, objectives, outcomes and philosophies</w:t>
            </w:r>
          </w:p>
          <w:p w:rsidR="00000000" w:rsidP="00A92C3B">
            <w:pPr>
              <w:pStyle w:val="ListBullet"/>
              <w:rPr>
                <w:lang w:val="en-NZ"/>
              </w:rPr>
            </w:pPr>
            <w:r w:rsidRPr="00A92C3B">
              <w:t>State and commonwealt</w:t>
            </w:r>
            <w:r w:rsidRPr="00A92C3B">
              <w:t>h legislation</w:t>
            </w:r>
          </w:p>
        </w:tc>
      </w:tr>
      <w:tr w:rsidTr="00F17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92C3B" w:rsidP="00A92C3B">
            <w:pPr>
              <w:pStyle w:val="BodyText"/>
            </w:pPr>
          </w:p>
        </w:tc>
      </w:tr>
    </w:tbl>
    <w:p w:rsidR="00F17B72" w:rsidP="00A92C3B">
      <w:pPr>
        <w:pStyle w:val="BodyText"/>
      </w:pPr>
    </w:p>
    <w:p w:rsidR="00F17B72" w:rsidP="00A92C3B">
      <w:pPr>
        <w:pStyle w:val="BodyText"/>
      </w:pPr>
    </w:p>
    <w:p w:rsidR="00000000" w:rsidRPr="00A92C3B" w:rsidP="00A92C3B">
      <w:pPr>
        <w:pStyle w:val="Heading1"/>
      </w:pPr>
      <w:bookmarkStart w:id="12" w:name="O_294227"/>
      <w:bookmarkEnd w:id="12"/>
      <w:r w:rsidRPr="00A92C3B">
        <w:t>Unit Sector(s)</w:t>
      </w:r>
    </w:p>
    <w:p w:rsidR="00000000" w:rsidRPr="00A92C3B" w:rsidP="00A92C3B">
      <w:pPr>
        <w:pStyle w:val="BodyText"/>
      </w:pPr>
      <w:r w:rsidRPr="00A92C3B">
        <w:t>Not Applicable</w:t>
      </w:r>
    </w:p>
    <w:p w:rsidR="00000000" w:rsidRPr="00A92C3B" w:rsidP="00A92C3B"/>
    <w:sectPr w:rsidSect="00A92C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C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7B72" w:rsidP="00F17B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C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B72" w:rsidP="00A92C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17B72" w:rsidP="00A92C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17B72" w:rsidP="00A92C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C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7B72" w:rsidP="00F17B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C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B72" w:rsidP="00A92C3B">
    <w:pPr>
      <w:pStyle w:val="Header"/>
      <w:framePr w:wrap="around"/>
    </w:pPr>
    <w:r>
      <w:fldChar w:fldCharType="begin"/>
    </w:r>
    <w:r>
      <w:instrText xml:space="preserve"> TITLE   \* MERGEFORMAT </w:instrText>
    </w:r>
    <w:r>
      <w:fldChar w:fldCharType="separate"/>
    </w:r>
    <w:r>
      <w:t>CHCMGT802C Manage policy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7B72" w:rsidP="00A92C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303A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EC15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8623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C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2C3B"/>
    <w:pPr>
      <w:spacing w:before="360" w:after="60"/>
      <w:outlineLvl w:val="0"/>
    </w:pPr>
    <w:rPr>
      <w:sz w:val="32"/>
    </w:rPr>
  </w:style>
  <w:style w:type="paragraph" w:styleId="Heading2">
    <w:name w:val="heading 2"/>
    <w:basedOn w:val="HeadingBase"/>
    <w:next w:val="BodyText"/>
    <w:link w:val="Heading2Char"/>
    <w:qFormat/>
    <w:rsid w:val="00A92C3B"/>
    <w:pPr>
      <w:keepLines/>
      <w:spacing w:before="240" w:after="120"/>
      <w:outlineLvl w:val="1"/>
    </w:pPr>
    <w:rPr>
      <w:sz w:val="28"/>
      <w:szCs w:val="40"/>
    </w:rPr>
  </w:style>
  <w:style w:type="paragraph" w:styleId="Heading3">
    <w:name w:val="heading 3"/>
    <w:basedOn w:val="HeadingBase"/>
    <w:next w:val="BodyText"/>
    <w:link w:val="Heading3Char"/>
    <w:qFormat/>
    <w:rsid w:val="00A92C3B"/>
    <w:pPr>
      <w:spacing w:before="180" w:after="120"/>
      <w:outlineLvl w:val="2"/>
    </w:pPr>
    <w:rPr>
      <w:spacing w:val="-10"/>
      <w:kern w:val="32"/>
    </w:rPr>
  </w:style>
  <w:style w:type="paragraph" w:styleId="Heading4">
    <w:name w:val="heading 4"/>
    <w:basedOn w:val="HeadingBase"/>
    <w:next w:val="BodyText"/>
    <w:link w:val="Heading4Char"/>
    <w:qFormat/>
    <w:rsid w:val="00A92C3B"/>
    <w:pPr>
      <w:spacing w:before="160" w:after="120"/>
      <w:outlineLvl w:val="3"/>
    </w:pPr>
    <w:rPr>
      <w:sz w:val="22"/>
    </w:rPr>
  </w:style>
  <w:style w:type="paragraph" w:styleId="Heading5">
    <w:name w:val="heading 5"/>
    <w:basedOn w:val="HeadingBase"/>
    <w:next w:val="Normal"/>
    <w:link w:val="Heading5Char"/>
    <w:qFormat/>
    <w:rsid w:val="00A92C3B"/>
    <w:pPr>
      <w:spacing w:before="80"/>
      <w:outlineLvl w:val="4"/>
    </w:pPr>
    <w:rPr>
      <w:color w:val="918585"/>
      <w:sz w:val="20"/>
    </w:rPr>
  </w:style>
  <w:style w:type="paragraph" w:styleId="Heading6">
    <w:name w:val="heading 6"/>
    <w:basedOn w:val="HeadingBase"/>
    <w:next w:val="Normal"/>
    <w:link w:val="Heading6Char"/>
    <w:qFormat/>
    <w:rsid w:val="00A92C3B"/>
    <w:pPr>
      <w:spacing w:before="60"/>
      <w:outlineLvl w:val="5"/>
    </w:pPr>
    <w:rPr>
      <w:color w:val="918585"/>
      <w:sz w:val="20"/>
    </w:rPr>
  </w:style>
  <w:style w:type="paragraph" w:styleId="Heading7">
    <w:name w:val="heading 7"/>
    <w:basedOn w:val="Normal"/>
    <w:next w:val="Normal"/>
    <w:link w:val="Heading7Char"/>
    <w:qFormat/>
    <w:rsid w:val="00A92C3B"/>
    <w:pPr>
      <w:ind w:left="720"/>
      <w:outlineLvl w:val="6"/>
    </w:pPr>
    <w:rPr>
      <w:i/>
    </w:rPr>
  </w:style>
  <w:style w:type="paragraph" w:styleId="Heading8">
    <w:name w:val="heading 8"/>
    <w:basedOn w:val="Normal"/>
    <w:next w:val="Normal"/>
    <w:link w:val="Heading8Char"/>
    <w:qFormat/>
    <w:rsid w:val="00A92C3B"/>
    <w:pPr>
      <w:ind w:left="720"/>
      <w:outlineLvl w:val="7"/>
    </w:pPr>
    <w:rPr>
      <w:i/>
    </w:rPr>
  </w:style>
  <w:style w:type="paragraph" w:styleId="Heading9">
    <w:name w:val="heading 9"/>
    <w:basedOn w:val="Normal"/>
    <w:next w:val="Normal"/>
    <w:link w:val="Heading9Char"/>
    <w:qFormat/>
    <w:rsid w:val="00A92C3B"/>
    <w:pPr>
      <w:ind w:left="720"/>
      <w:outlineLvl w:val="8"/>
    </w:pPr>
    <w:rPr>
      <w:i/>
    </w:rPr>
  </w:style>
  <w:style w:type="character" w:default="1" w:styleId="DefaultParagraphFont">
    <w:name w:val="Default Paragraph Font"/>
    <w:uiPriority w:val="1"/>
    <w:unhideWhenUsed/>
    <w:rsid w:val="00A92C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2C3B"/>
  </w:style>
  <w:style w:type="character" w:customStyle="1" w:styleId="Heading1Char">
    <w:name w:val="Heading 1 Char"/>
    <w:basedOn w:val="DefaultParagraphFont"/>
    <w:link w:val="Heading1"/>
    <w:rsid w:val="00A92C3B"/>
    <w:rPr>
      <w:rFonts w:ascii="Times New Roman" w:eastAsia="Times New Roman" w:hAnsi="Times New Roman" w:cs="Times New Roman"/>
      <w:b/>
      <w:sz w:val="32"/>
      <w:szCs w:val="20"/>
      <w:lang w:eastAsia="en-US"/>
    </w:rPr>
  </w:style>
  <w:style w:type="paragraph" w:styleId="BodyText">
    <w:name w:val="Body Text"/>
    <w:basedOn w:val="Normal"/>
    <w:link w:val="BodyTextChar"/>
    <w:rsid w:val="00A92C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2C3B"/>
    <w:rPr>
      <w:rFonts w:ascii="Times New Roman" w:eastAsia="Times New Roman" w:hAnsi="Times New Roman" w:cs="Times New Roman"/>
      <w:sz w:val="24"/>
      <w:lang w:val="en-US" w:eastAsia="en-US"/>
    </w:rPr>
  </w:style>
  <w:style w:type="paragraph" w:styleId="Footer">
    <w:name w:val="footer"/>
    <w:basedOn w:val="Normal"/>
    <w:link w:val="FooterChar"/>
    <w:rsid w:val="00A92C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2C3B"/>
    <w:rPr>
      <w:rFonts w:ascii="Times New Roman" w:eastAsia="Times New Roman" w:hAnsi="Times New Roman" w:cs="Times New Roman"/>
      <w:sz w:val="16"/>
      <w:lang w:val="en-US" w:eastAsia="en-US"/>
    </w:rPr>
  </w:style>
  <w:style w:type="paragraph" w:styleId="List">
    <w:name w:val="List"/>
    <w:basedOn w:val="BodyText"/>
    <w:next w:val="BodyText"/>
    <w:rsid w:val="00A92C3B"/>
    <w:pPr>
      <w:tabs>
        <w:tab w:val="left" w:pos="340"/>
      </w:tabs>
      <w:spacing w:before="60" w:after="60"/>
      <w:ind w:left="340" w:hanging="340"/>
    </w:pPr>
  </w:style>
  <w:style w:type="paragraph" w:styleId="ListBullet">
    <w:name w:val="List Bullet"/>
    <w:basedOn w:val="List"/>
    <w:rsid w:val="00A92C3B"/>
    <w:pPr>
      <w:numPr>
        <w:numId w:val="13"/>
      </w:numPr>
      <w:tabs>
        <w:tab w:val="clear" w:pos="340"/>
      </w:tabs>
      <w:spacing w:before="40" w:after="40"/>
    </w:pPr>
  </w:style>
  <w:style w:type="character" w:customStyle="1" w:styleId="SpecialBold">
    <w:name w:val="Special Bold"/>
    <w:basedOn w:val="DefaultParagraphFont"/>
    <w:rsid w:val="00A92C3B"/>
    <w:rPr>
      <w:b/>
      <w:spacing w:val="0"/>
    </w:rPr>
  </w:style>
  <w:style w:type="paragraph" w:styleId="ListBullet2">
    <w:name w:val="List Bullet 2"/>
    <w:basedOn w:val="List2"/>
    <w:rsid w:val="00A92C3B"/>
    <w:pPr>
      <w:numPr>
        <w:numId w:val="14"/>
      </w:numPr>
      <w:tabs>
        <w:tab w:val="clear" w:pos="680"/>
      </w:tabs>
    </w:pPr>
  </w:style>
  <w:style w:type="paragraph" w:styleId="Header">
    <w:name w:val="header"/>
    <w:basedOn w:val="Normal"/>
    <w:link w:val="HeaderChar"/>
    <w:rsid w:val="00A92C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2C3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92C3B"/>
    <w:rPr>
      <w:i/>
    </w:rPr>
  </w:style>
  <w:style w:type="paragraph" w:customStyle="1" w:styleId="SuperHeading">
    <w:name w:val="SuperHeading"/>
    <w:basedOn w:val="Normal"/>
    <w:rsid w:val="00A92C3B"/>
    <w:pPr>
      <w:spacing w:before="240" w:after="120"/>
      <w:outlineLvl w:val="0"/>
    </w:pPr>
    <w:rPr>
      <w:rFonts w:ascii="Times New Roman" w:hAnsi="Times New Roman"/>
      <w:b/>
      <w:sz w:val="28"/>
    </w:rPr>
  </w:style>
  <w:style w:type="paragraph" w:customStyle="1" w:styleId="AllowPageBreak">
    <w:name w:val="AllowPageBreak"/>
    <w:rsid w:val="00A92C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2C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2C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2C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2C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2C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2C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2C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2C3B"/>
    <w:rPr>
      <w:rFonts w:ascii="Courier New" w:eastAsia="Times New Roman" w:hAnsi="Courier New" w:cs="Times New Roman"/>
      <w:i/>
      <w:szCs w:val="20"/>
      <w:lang w:val="en-US" w:eastAsia="en-US"/>
    </w:rPr>
  </w:style>
  <w:style w:type="paragraph" w:customStyle="1" w:styleId="HeadingBase">
    <w:name w:val="Heading Base"/>
    <w:rsid w:val="00A92C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2C3B"/>
    <w:pPr>
      <w:tabs>
        <w:tab w:val="right" w:leader="dot" w:pos="9072"/>
      </w:tabs>
      <w:ind w:left="567"/>
    </w:pPr>
    <w:rPr>
      <w:szCs w:val="22"/>
    </w:rPr>
  </w:style>
  <w:style w:type="paragraph" w:customStyle="1" w:styleId="TOCBase">
    <w:name w:val="TOC Base"/>
    <w:rsid w:val="00A92C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2C3B"/>
    <w:pPr>
      <w:tabs>
        <w:tab w:val="right" w:leader="dot" w:pos="9072"/>
      </w:tabs>
      <w:spacing w:before="40" w:after="40"/>
      <w:ind w:left="284"/>
    </w:pPr>
    <w:rPr>
      <w:rFonts w:ascii="Times New Roman" w:hAnsi="Times New Roman"/>
    </w:rPr>
  </w:style>
  <w:style w:type="paragraph" w:styleId="TOC1">
    <w:name w:val="toc 1"/>
    <w:basedOn w:val="TOCBase"/>
    <w:next w:val="Normal"/>
    <w:rsid w:val="00A92C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2C3B"/>
    <w:pPr>
      <w:spacing w:before="5040"/>
      <w:jc w:val="center"/>
    </w:pPr>
    <w:rPr>
      <w:sz w:val="48"/>
      <w:szCs w:val="72"/>
      <w:lang w:val="en-US"/>
    </w:rPr>
  </w:style>
  <w:style w:type="character" w:customStyle="1" w:styleId="TitleChar">
    <w:name w:val="Title Char"/>
    <w:basedOn w:val="DefaultParagraphFont"/>
    <w:link w:val="Title"/>
    <w:rsid w:val="00A92C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2C3B"/>
    <w:pPr>
      <w:tabs>
        <w:tab w:val="left" w:pos="3600"/>
        <w:tab w:val="left" w:pos="3958"/>
      </w:tabs>
    </w:pPr>
  </w:style>
  <w:style w:type="paragraph" w:customStyle="1" w:styleId="Note">
    <w:name w:val="Note"/>
    <w:basedOn w:val="BodyText"/>
    <w:rsid w:val="00A92C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2C3B"/>
    <w:pPr>
      <w:framePr w:wrap="auto" w:hAnchor="text" w:y="6049"/>
    </w:pPr>
    <w:rPr>
      <w:color w:val="000000"/>
      <w:sz w:val="40"/>
    </w:rPr>
  </w:style>
  <w:style w:type="paragraph" w:customStyle="1" w:styleId="TOCTitle">
    <w:name w:val="TOCTitle"/>
    <w:basedOn w:val="Heading1"/>
    <w:rsid w:val="00A92C3B"/>
    <w:pPr>
      <w:spacing w:after="240"/>
      <w:jc w:val="center"/>
      <w:outlineLvl w:val="9"/>
    </w:pPr>
    <w:rPr>
      <w:caps/>
    </w:rPr>
  </w:style>
  <w:style w:type="paragraph" w:customStyle="1" w:styleId="Version">
    <w:name w:val="Version"/>
    <w:rsid w:val="00A92C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2C3B"/>
    <w:pPr>
      <w:keepNext w:val="0"/>
      <w:tabs>
        <w:tab w:val="right" w:pos="4176"/>
      </w:tabs>
      <w:ind w:left="198" w:hanging="198"/>
    </w:pPr>
    <w:rPr>
      <w:rFonts w:ascii="Garamond" w:hAnsi="Garamond"/>
    </w:rPr>
  </w:style>
  <w:style w:type="paragraph" w:styleId="IndexHeading">
    <w:name w:val="index heading"/>
    <w:basedOn w:val="Normal"/>
    <w:next w:val="Index1"/>
    <w:semiHidden/>
    <w:rsid w:val="00A92C3B"/>
    <w:pPr>
      <w:spacing w:before="120" w:after="120"/>
    </w:pPr>
    <w:rPr>
      <w:rFonts w:ascii="Arial" w:hAnsi="Arial"/>
      <w:b/>
      <w:color w:val="918585"/>
      <w:sz w:val="24"/>
    </w:rPr>
  </w:style>
  <w:style w:type="paragraph" w:customStyle="1" w:styleId="Chapter">
    <w:name w:val="Chapter"/>
    <w:basedOn w:val="Normal"/>
    <w:rsid w:val="00A92C3B"/>
    <w:pPr>
      <w:spacing w:before="240"/>
    </w:pPr>
    <w:rPr>
      <w:rFonts w:ascii="Times New Roman" w:hAnsi="Times New Roman"/>
      <w:smallCaps/>
      <w:spacing w:val="80"/>
      <w:sz w:val="28"/>
    </w:rPr>
  </w:style>
  <w:style w:type="paragraph" w:customStyle="1" w:styleId="InChapter">
    <w:name w:val="InChapter"/>
    <w:basedOn w:val="Heading3"/>
    <w:rsid w:val="00A92C3B"/>
    <w:pPr>
      <w:spacing w:after="240"/>
      <w:outlineLvl w:val="9"/>
    </w:pPr>
    <w:rPr>
      <w:noProof/>
    </w:rPr>
  </w:style>
  <w:style w:type="paragraph" w:styleId="Index2">
    <w:name w:val="index 2"/>
    <w:basedOn w:val="Normal"/>
    <w:next w:val="Normal"/>
    <w:semiHidden/>
    <w:rsid w:val="00A92C3B"/>
    <w:pPr>
      <w:tabs>
        <w:tab w:val="right" w:pos="4176"/>
      </w:tabs>
      <w:ind w:left="568" w:hanging="284"/>
    </w:pPr>
    <w:rPr>
      <w:rFonts w:ascii="Garamond" w:hAnsi="Garamond"/>
    </w:rPr>
  </w:style>
  <w:style w:type="paragraph" w:customStyle="1" w:styleId="Byline">
    <w:name w:val="Byline"/>
    <w:rsid w:val="00A92C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2C3B"/>
    <w:pPr>
      <w:tabs>
        <w:tab w:val="clear" w:pos="3600"/>
        <w:tab w:val="clear" w:pos="3958"/>
      </w:tabs>
      <w:jc w:val="right"/>
    </w:pPr>
  </w:style>
  <w:style w:type="paragraph" w:styleId="Caption">
    <w:name w:val="caption"/>
    <w:basedOn w:val="BodyText"/>
    <w:next w:val="Normal"/>
    <w:qFormat/>
    <w:rsid w:val="00A92C3B"/>
    <w:pPr>
      <w:framePr w:w="2268" w:hSpace="181" w:vSpace="181" w:wrap="around" w:vAnchor="text" w:hAnchor="page" w:x="1135" w:y="285" w:anchorLock="1"/>
    </w:pPr>
    <w:rPr>
      <w:i/>
    </w:rPr>
  </w:style>
  <w:style w:type="paragraph" w:customStyle="1" w:styleId="MiniTOCTitle">
    <w:name w:val="MiniTOCTitle"/>
    <w:basedOn w:val="Heading4"/>
    <w:rsid w:val="00A92C3B"/>
    <w:pPr>
      <w:spacing w:before="240"/>
      <w:outlineLvl w:val="9"/>
    </w:pPr>
    <w:rPr>
      <w:noProof/>
      <w:sz w:val="24"/>
    </w:rPr>
  </w:style>
  <w:style w:type="paragraph" w:customStyle="1" w:styleId="MiniTOCItem">
    <w:name w:val="MiniTOCItem"/>
    <w:basedOn w:val="ListBullet"/>
    <w:rsid w:val="00A92C3B"/>
    <w:pPr>
      <w:numPr>
        <w:numId w:val="0"/>
      </w:numPr>
      <w:tabs>
        <w:tab w:val="right" w:leader="dot" w:pos="6521"/>
      </w:tabs>
      <w:spacing w:before="0" w:after="0"/>
    </w:pPr>
  </w:style>
  <w:style w:type="paragraph" w:customStyle="1" w:styleId="TOFTitle">
    <w:name w:val="TOFTitle"/>
    <w:basedOn w:val="TOCTitle"/>
    <w:rsid w:val="00A92C3B"/>
  </w:style>
  <w:style w:type="paragraph" w:styleId="TableofFigures">
    <w:name w:val="table of figures"/>
    <w:basedOn w:val="Normal"/>
    <w:next w:val="Normal"/>
    <w:semiHidden/>
    <w:rsid w:val="00A92C3B"/>
    <w:pPr>
      <w:tabs>
        <w:tab w:val="right" w:leader="dot" w:pos="9072"/>
      </w:tabs>
      <w:ind w:left="970" w:hanging="403"/>
    </w:pPr>
    <w:rPr>
      <w:rFonts w:ascii="Times New Roman" w:hAnsi="Times New Roman"/>
      <w:b/>
    </w:rPr>
  </w:style>
  <w:style w:type="paragraph" w:styleId="ListNumber">
    <w:name w:val="List Number"/>
    <w:basedOn w:val="List"/>
    <w:rsid w:val="00A92C3B"/>
    <w:pPr>
      <w:numPr>
        <w:numId w:val="11"/>
      </w:numPr>
    </w:pPr>
  </w:style>
  <w:style w:type="character" w:customStyle="1" w:styleId="WingdingSymbols">
    <w:name w:val="Wingding Symbols"/>
    <w:rsid w:val="00A92C3B"/>
    <w:rPr>
      <w:rFonts w:ascii="Wingdings" w:hAnsi="Wingdings"/>
    </w:rPr>
  </w:style>
  <w:style w:type="paragraph" w:customStyle="1" w:styleId="TableHeading">
    <w:name w:val="Table Heading"/>
    <w:basedOn w:val="HeadingBase"/>
    <w:rsid w:val="00A92C3B"/>
    <w:pPr>
      <w:keepLines/>
      <w:pBdr>
        <w:bottom w:val="single" w:sz="6" w:space="1" w:color="918585"/>
      </w:pBdr>
      <w:spacing w:before="240"/>
    </w:pPr>
  </w:style>
  <w:style w:type="character" w:customStyle="1" w:styleId="HotSpot">
    <w:name w:val="HotSpot"/>
    <w:rsid w:val="00A92C3B"/>
    <w:rPr>
      <w:color w:val="0033CC"/>
      <w:u w:val="none"/>
    </w:rPr>
  </w:style>
  <w:style w:type="paragraph" w:customStyle="1" w:styleId="BodyTextRight">
    <w:name w:val="Body Text Right"/>
    <w:basedOn w:val="BodyText"/>
    <w:rsid w:val="00A92C3B"/>
    <w:pPr>
      <w:spacing w:before="0" w:after="0"/>
      <w:jc w:val="right"/>
    </w:pPr>
  </w:style>
  <w:style w:type="paragraph" w:styleId="Index3">
    <w:name w:val="index 3"/>
    <w:basedOn w:val="ListNumber2"/>
    <w:next w:val="Normal"/>
    <w:semiHidden/>
    <w:rsid w:val="00A92C3B"/>
    <w:pPr>
      <w:numPr>
        <w:numId w:val="0"/>
      </w:numPr>
      <w:tabs>
        <w:tab w:val="right" w:leader="dot" w:pos="4176"/>
      </w:tabs>
    </w:pPr>
  </w:style>
  <w:style w:type="paragraph" w:styleId="ListNumber2">
    <w:name w:val="List Number 2"/>
    <w:basedOn w:val="List2"/>
    <w:rsid w:val="00A92C3B"/>
    <w:pPr>
      <w:numPr>
        <w:numId w:val="10"/>
      </w:numPr>
      <w:tabs>
        <w:tab w:val="clear" w:pos="1060"/>
      </w:tabs>
    </w:pPr>
  </w:style>
  <w:style w:type="paragraph" w:customStyle="1" w:styleId="MarginNote">
    <w:name w:val="Margin Note"/>
    <w:basedOn w:val="BodyText"/>
    <w:rsid w:val="00A92C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2C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2C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2C3B"/>
    <w:rPr>
      <w:sz w:val="32"/>
    </w:rPr>
  </w:style>
  <w:style w:type="paragraph" w:customStyle="1" w:styleId="HeadingProcedure">
    <w:name w:val="Heading Procedure"/>
    <w:basedOn w:val="HeadingBase"/>
    <w:next w:val="Normal"/>
    <w:rsid w:val="00A92C3B"/>
    <w:pPr>
      <w:tabs>
        <w:tab w:val="left" w:pos="0"/>
      </w:tabs>
      <w:spacing w:before="120" w:after="60"/>
    </w:pPr>
    <w:rPr>
      <w:i/>
      <w:color w:val="918585"/>
      <w:sz w:val="22"/>
    </w:rPr>
  </w:style>
  <w:style w:type="paragraph" w:customStyle="1" w:styleId="TableBodyText">
    <w:name w:val="Table Body Text"/>
    <w:basedOn w:val="BodyText"/>
    <w:rsid w:val="00A92C3B"/>
    <w:pPr>
      <w:spacing w:before="60" w:after="60"/>
    </w:pPr>
  </w:style>
  <w:style w:type="paragraph" w:styleId="ListContinue">
    <w:name w:val="List Continue"/>
    <w:basedOn w:val="List"/>
    <w:rsid w:val="00A92C3B"/>
    <w:pPr>
      <w:ind w:firstLine="0"/>
    </w:pPr>
  </w:style>
  <w:style w:type="paragraph" w:customStyle="1" w:styleId="ListNote">
    <w:name w:val="List Note"/>
    <w:basedOn w:val="List"/>
    <w:rsid w:val="00A92C3B"/>
    <w:pPr>
      <w:pBdr>
        <w:top w:val="single" w:sz="6" w:space="2" w:color="918585"/>
        <w:bottom w:val="single" w:sz="6" w:space="2" w:color="918585"/>
      </w:pBdr>
      <w:tabs>
        <w:tab w:val="left" w:pos="1021"/>
      </w:tabs>
      <w:ind w:firstLine="0"/>
    </w:pPr>
  </w:style>
  <w:style w:type="paragraph" w:customStyle="1" w:styleId="Warning">
    <w:name w:val="Warning"/>
    <w:basedOn w:val="BodyText"/>
    <w:rsid w:val="00A92C3B"/>
    <w:pPr>
      <w:shd w:val="clear" w:color="auto" w:fill="D9D9D9"/>
      <w:tabs>
        <w:tab w:val="left" w:pos="992"/>
      </w:tabs>
      <w:ind w:left="119" w:right="119"/>
    </w:pPr>
    <w:rPr>
      <w:sz w:val="20"/>
    </w:rPr>
  </w:style>
  <w:style w:type="paragraph" w:customStyle="1" w:styleId="MarginIcons">
    <w:name w:val="Margin Icons"/>
    <w:basedOn w:val="BodyText"/>
    <w:rsid w:val="00A92C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2C3B"/>
    <w:rPr>
      <w:rFonts w:ascii="Courier New" w:hAnsi="Courier New"/>
    </w:rPr>
  </w:style>
  <w:style w:type="paragraph" w:customStyle="1" w:styleId="NoteBullet">
    <w:name w:val="Note Bullet"/>
    <w:basedOn w:val="Note"/>
    <w:rsid w:val="00A92C3B"/>
    <w:pPr>
      <w:tabs>
        <w:tab w:val="clear" w:pos="680"/>
      </w:tabs>
      <w:spacing w:before="60" w:after="60"/>
    </w:pPr>
  </w:style>
  <w:style w:type="paragraph" w:customStyle="1" w:styleId="SubHeading2">
    <w:name w:val="SubHeading2"/>
    <w:basedOn w:val="HeadingBase"/>
    <w:rsid w:val="00A92C3B"/>
    <w:pPr>
      <w:spacing w:before="240" w:after="60"/>
    </w:pPr>
    <w:rPr>
      <w:sz w:val="20"/>
    </w:rPr>
  </w:style>
  <w:style w:type="paragraph" w:customStyle="1" w:styleId="SubHeading1">
    <w:name w:val="SubHeading1"/>
    <w:basedOn w:val="HeadingBase"/>
    <w:rsid w:val="00A92C3B"/>
    <w:pPr>
      <w:spacing w:before="240" w:after="60"/>
    </w:pPr>
    <w:rPr>
      <w:color w:val="918585"/>
      <w:sz w:val="22"/>
    </w:rPr>
  </w:style>
  <w:style w:type="paragraph" w:customStyle="1" w:styleId="SideHeading">
    <w:name w:val="Side Heading"/>
    <w:basedOn w:val="HeadingBase"/>
    <w:rsid w:val="00A92C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2C3B"/>
    <w:pPr>
      <w:numPr>
        <w:numId w:val="12"/>
      </w:numPr>
    </w:pPr>
  </w:style>
  <w:style w:type="paragraph" w:styleId="PlainText">
    <w:name w:val="Plain Text"/>
    <w:basedOn w:val="Normal"/>
    <w:link w:val="PlainTextChar"/>
    <w:rsid w:val="00A92C3B"/>
    <w:rPr>
      <w:sz w:val="20"/>
    </w:rPr>
  </w:style>
  <w:style w:type="character" w:customStyle="1" w:styleId="PlainTextChar">
    <w:name w:val="Plain Text Char"/>
    <w:basedOn w:val="DefaultParagraphFont"/>
    <w:link w:val="PlainText"/>
    <w:rsid w:val="00A92C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2C3B"/>
    <w:rPr>
      <w:b/>
      <w:smallCaps/>
    </w:rPr>
  </w:style>
  <w:style w:type="paragraph" w:customStyle="1" w:styleId="TableListNumber">
    <w:name w:val="Table List Number"/>
    <w:basedOn w:val="ListNumber"/>
    <w:rsid w:val="00A92C3B"/>
    <w:pPr>
      <w:numPr>
        <w:numId w:val="0"/>
      </w:numPr>
    </w:pPr>
  </w:style>
  <w:style w:type="paragraph" w:styleId="TOC4">
    <w:name w:val="toc 4"/>
    <w:basedOn w:val="TOCBase"/>
    <w:next w:val="Normal"/>
    <w:semiHidden/>
    <w:rsid w:val="00A92C3B"/>
    <w:pPr>
      <w:tabs>
        <w:tab w:val="right" w:leader="dot" w:pos="9071"/>
      </w:tabs>
      <w:ind w:left="1701"/>
    </w:pPr>
  </w:style>
  <w:style w:type="paragraph" w:customStyle="1" w:styleId="ListAlpha">
    <w:name w:val="List Alpha"/>
    <w:basedOn w:val="List"/>
    <w:rsid w:val="00A92C3B"/>
    <w:pPr>
      <w:numPr>
        <w:numId w:val="9"/>
      </w:numPr>
    </w:pPr>
  </w:style>
  <w:style w:type="paragraph" w:customStyle="1" w:styleId="ListAlpha2">
    <w:name w:val="List Alpha 2"/>
    <w:basedOn w:val="List2"/>
    <w:rsid w:val="00A92C3B"/>
    <w:pPr>
      <w:numPr>
        <w:numId w:val="8"/>
      </w:numPr>
    </w:pPr>
  </w:style>
  <w:style w:type="paragraph" w:styleId="List2">
    <w:name w:val="List 2"/>
    <w:basedOn w:val="BodyText"/>
    <w:rsid w:val="00A92C3B"/>
    <w:pPr>
      <w:tabs>
        <w:tab w:val="left" w:pos="680"/>
      </w:tabs>
      <w:spacing w:before="60" w:after="60"/>
      <w:ind w:left="680" w:hanging="340"/>
    </w:pPr>
  </w:style>
  <w:style w:type="paragraph" w:styleId="List3">
    <w:name w:val="List 3"/>
    <w:basedOn w:val="BodyText"/>
    <w:rsid w:val="00A92C3B"/>
    <w:pPr>
      <w:tabs>
        <w:tab w:val="left" w:pos="1021"/>
      </w:tabs>
      <w:spacing w:before="60" w:after="60"/>
      <w:ind w:left="1020" w:hanging="340"/>
    </w:pPr>
  </w:style>
  <w:style w:type="paragraph" w:styleId="List4">
    <w:name w:val="List 4"/>
    <w:basedOn w:val="BodyText"/>
    <w:rsid w:val="00A92C3B"/>
    <w:pPr>
      <w:tabs>
        <w:tab w:val="left" w:pos="1361"/>
      </w:tabs>
      <w:spacing w:before="60" w:after="60"/>
      <w:ind w:left="1361" w:hanging="340"/>
    </w:pPr>
  </w:style>
  <w:style w:type="paragraph" w:styleId="List5">
    <w:name w:val="List 5"/>
    <w:basedOn w:val="BodyText"/>
    <w:rsid w:val="00A92C3B"/>
    <w:pPr>
      <w:tabs>
        <w:tab w:val="left" w:pos="1701"/>
      </w:tabs>
      <w:spacing w:before="60" w:after="60"/>
      <w:ind w:left="1701" w:hanging="340"/>
    </w:pPr>
  </w:style>
  <w:style w:type="paragraph" w:styleId="ListBullet3">
    <w:name w:val="List Bullet 3"/>
    <w:basedOn w:val="List3"/>
    <w:rsid w:val="00A92C3B"/>
    <w:pPr>
      <w:numPr>
        <w:numId w:val="15"/>
      </w:numPr>
      <w:tabs>
        <w:tab w:val="clear" w:pos="1021"/>
      </w:tabs>
      <w:ind w:left="1037" w:hanging="357"/>
    </w:pPr>
  </w:style>
  <w:style w:type="paragraph" w:styleId="ListBullet4">
    <w:name w:val="List Bullet 4"/>
    <w:basedOn w:val="List4"/>
    <w:rsid w:val="00A92C3B"/>
    <w:pPr>
      <w:numPr>
        <w:numId w:val="3"/>
      </w:numPr>
    </w:pPr>
  </w:style>
  <w:style w:type="paragraph" w:styleId="ListBullet5">
    <w:name w:val="List Bullet 5"/>
    <w:basedOn w:val="List5"/>
    <w:rsid w:val="00A92C3B"/>
    <w:pPr>
      <w:numPr>
        <w:numId w:val="4"/>
      </w:numPr>
    </w:pPr>
  </w:style>
  <w:style w:type="paragraph" w:styleId="ListContinue2">
    <w:name w:val="List Continue 2"/>
    <w:basedOn w:val="List2"/>
    <w:rsid w:val="00A92C3B"/>
    <w:pPr>
      <w:ind w:firstLine="0"/>
    </w:pPr>
  </w:style>
  <w:style w:type="paragraph" w:styleId="ListContinue3">
    <w:name w:val="List Continue 3"/>
    <w:basedOn w:val="List3"/>
    <w:rsid w:val="00A92C3B"/>
    <w:pPr>
      <w:ind w:left="1021" w:firstLine="0"/>
    </w:pPr>
  </w:style>
  <w:style w:type="paragraph" w:styleId="ListContinue4">
    <w:name w:val="List Continue 4"/>
    <w:basedOn w:val="List4"/>
    <w:rsid w:val="00A92C3B"/>
    <w:pPr>
      <w:ind w:firstLine="0"/>
    </w:pPr>
  </w:style>
  <w:style w:type="paragraph" w:styleId="ListContinue5">
    <w:name w:val="List Continue 5"/>
    <w:basedOn w:val="List5"/>
    <w:rsid w:val="00A92C3B"/>
    <w:pPr>
      <w:ind w:firstLine="0"/>
    </w:pPr>
  </w:style>
  <w:style w:type="paragraph" w:styleId="ListNumber3">
    <w:name w:val="List Number 3"/>
    <w:basedOn w:val="List3"/>
    <w:rsid w:val="00A92C3B"/>
    <w:pPr>
      <w:numPr>
        <w:numId w:val="5"/>
      </w:numPr>
    </w:pPr>
  </w:style>
  <w:style w:type="paragraph" w:styleId="ListNumber4">
    <w:name w:val="List Number 4"/>
    <w:basedOn w:val="List4"/>
    <w:rsid w:val="00A92C3B"/>
    <w:pPr>
      <w:numPr>
        <w:numId w:val="6"/>
      </w:numPr>
    </w:pPr>
  </w:style>
  <w:style w:type="paragraph" w:styleId="ListNumber5">
    <w:name w:val="List Number 5"/>
    <w:basedOn w:val="List5"/>
    <w:rsid w:val="00A92C3B"/>
    <w:pPr>
      <w:numPr>
        <w:numId w:val="7"/>
      </w:numPr>
    </w:pPr>
  </w:style>
  <w:style w:type="paragraph" w:styleId="BlockText">
    <w:name w:val="Block Text"/>
    <w:basedOn w:val="Normal"/>
    <w:rsid w:val="00A92C3B"/>
    <w:pPr>
      <w:spacing w:after="120"/>
      <w:ind w:left="1440" w:right="1440"/>
    </w:pPr>
  </w:style>
  <w:style w:type="character" w:customStyle="1" w:styleId="Subscript">
    <w:name w:val="Subscript"/>
    <w:basedOn w:val="DefaultParagraphFont"/>
    <w:rsid w:val="00A92C3B"/>
    <w:rPr>
      <w:sz w:val="16"/>
      <w:vertAlign w:val="subscript"/>
    </w:rPr>
  </w:style>
  <w:style w:type="character" w:customStyle="1" w:styleId="Superscript">
    <w:name w:val="Superscript"/>
    <w:basedOn w:val="DefaultParagraphFont"/>
    <w:rsid w:val="00A92C3B"/>
    <w:rPr>
      <w:sz w:val="16"/>
      <w:vertAlign w:val="superscript"/>
    </w:rPr>
  </w:style>
  <w:style w:type="character" w:customStyle="1" w:styleId="Symbols">
    <w:name w:val="Symbols"/>
    <w:basedOn w:val="DefaultParagraphFont"/>
    <w:rsid w:val="00A92C3B"/>
    <w:rPr>
      <w:rFonts w:ascii="Symbol" w:hAnsi="Symbol"/>
    </w:rPr>
  </w:style>
  <w:style w:type="character" w:customStyle="1" w:styleId="MenuOptions">
    <w:name w:val="Menu Options"/>
    <w:basedOn w:val="DefaultParagraphFont"/>
    <w:rsid w:val="00A92C3B"/>
    <w:rPr>
      <w:rFonts w:ascii="Arial Narrow" w:hAnsi="Arial Narrow"/>
      <w:smallCaps/>
    </w:rPr>
  </w:style>
  <w:style w:type="character" w:customStyle="1" w:styleId="Buttons">
    <w:name w:val="Buttons"/>
    <w:basedOn w:val="DefaultParagraphFont"/>
    <w:rsid w:val="00A92C3B"/>
    <w:rPr>
      <w:b/>
    </w:rPr>
  </w:style>
  <w:style w:type="character" w:customStyle="1" w:styleId="Underlined">
    <w:name w:val="Underlined"/>
    <w:basedOn w:val="DefaultParagraphFont"/>
    <w:rsid w:val="00A92C3B"/>
    <w:rPr>
      <w:u w:val="single"/>
    </w:rPr>
  </w:style>
  <w:style w:type="paragraph" w:customStyle="1" w:styleId="TableBodyTextRight">
    <w:name w:val="Table Body Text Right"/>
    <w:basedOn w:val="TableBodyText"/>
    <w:rsid w:val="00A92C3B"/>
    <w:pPr>
      <w:widowControl w:val="0"/>
      <w:autoSpaceDE w:val="0"/>
      <w:autoSpaceDN w:val="0"/>
      <w:adjustRightInd w:val="0"/>
      <w:jc w:val="right"/>
    </w:pPr>
    <w:rPr>
      <w:rFonts w:cs="Arial"/>
      <w:szCs w:val="18"/>
    </w:rPr>
  </w:style>
  <w:style w:type="paragraph" w:customStyle="1" w:styleId="CopyrightText">
    <w:name w:val="Copyright Text"/>
    <w:basedOn w:val="BodyText"/>
    <w:rsid w:val="00A92C3B"/>
    <w:rPr>
      <w:sz w:val="18"/>
    </w:rPr>
  </w:style>
  <w:style w:type="paragraph" w:customStyle="1" w:styleId="BodySmallRight">
    <w:name w:val="Body Small Right"/>
    <w:basedOn w:val="BodyTextRight"/>
    <w:rsid w:val="00A92C3B"/>
    <w:rPr>
      <w:sz w:val="18"/>
      <w:szCs w:val="18"/>
    </w:rPr>
  </w:style>
  <w:style w:type="paragraph" w:customStyle="1" w:styleId="MarginEdition">
    <w:name w:val="Margin Edition"/>
    <w:basedOn w:val="MarginNote"/>
    <w:rsid w:val="00A92C3B"/>
    <w:pPr>
      <w:spacing w:before="0" w:after="0"/>
    </w:pPr>
    <w:rPr>
      <w:rFonts w:ascii="Times New Roman" w:hAnsi="Times New Roman"/>
      <w:color w:val="999999"/>
    </w:rPr>
  </w:style>
  <w:style w:type="paragraph" w:customStyle="1" w:styleId="Spacer">
    <w:name w:val="Spacer"/>
    <w:basedOn w:val="Normal"/>
    <w:rsid w:val="00A92C3B"/>
    <w:rPr>
      <w:sz w:val="2"/>
      <w:szCs w:val="2"/>
    </w:rPr>
  </w:style>
  <w:style w:type="character" w:customStyle="1" w:styleId="Small">
    <w:name w:val="Small"/>
    <w:basedOn w:val="DefaultParagraphFont"/>
    <w:rsid w:val="00A92C3B"/>
    <w:rPr>
      <w:sz w:val="16"/>
    </w:rPr>
  </w:style>
  <w:style w:type="paragraph" w:customStyle="1" w:styleId="WideTable">
    <w:name w:val="Wide Table"/>
    <w:basedOn w:val="Normal"/>
    <w:rsid w:val="00A92C3B"/>
    <w:pPr>
      <w:ind w:left="-1418"/>
    </w:pPr>
    <w:rPr>
      <w:sz w:val="2"/>
      <w:szCs w:val="2"/>
    </w:rPr>
  </w:style>
  <w:style w:type="character" w:styleId="PageNumber">
    <w:name w:val="page number"/>
    <w:basedOn w:val="DefaultParagraphFont"/>
    <w:rsid w:val="00A92C3B"/>
  </w:style>
  <w:style w:type="paragraph" w:styleId="Quote">
    <w:name w:val="Quote"/>
    <w:basedOn w:val="Heading1"/>
    <w:link w:val="QuoteChar"/>
    <w:qFormat/>
    <w:rsid w:val="00A92C3B"/>
    <w:rPr>
      <w:b w:val="0"/>
      <w:sz w:val="72"/>
      <w:szCs w:val="72"/>
      <w:lang w:val="en-NZ"/>
    </w:rPr>
  </w:style>
  <w:style w:type="character" w:customStyle="1" w:styleId="QuoteChar">
    <w:name w:val="Quote Char"/>
    <w:basedOn w:val="DefaultParagraphFont"/>
    <w:link w:val="Quote"/>
    <w:rsid w:val="00A92C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2C3B"/>
    <w:pPr>
      <w:pageBreakBefore/>
    </w:pPr>
  </w:style>
  <w:style w:type="paragraph" w:customStyle="1" w:styleId="Border">
    <w:name w:val="Border"/>
    <w:basedOn w:val="Normal"/>
    <w:qFormat/>
    <w:rsid w:val="00A92C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2C3B"/>
    <w:rPr>
      <w:b/>
      <w:bCs/>
      <w:i/>
      <w:iCs/>
      <w:color w:val="auto"/>
    </w:rPr>
  </w:style>
  <w:style w:type="paragraph" w:styleId="IntenseQuote">
    <w:name w:val="Intense Quote"/>
    <w:basedOn w:val="Normal"/>
    <w:next w:val="Normal"/>
    <w:link w:val="IntenseQuoteChar"/>
    <w:uiPriority w:val="30"/>
    <w:qFormat/>
    <w:rsid w:val="00A92C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2C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2C3B"/>
    <w:rPr>
      <w:smallCaps/>
      <w:color w:val="auto"/>
      <w:u w:val="single"/>
    </w:rPr>
  </w:style>
  <w:style w:type="character" w:styleId="IntenseReference">
    <w:name w:val="Intense Reference"/>
    <w:basedOn w:val="DefaultParagraphFont"/>
    <w:uiPriority w:val="32"/>
    <w:qFormat/>
    <w:rsid w:val="00A92C3B"/>
    <w:rPr>
      <w:b/>
      <w:bCs/>
      <w:smallCaps/>
      <w:color w:val="auto"/>
      <w:spacing w:val="5"/>
      <w:u w:val="single"/>
    </w:rPr>
  </w:style>
  <w:style w:type="paragraph" w:customStyle="1" w:styleId="2ColumnHeading">
    <w:name w:val="2Column Heading"/>
    <w:basedOn w:val="BodyText"/>
    <w:qFormat/>
    <w:rsid w:val="00A92C3B"/>
    <w:pPr>
      <w:spacing w:after="60"/>
      <w:ind w:left="-2268"/>
    </w:pPr>
    <w:rPr>
      <w:b/>
    </w:rPr>
  </w:style>
  <w:style w:type="paragraph" w:customStyle="1" w:styleId="Heading1TOC">
    <w:name w:val="Heading1 TOC"/>
    <w:basedOn w:val="Normal"/>
    <w:qFormat/>
    <w:rsid w:val="00A92C3B"/>
    <w:pPr>
      <w:spacing w:before="240" w:after="120"/>
    </w:pPr>
    <w:rPr>
      <w:rFonts w:ascii="Times New Roman" w:hAnsi="Times New Roman"/>
      <w:b/>
      <w:sz w:val="32"/>
    </w:rPr>
  </w:style>
  <w:style w:type="paragraph" w:customStyle="1" w:styleId="Heading2TOC">
    <w:name w:val="Heading2 TOC"/>
    <w:basedOn w:val="Normal"/>
    <w:qFormat/>
    <w:rsid w:val="00A92C3B"/>
    <w:pPr>
      <w:spacing w:before="240" w:after="60"/>
    </w:pPr>
    <w:rPr>
      <w:rFonts w:ascii="Times New Roman" w:hAnsi="Times New Roman"/>
      <w:b/>
      <w:sz w:val="28"/>
    </w:rPr>
  </w:style>
  <w:style w:type="character" w:customStyle="1" w:styleId="Underline">
    <w:name w:val="Underline"/>
    <w:basedOn w:val="DefaultParagraphFont"/>
    <w:qFormat/>
    <w:rsid w:val="00A92C3B"/>
    <w:rPr>
      <w:u w:val="single"/>
    </w:rPr>
  </w:style>
  <w:style w:type="character" w:customStyle="1" w:styleId="BoldandItalics">
    <w:name w:val="Bold and Italics"/>
    <w:qFormat/>
    <w:rsid w:val="00A92C3B"/>
    <w:rPr>
      <w:b/>
      <w:i/>
      <w:u w:val="none"/>
    </w:rPr>
  </w:style>
  <w:style w:type="paragraph" w:styleId="BalloonText">
    <w:name w:val="Balloon Text"/>
    <w:basedOn w:val="Normal"/>
    <w:link w:val="BalloonTextChar"/>
    <w:rsid w:val="00A92C3B"/>
    <w:rPr>
      <w:rFonts w:ascii="Tahoma" w:hAnsi="Tahoma" w:cs="Tahoma"/>
      <w:sz w:val="16"/>
      <w:szCs w:val="16"/>
    </w:rPr>
  </w:style>
  <w:style w:type="character" w:customStyle="1" w:styleId="BalloonTextChar">
    <w:name w:val="Balloon Text Char"/>
    <w:basedOn w:val="DefaultParagraphFont"/>
    <w:link w:val="BalloonText"/>
    <w:rsid w:val="00A92C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2C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2C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915</Words>
  <Characters>5868</Characters>
  <Application>Microsoft Office Word</Application>
  <DocSecurity>0</DocSecurity>
  <Lines>223</Lines>
  <Paragraphs>104</Paragraphs>
  <ScaleCrop>false</ScaleCrop>
  <Company>Author-it Software Corporation Ltd.</Company>
  <LinksUpToDate>false</LinksUpToDate>
  <CharactersWithSpaces>6729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CHCMGT802C Manage policy development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2012-05-26T14:41:00Z</dcterms:created>
  <dcterms:modified xsi:type="dcterms:W3CDTF">2012-05-26T14:41:00Z</dcterms:modified>
</cp:coreProperties>
</file>