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96C" w:rsidP="00B4296C">
      <w:pPr>
        <w:pStyle w:val="Title"/>
      </w:pPr>
      <w:r>
        <w:fldChar w:fldCharType="begin"/>
      </w:r>
      <w:r>
        <w:instrText xml:space="preserve"> TITLE   \* MERGEFORMAT </w:instrText>
      </w:r>
      <w:r>
        <w:fldChar w:fldCharType="separate"/>
      </w:r>
      <w:r>
        <w:t>CHCMED413B Manage communication processes to define the dispute</w:t>
      </w:r>
      <w:r>
        <w:fldChar w:fldCharType="end"/>
      </w:r>
    </w:p>
    <w:p w:rsidR="00B4296C" w:rsidP="00B4296C">
      <w:pPr>
        <w:pStyle w:val="Version"/>
        <w:sectPr w:rsidSect="00985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384" w:rsidP="00985384">
      <w:pPr>
        <w:pStyle w:val="SuperHeading"/>
      </w:pPr>
      <w:r w:rsidRPr="00985384">
        <w:t>CHCMED413B Manage communication processes to define the dispute</w:t>
      </w:r>
    </w:p>
    <w:p w:rsidR="00000000" w:rsidRPr="00985384" w:rsidP="00985384">
      <w:pPr>
        <w:pStyle w:val="Heading1"/>
      </w:pPr>
      <w:bookmarkStart w:id="1" w:name="O_432810"/>
      <w:bookmarkEnd w:id="1"/>
      <w:r w:rsidRPr="00985384">
        <w:t>Modification History</w:t>
      </w:r>
    </w:p>
    <w:tbl>
      <w:tblPr>
        <w:tblW w:w="0" w:type="auto"/>
        <w:tblCellMar>
          <w:left w:w="62" w:type="dxa"/>
          <w:right w:w="62" w:type="dxa"/>
        </w:tblCellMar>
        <w:tblLook w:val="0000"/>
      </w:tblPr>
      <w:tblGrid>
        <w:gridCol w:w="2600"/>
        <w:gridCol w:w="7"/>
        <w:gridCol w:w="2676"/>
        <w:gridCol w:w="14"/>
        <w:gridCol w:w="3899"/>
      </w:tblGrid>
      <w:tr w:rsidTr="00B4296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5384" w:rsidP="00985384">
            <w:pPr>
              <w:pStyle w:val="BodyText"/>
            </w:pPr>
            <w:r w:rsidRPr="00985384">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5384" w:rsidP="00985384">
            <w:pPr>
              <w:pStyle w:val="BodyText"/>
            </w:pPr>
            <w:r w:rsidRPr="00985384">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85384">
            <w:pPr>
              <w:pStyle w:val="BodyText"/>
              <w:rPr>
                <w:lang w:val="en-NZ"/>
              </w:rPr>
            </w:pPr>
            <w:r w:rsidRPr="00985384">
              <w:rPr>
                <w:rStyle w:val="SpecialBold"/>
              </w:rPr>
              <w:t>Description</w:t>
            </w:r>
          </w:p>
        </w:tc>
      </w:tr>
      <w:tr w:rsidTr="00B4296C">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5384">
            <w:pPr>
              <w:pStyle w:val="BodyText"/>
              <w:rPr>
                <w:lang w:val="en-NZ"/>
              </w:rPr>
            </w:pPr>
            <w:r w:rsidRPr="00985384">
              <w:t>CHCMED413A Manage communication processes to define the dispute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5384">
            <w:pPr>
              <w:pStyle w:val="BodyText"/>
              <w:rPr>
                <w:lang w:val="en-NZ"/>
              </w:rPr>
            </w:pPr>
            <w:r w:rsidRPr="00985384">
              <w:t>CHCMED413B Manage communication proce</w:t>
            </w:r>
            <w:r w:rsidRPr="00985384">
              <w:t>sses to define the dispute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5384" w:rsidP="00985384">
            <w:pPr>
              <w:pStyle w:val="BodyText"/>
            </w:pPr>
            <w:r w:rsidRPr="00985384">
              <w:t>Unit updated in V4.</w:t>
            </w:r>
          </w:p>
          <w:p w:rsidR="00000000" w:rsidRPr="00985384" w:rsidP="00985384">
            <w:pPr>
              <w:pStyle w:val="BodyText"/>
            </w:pPr>
            <w:r w:rsidRPr="00985384">
              <w:t>ISC upgrade changes to remove references to old OHS legislation and replace with references to new WHS legislation. No change to competency outcome.</w:t>
            </w:r>
          </w:p>
        </w:tc>
      </w:tr>
    </w:tbl>
    <w:p w:rsidR="00B4296C" w:rsidP="00985384">
      <w:pPr>
        <w:pStyle w:val="BodyText"/>
      </w:pPr>
    </w:p>
    <w:p w:rsidR="00B4296C" w:rsidP="00985384">
      <w:pPr>
        <w:pStyle w:val="BodyText"/>
      </w:pPr>
    </w:p>
    <w:p w:rsidR="00000000" w:rsidRPr="00985384" w:rsidP="00985384">
      <w:pPr>
        <w:pStyle w:val="Heading1"/>
      </w:pPr>
      <w:bookmarkStart w:id="2" w:name="O_432808"/>
      <w:bookmarkEnd w:id="2"/>
      <w:r w:rsidRPr="00985384">
        <w:t>Unit Descriptor</w:t>
      </w:r>
    </w:p>
    <w:tbl>
      <w:tblPr>
        <w:tblW w:w="0" w:type="auto"/>
        <w:tblLayout w:type="fixed"/>
        <w:tblCellMar>
          <w:left w:w="62" w:type="dxa"/>
          <w:right w:w="62" w:type="dxa"/>
        </w:tblCellMar>
        <w:tblLook w:val="0000"/>
      </w:tblPr>
      <w:tblGrid>
        <w:gridCol w:w="3335"/>
        <w:gridCol w:w="5221"/>
      </w:tblGrid>
      <w:tr w:rsidTr="00B4296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This unit describes the knowledge and skills required for mediators to establish and manage the communication process to enable the parties to define the dispute</w:t>
            </w:r>
          </w:p>
        </w:tc>
      </w:tr>
    </w:tbl>
    <w:p w:rsidR="00000000" w:rsidRPr="00985384" w:rsidP="00985384">
      <w:pPr>
        <w:pStyle w:val="BodyText"/>
      </w:pPr>
    </w:p>
    <w:p w:rsidR="00000000" w:rsidRPr="00985384" w:rsidP="00985384">
      <w:pPr>
        <w:pStyle w:val="AllowPageBreak"/>
      </w:pPr>
    </w:p>
    <w:p w:rsidR="00000000" w:rsidRPr="00985384" w:rsidP="00985384">
      <w:pPr>
        <w:pStyle w:val="Heading1"/>
      </w:pPr>
      <w:bookmarkStart w:id="3" w:name="O_432798"/>
      <w:bookmarkEnd w:id="3"/>
      <w:r w:rsidRPr="00985384">
        <w:t>Application of the Unit</w:t>
      </w:r>
    </w:p>
    <w:tbl>
      <w:tblPr>
        <w:tblW w:w="0" w:type="auto"/>
        <w:tblLayout w:type="fixed"/>
        <w:tblCellMar>
          <w:left w:w="62" w:type="dxa"/>
          <w:right w:w="62" w:type="dxa"/>
        </w:tblCellMar>
        <w:tblLook w:val="0000"/>
      </w:tblPr>
      <w:tblGrid>
        <w:gridCol w:w="3349"/>
        <w:gridCol w:w="5207"/>
      </w:tblGrid>
      <w:tr w:rsidTr="00B429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This unit may apply to mediation work i</w:t>
            </w:r>
            <w:r w:rsidRPr="00985384">
              <w:t>n a range of community service contexts</w:t>
            </w:r>
          </w:p>
        </w:tc>
      </w:tr>
    </w:tbl>
    <w:p w:rsidR="00B4296C" w:rsidP="00985384">
      <w:pPr>
        <w:pStyle w:val="BodyText"/>
      </w:pPr>
    </w:p>
    <w:p w:rsidR="00B4296C" w:rsidP="00985384">
      <w:pPr>
        <w:pStyle w:val="BodyText"/>
      </w:pPr>
    </w:p>
    <w:p w:rsidR="00000000" w:rsidRPr="00985384" w:rsidP="00985384">
      <w:pPr>
        <w:pStyle w:val="Heading1"/>
      </w:pPr>
      <w:bookmarkStart w:id="4" w:name="O_432804"/>
      <w:bookmarkEnd w:id="4"/>
      <w:r w:rsidRPr="00985384">
        <w:t>Licensing/Regulatory Information</w:t>
      </w:r>
    </w:p>
    <w:p w:rsidR="00000000" w:rsidRPr="00985384" w:rsidP="00985384">
      <w:pPr>
        <w:pStyle w:val="BodyText"/>
      </w:pPr>
      <w:r w:rsidRPr="00985384">
        <w:t>Not Applicable</w:t>
      </w:r>
    </w:p>
    <w:p w:rsidR="00000000" w:rsidRPr="00985384" w:rsidP="00985384">
      <w:pPr>
        <w:pStyle w:val="AllowPageBreak"/>
      </w:pPr>
    </w:p>
    <w:p w:rsidR="00000000" w:rsidRPr="00985384" w:rsidP="00985384">
      <w:pPr>
        <w:pStyle w:val="Heading1"/>
      </w:pPr>
      <w:bookmarkStart w:id="5" w:name="O_432805"/>
      <w:bookmarkEnd w:id="5"/>
      <w:r w:rsidRPr="00985384">
        <w:t>Pre-Requisites</w:t>
      </w:r>
    </w:p>
    <w:p w:rsidR="00000000" w:rsidRPr="00985384" w:rsidP="00985384">
      <w:pPr>
        <w:pStyle w:val="BodyText"/>
      </w:pPr>
      <w:r w:rsidRPr="00985384">
        <w:t>Not Applicable</w:t>
      </w:r>
    </w:p>
    <w:p w:rsidR="00000000" w:rsidRPr="00985384" w:rsidP="00985384">
      <w:pPr>
        <w:pStyle w:val="AllowPageBreak"/>
      </w:pPr>
    </w:p>
    <w:p w:rsidR="00000000" w:rsidRPr="00985384" w:rsidP="00985384">
      <w:pPr>
        <w:pStyle w:val="Heading1"/>
      </w:pPr>
      <w:bookmarkStart w:id="6" w:name="O_432801"/>
      <w:bookmarkEnd w:id="6"/>
      <w:r w:rsidRPr="00985384">
        <w:t>Employability Skills Information</w:t>
      </w:r>
    </w:p>
    <w:tbl>
      <w:tblPr>
        <w:tblW w:w="0" w:type="auto"/>
        <w:tblLayout w:type="fixed"/>
        <w:tblCellMar>
          <w:left w:w="62" w:type="dxa"/>
          <w:right w:w="62" w:type="dxa"/>
        </w:tblCellMar>
        <w:tblLook w:val="0000"/>
      </w:tblPr>
      <w:tblGrid>
        <w:gridCol w:w="3320"/>
        <w:gridCol w:w="5236"/>
      </w:tblGrid>
      <w:tr w:rsidTr="00B429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This unit contains Employability Skills</w:t>
            </w:r>
          </w:p>
        </w:tc>
      </w:tr>
    </w:tbl>
    <w:p w:rsidR="00B4296C" w:rsidP="00985384">
      <w:pPr>
        <w:pStyle w:val="BodyText"/>
      </w:pPr>
    </w:p>
    <w:p w:rsidR="00B4296C" w:rsidP="00985384">
      <w:pPr>
        <w:pStyle w:val="BodyText"/>
      </w:pPr>
    </w:p>
    <w:p w:rsidR="00000000" w:rsidRPr="00985384" w:rsidP="00985384">
      <w:pPr>
        <w:pStyle w:val="Heading1"/>
      </w:pPr>
      <w:bookmarkStart w:id="7" w:name="O_432800"/>
      <w:bookmarkEnd w:id="7"/>
      <w:r w:rsidRPr="00985384">
        <w:t>Elements and Performance Criteria Pre-Content</w:t>
      </w:r>
    </w:p>
    <w:tbl>
      <w:tblPr>
        <w:tblW w:w="0" w:type="auto"/>
        <w:tblLayout w:type="fixed"/>
        <w:tblCellMar>
          <w:left w:w="62" w:type="dxa"/>
          <w:right w:w="62" w:type="dxa"/>
        </w:tblCellMar>
        <w:tblLook w:val="0000"/>
      </w:tblPr>
      <w:tblGrid>
        <w:gridCol w:w="3369"/>
        <w:gridCol w:w="5702"/>
      </w:tblGrid>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The Performance Criteria specify the level of performance required to demonstrate achi</w:t>
            </w:r>
            <w:r w:rsidRPr="00985384">
              <w:t xml:space="preserve">evement of the Element. Terms in italics are elaborated in the Range Statement. </w:t>
            </w:r>
          </w:p>
        </w:tc>
      </w:tr>
    </w:tbl>
    <w:p w:rsidR="00000000" w:rsidRPr="00985384" w:rsidP="00985384">
      <w:pPr>
        <w:pStyle w:val="BodyText"/>
      </w:pPr>
    </w:p>
    <w:p w:rsidR="00000000" w:rsidRPr="00985384" w:rsidP="00985384">
      <w:pPr>
        <w:pStyle w:val="AllowPageBreak"/>
      </w:pPr>
    </w:p>
    <w:p w:rsidR="00000000" w:rsidRPr="00985384" w:rsidP="00985384">
      <w:pPr>
        <w:pStyle w:val="Heading1"/>
      </w:pPr>
      <w:bookmarkStart w:id="8" w:name="O_432799"/>
      <w:bookmarkEnd w:id="8"/>
      <w:r w:rsidRPr="00985384">
        <w:t>Elements and Performance Criteria</w:t>
      </w:r>
    </w:p>
    <w:tbl>
      <w:tblPr>
        <w:tblW w:w="0" w:type="auto"/>
        <w:tblLayout w:type="fixed"/>
        <w:tblCellMar>
          <w:left w:w="62" w:type="dxa"/>
          <w:right w:w="62" w:type="dxa"/>
        </w:tblCellMar>
        <w:tblLook w:val="0000"/>
      </w:tblPr>
      <w:tblGrid>
        <w:gridCol w:w="3369"/>
        <w:gridCol w:w="5702"/>
      </w:tblGrid>
      <w:tr w:rsidTr="00B429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SpecialBold"/>
              </w:rPr>
              <w:t>PERFORMANCE CRITERIA</w:t>
            </w:r>
          </w:p>
        </w:tc>
      </w:tr>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5384">
            <w:pPr>
              <w:pStyle w:val="List"/>
              <w:rPr>
                <w:lang w:val="en-NZ"/>
              </w:rPr>
            </w:pPr>
            <w:r w:rsidRPr="00985384">
              <w:t>1.</w:t>
            </w:r>
            <w:r w:rsidRPr="00985384">
              <w:tab/>
              <w:t xml:space="preserve">Establish </w:t>
            </w:r>
            <w:r w:rsidRPr="00985384">
              <w:rPr>
                <w:rStyle w:val="Emphasis"/>
              </w:rPr>
              <w:t>communication protocols</w:t>
            </w:r>
          </w:p>
        </w:tc>
        <w:tc>
          <w:tcPr>
            <w:tcW w:w="570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1.1</w:t>
            </w:r>
            <w:r w:rsidRPr="00985384">
              <w:tab/>
            </w:r>
            <w:r w:rsidRPr="00985384">
              <w:t>Check with parties that they are clear about what is going on, and respond to their queries</w:t>
            </w:r>
          </w:p>
          <w:p w:rsidR="00000000" w:rsidRPr="00985384" w:rsidP="00985384">
            <w:pPr>
              <w:pStyle w:val="BodyText"/>
            </w:pPr>
            <w:r w:rsidRPr="00985384">
              <w:t>1.2</w:t>
            </w:r>
            <w:r w:rsidRPr="00985384">
              <w:tab/>
              <w:t xml:space="preserve">Identify special communication needs of all </w:t>
            </w:r>
            <w:r w:rsidRPr="00985384">
              <w:rPr>
                <w:rStyle w:val="Emphasis"/>
              </w:rPr>
              <w:t>stakeholders</w:t>
            </w:r>
            <w:r w:rsidRPr="00985384">
              <w:t xml:space="preserve"> </w:t>
            </w:r>
          </w:p>
          <w:p w:rsidR="00000000" w:rsidRPr="00985384" w:rsidP="00985384">
            <w:pPr>
              <w:pStyle w:val="BodyText"/>
            </w:pPr>
            <w:r w:rsidRPr="00985384">
              <w:t>1.3</w:t>
            </w:r>
            <w:r w:rsidRPr="00985384">
              <w:tab/>
              <w:t xml:space="preserve">Negotiate with parties re prioritisation of issues for mediation </w:t>
            </w:r>
          </w:p>
          <w:p w:rsidR="00000000" w:rsidP="00985384">
            <w:pPr>
              <w:pStyle w:val="BodyText"/>
              <w:rPr>
                <w:lang w:val="en-NZ"/>
              </w:rPr>
            </w:pPr>
            <w:r w:rsidRPr="00985384">
              <w:t>1.4</w:t>
            </w:r>
            <w:r w:rsidRPr="00985384">
              <w:tab/>
              <w:t xml:space="preserve">Confirm the </w:t>
            </w:r>
            <w:r w:rsidRPr="00985384">
              <w:rPr>
                <w:rStyle w:val="Emphasis"/>
              </w:rPr>
              <w:t>ground rules</w:t>
            </w:r>
            <w:r w:rsidRPr="00985384">
              <w:t xml:space="preserve"> for</w:t>
            </w:r>
            <w:r w:rsidRPr="00985384">
              <w:t xml:space="preserve"> the mediation process with all parties</w:t>
            </w:r>
          </w:p>
        </w:tc>
      </w:tr>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5384">
            <w:pPr>
              <w:pStyle w:val="List"/>
              <w:rPr>
                <w:lang w:val="en-NZ"/>
              </w:rPr>
            </w:pPr>
            <w:r w:rsidRPr="00985384">
              <w:t>2.</w:t>
            </w:r>
            <w:r w:rsidRPr="00985384">
              <w:tab/>
              <w:t>Model communication skills to facilitate the mediation process</w:t>
            </w:r>
          </w:p>
        </w:tc>
        <w:tc>
          <w:tcPr>
            <w:tcW w:w="570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2.1</w:t>
            </w:r>
            <w:r w:rsidRPr="00985384">
              <w:tab/>
              <w:t>As a mediator, present as a neutral and impartial process facilitator within the agency guidelines</w:t>
            </w:r>
          </w:p>
          <w:p w:rsidR="00000000" w:rsidRPr="00985384" w:rsidP="00985384">
            <w:pPr>
              <w:pStyle w:val="BodyText"/>
            </w:pPr>
            <w:r w:rsidRPr="00985384">
              <w:t>2.2</w:t>
            </w:r>
            <w:r w:rsidRPr="00985384">
              <w:tab/>
            </w:r>
            <w:r w:rsidRPr="00985384">
              <w:t xml:space="preserve">Demonstrate consistent accurate and clear communication with the parties and their representatives </w:t>
            </w:r>
          </w:p>
          <w:p w:rsidR="00000000" w:rsidRPr="00985384" w:rsidP="00985384">
            <w:pPr>
              <w:pStyle w:val="BodyText"/>
            </w:pPr>
            <w:r w:rsidRPr="00985384">
              <w:t>2.3</w:t>
            </w:r>
            <w:r w:rsidRPr="00985384">
              <w:tab/>
              <w:t xml:space="preserve">Acknowledge parties' feelings, concerns and views on relevant issues </w:t>
            </w:r>
          </w:p>
          <w:p w:rsidR="00000000" w:rsidP="00985384">
            <w:pPr>
              <w:pStyle w:val="BodyText"/>
              <w:rPr>
                <w:lang w:val="en-NZ"/>
              </w:rPr>
            </w:pPr>
            <w:r w:rsidRPr="00985384">
              <w:t>2.4</w:t>
            </w:r>
            <w:r w:rsidRPr="00985384">
              <w:tab/>
              <w:t xml:space="preserve">Regularly check parties' understanding of the proceedings </w:t>
            </w:r>
          </w:p>
        </w:tc>
      </w:tr>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5384">
            <w:pPr>
              <w:pStyle w:val="List"/>
              <w:rPr>
                <w:lang w:val="en-NZ"/>
              </w:rPr>
            </w:pPr>
            <w:r w:rsidRPr="00985384">
              <w:t>3.</w:t>
            </w:r>
            <w:r w:rsidRPr="00985384">
              <w:tab/>
              <w:t>Define the d</w:t>
            </w:r>
            <w:r w:rsidRPr="00985384">
              <w:t>ispute</w:t>
            </w:r>
          </w:p>
        </w:tc>
        <w:tc>
          <w:tcPr>
            <w:tcW w:w="570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3.1</w:t>
            </w:r>
            <w:r w:rsidRPr="00985384">
              <w:tab/>
              <w:t>Involve parties in identifying and defining the dispute</w:t>
            </w:r>
          </w:p>
          <w:p w:rsidR="00000000" w:rsidRPr="00985384" w:rsidP="00985384">
            <w:pPr>
              <w:pStyle w:val="BodyText"/>
            </w:pPr>
            <w:r w:rsidRPr="00985384">
              <w:t>3.2</w:t>
            </w:r>
            <w:r w:rsidRPr="00985384">
              <w:tab/>
              <w:t xml:space="preserve">Establish </w:t>
            </w:r>
            <w:r w:rsidRPr="00985384">
              <w:rPr>
                <w:rStyle w:val="Emphasis"/>
              </w:rPr>
              <w:t>common ground</w:t>
            </w:r>
            <w:r w:rsidRPr="00985384">
              <w:t xml:space="preserve"> between the parties</w:t>
            </w:r>
          </w:p>
          <w:p w:rsidR="00000000" w:rsidRPr="00985384" w:rsidP="00985384">
            <w:pPr>
              <w:pStyle w:val="BodyText"/>
            </w:pPr>
            <w:r w:rsidRPr="00985384">
              <w:t>3.3</w:t>
            </w:r>
            <w:r w:rsidRPr="00985384">
              <w:tab/>
              <w:t>Describe the dispute using appropriate terms</w:t>
            </w:r>
          </w:p>
          <w:p w:rsidR="00000000" w:rsidRPr="00985384" w:rsidP="00985384">
            <w:pPr>
              <w:pStyle w:val="BodyText"/>
            </w:pPr>
            <w:r w:rsidRPr="00985384">
              <w:t>3.4</w:t>
            </w:r>
            <w:r w:rsidRPr="00985384">
              <w:tab/>
              <w:t>Define the dispute in terms of interests where appropriate</w:t>
            </w:r>
          </w:p>
          <w:p w:rsidR="00000000" w:rsidRPr="00985384" w:rsidP="00985384">
            <w:pPr>
              <w:pStyle w:val="BodyText"/>
            </w:pPr>
            <w:r w:rsidRPr="00985384">
              <w:t>3.5</w:t>
            </w:r>
            <w:r w:rsidRPr="00985384">
              <w:tab/>
              <w:t xml:space="preserve">Order, differentiate and </w:t>
            </w:r>
            <w:r w:rsidRPr="00985384">
              <w:t>prioritise issues</w:t>
            </w:r>
          </w:p>
        </w:tc>
      </w:tr>
    </w:tbl>
    <w:p w:rsidR="00000000" w:rsidRPr="00985384" w:rsidP="00985384">
      <w:pPr>
        <w:pStyle w:val="BodyText"/>
      </w:pPr>
    </w:p>
    <w:p w:rsidR="00000000" w:rsidRPr="00985384" w:rsidP="00985384">
      <w:pPr>
        <w:pStyle w:val="AllowPageBreak"/>
      </w:pPr>
    </w:p>
    <w:p w:rsidR="00000000" w:rsidRPr="00985384" w:rsidP="00985384">
      <w:pPr>
        <w:pStyle w:val="Heading1"/>
      </w:pPr>
      <w:bookmarkStart w:id="9" w:name="O_432807"/>
      <w:bookmarkEnd w:id="9"/>
      <w:r w:rsidRPr="00985384">
        <w:t>Required Skills and Knowledge</w:t>
      </w:r>
    </w:p>
    <w:tbl>
      <w:tblPr>
        <w:tblW w:w="0" w:type="auto"/>
        <w:tblLayout w:type="fixed"/>
        <w:tblCellMar>
          <w:left w:w="62" w:type="dxa"/>
          <w:right w:w="62" w:type="dxa"/>
        </w:tblCellMar>
        <w:tblLook w:val="0000"/>
      </w:tblPr>
      <w:tblGrid>
        <w:gridCol w:w="9072"/>
      </w:tblGrid>
      <w:tr w:rsidTr="00B429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t>This describes the essential skills and knowledge and their level required for this unit.</w:t>
            </w:r>
          </w:p>
        </w:tc>
      </w:tr>
      <w:tr w:rsidTr="00B429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rPr>
                <w:rStyle w:val="Emphasis"/>
              </w:rPr>
              <w:t>Essential knowledge</w:t>
            </w:r>
            <w:r w:rsidRPr="00985384">
              <w:t>:</w:t>
            </w:r>
          </w:p>
          <w:p w:rsidR="00000000" w:rsidRPr="00985384" w:rsidP="00985384">
            <w:pPr>
              <w:pStyle w:val="BodyText"/>
            </w:pPr>
            <w:r w:rsidRPr="0098538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85384" w:rsidP="00985384">
            <w:pPr>
              <w:pStyle w:val="BodyText"/>
            </w:pPr>
            <w:r w:rsidRPr="00985384">
              <w:t>These include:</w:t>
            </w:r>
          </w:p>
          <w:p w:rsidR="00000000" w:rsidRPr="00985384" w:rsidP="00985384">
            <w:pPr>
              <w:pStyle w:val="ListBullet"/>
            </w:pPr>
            <w:r w:rsidRPr="00985384">
              <w:t>Understanding of the application of relevant legislation</w:t>
            </w:r>
          </w:p>
          <w:p w:rsidR="00000000" w:rsidRPr="00985384" w:rsidP="00985384">
            <w:pPr>
              <w:pStyle w:val="ListBullet"/>
            </w:pPr>
            <w:r w:rsidRPr="00985384">
              <w:t>Awareness of the impact of culture on the definition of the dispute</w:t>
            </w:r>
          </w:p>
          <w:p w:rsidR="00000000" w:rsidRPr="00985384" w:rsidP="00985384">
            <w:pPr>
              <w:pStyle w:val="ListBullet"/>
            </w:pPr>
            <w:r w:rsidRPr="00985384">
              <w:t>Understanding of the Privacy Act and Freedom of Information</w:t>
            </w:r>
          </w:p>
          <w:p w:rsidR="00000000" w:rsidP="00985384">
            <w:pPr>
              <w:pStyle w:val="ListBullet"/>
              <w:rPr>
                <w:lang w:val="en-NZ"/>
              </w:rPr>
            </w:pPr>
            <w:r w:rsidRPr="00985384">
              <w:t>Sufficient understanding of other legislation such as property law th</w:t>
            </w:r>
            <w:r w:rsidRPr="00985384">
              <w:t>at may impact on the definition of the dispute</w:t>
            </w:r>
          </w:p>
        </w:tc>
      </w:tr>
      <w:tr w:rsidTr="00B429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rPr>
                <w:rStyle w:val="Emphasis"/>
              </w:rPr>
              <w:t>Essential skills</w:t>
            </w:r>
            <w:r w:rsidRPr="00985384">
              <w:t>:</w:t>
            </w:r>
          </w:p>
          <w:p w:rsidR="00000000" w:rsidRPr="00985384" w:rsidP="00985384">
            <w:pPr>
              <w:pStyle w:val="BodyText"/>
            </w:pPr>
            <w:r w:rsidRPr="00985384">
              <w:t>It is critical that the candidate demonstrate the ability to:</w:t>
            </w:r>
          </w:p>
          <w:p w:rsidR="00000000" w:rsidRPr="00985384" w:rsidP="00985384">
            <w:pPr>
              <w:pStyle w:val="ListBullet"/>
            </w:pPr>
            <w:r w:rsidRPr="00985384">
              <w:t>Use appropriate interpersonal skills and knowledge of the agency system to guide the mediation process, in particular to:</w:t>
            </w:r>
          </w:p>
          <w:p w:rsidR="00000000" w:rsidRPr="00985384" w:rsidP="00985384">
            <w:pPr>
              <w:pStyle w:val="ListBullet2"/>
            </w:pPr>
            <w:r w:rsidRPr="00985384">
              <w:t>apply knowledge, skills and ethics relevant to the areas of practice as outlined in the 2001 NADRAC standards</w:t>
            </w:r>
          </w:p>
          <w:p w:rsidR="00000000" w:rsidRPr="00985384" w:rsidP="00985384">
            <w:pPr>
              <w:pStyle w:val="ListBullet2"/>
            </w:pPr>
            <w:r w:rsidRPr="00985384">
              <w:t>apply mediation with an awareness and sensitivity to conflict, culture and context</w:t>
            </w:r>
          </w:p>
          <w:p w:rsidR="00000000" w:rsidRPr="00985384" w:rsidP="00985384">
            <w:pPr>
              <w:pStyle w:val="ListBullet2"/>
            </w:pPr>
            <w:r w:rsidRPr="00985384">
              <w:t>apply skills in negotiation, communication and decision-making</w:t>
            </w:r>
          </w:p>
          <w:p w:rsidR="00000000" w:rsidRPr="00985384" w:rsidP="00985384">
            <w:pPr>
              <w:pStyle w:val="ListBullet2"/>
            </w:pPr>
            <w:r w:rsidRPr="00985384">
              <w:t>demonstrate understanding and implementation of relevant procedures</w:t>
            </w:r>
          </w:p>
          <w:p w:rsidR="00000000" w:rsidRPr="00985384" w:rsidP="00985384">
            <w:pPr>
              <w:pStyle w:val="ListBullet2"/>
            </w:pPr>
            <w:r w:rsidRPr="00985384">
              <w:t>summarise presented positions accurately to parties</w:t>
            </w:r>
          </w:p>
          <w:p w:rsidR="00000000" w:rsidRPr="00985384" w:rsidP="00985384">
            <w:pPr>
              <w:pStyle w:val="ListBullet2"/>
            </w:pPr>
            <w:r w:rsidRPr="00985384">
              <w:t>identify gaps in understanding</w:t>
            </w:r>
          </w:p>
          <w:p w:rsidR="00000000" w:rsidRPr="00985384" w:rsidP="00985384">
            <w:pPr>
              <w:pStyle w:val="ListBullet2"/>
            </w:pPr>
            <w:r w:rsidRPr="00985384">
              <w:t>assist parties to interpret issues and needs to define the dispute</w:t>
            </w:r>
          </w:p>
          <w:p w:rsidR="00000000" w:rsidRPr="00985384" w:rsidP="00985384">
            <w:pPr>
              <w:pStyle w:val="ListBullet2"/>
            </w:pPr>
            <w:r w:rsidRPr="00985384">
              <w:t>apply the agency systems</w:t>
            </w:r>
          </w:p>
          <w:p w:rsidR="00000000" w:rsidRPr="00985384" w:rsidP="00985384">
            <w:pPr>
              <w:pStyle w:val="ListBullet2"/>
            </w:pPr>
            <w:r w:rsidRPr="00985384">
              <w:t>interpret doc</w:t>
            </w:r>
            <w:r w:rsidRPr="00985384">
              <w:t>umentation accurately and comply with legal and procedural requirements</w:t>
            </w:r>
          </w:p>
          <w:p w:rsidR="00000000" w:rsidRPr="00985384" w:rsidP="00985384">
            <w:pPr>
              <w:pStyle w:val="ListBullet2"/>
            </w:pPr>
            <w:r w:rsidRPr="00985384">
              <w:t>apply accurate understanding of own work roles and responsibilities in relation to service delivery</w:t>
            </w:r>
          </w:p>
          <w:p w:rsidR="00000000" w:rsidRPr="00985384" w:rsidP="00985384">
            <w:pPr>
              <w:pStyle w:val="BodyText"/>
            </w:pPr>
            <w:r w:rsidRPr="00985384">
              <w:t>In addition, the candidate must be able to effectively do the task outlined in eleme</w:t>
            </w:r>
            <w:r w:rsidRPr="00985384">
              <w:t>nts and performance criteria of this unit, manage the task and manage contingencies in the context of the identified work role</w:t>
            </w:r>
          </w:p>
          <w:p w:rsidR="00000000" w:rsidRPr="00985384" w:rsidP="00985384">
            <w:pPr>
              <w:pStyle w:val="BodyText"/>
            </w:pPr>
            <w:r w:rsidRPr="00985384">
              <w:t>These include the ability to:</w:t>
            </w:r>
          </w:p>
          <w:p w:rsidR="00000000" w:rsidRPr="00985384" w:rsidP="00985384">
            <w:pPr>
              <w:pStyle w:val="ListBullet"/>
            </w:pPr>
            <w:r w:rsidRPr="00985384">
              <w:t xml:space="preserve">Maintain confidentiality and to deal effectively with breaches of confidentiality especially when </w:t>
            </w:r>
            <w:r w:rsidRPr="00985384">
              <w:t>client safety is threatened</w:t>
            </w:r>
          </w:p>
          <w:p w:rsidR="00000000" w:rsidRPr="00985384" w:rsidP="00985384">
            <w:pPr>
              <w:pStyle w:val="ListBullet"/>
            </w:pPr>
            <w:r w:rsidRPr="00985384">
              <w:t>Adapt the mediation process to include relevant stakeholders</w:t>
            </w:r>
          </w:p>
          <w:p w:rsidR="00000000" w:rsidRPr="00985384" w:rsidP="00985384">
            <w:pPr>
              <w:pStyle w:val="ListBullet"/>
            </w:pPr>
            <w:r w:rsidRPr="00985384">
              <w:t>Demonstrate application of skills in:</w:t>
            </w:r>
          </w:p>
          <w:p w:rsidR="00000000" w:rsidRPr="00985384" w:rsidP="00985384">
            <w:pPr>
              <w:pStyle w:val="ListBullet2"/>
            </w:pPr>
            <w:r w:rsidRPr="00985384">
              <w:t xml:space="preserve">organisation of information </w:t>
            </w:r>
          </w:p>
          <w:p w:rsidR="00000000" w:rsidRPr="00985384" w:rsidP="00985384">
            <w:pPr>
              <w:pStyle w:val="ListBullet2"/>
            </w:pPr>
            <w:r w:rsidRPr="00985384">
              <w:t xml:space="preserve">questioning and active listening to identify gaps in information provided </w:t>
            </w:r>
          </w:p>
          <w:p w:rsidR="00000000" w:rsidRPr="00985384" w:rsidP="00985384">
            <w:pPr>
              <w:pStyle w:val="ListBullet2"/>
            </w:pPr>
            <w:r w:rsidRPr="00985384">
              <w:t xml:space="preserve">problem solving </w:t>
            </w:r>
          </w:p>
          <w:p w:rsidR="00000000" w:rsidRPr="00985384" w:rsidP="00985384">
            <w:pPr>
              <w:pStyle w:val="ListBullet2"/>
            </w:pPr>
            <w:r w:rsidRPr="00985384">
              <w:t>literacy and communication applied to analysis, evaluation and presentation of information including preparing documents and reports related to legal requirements and client needs</w:t>
            </w:r>
          </w:p>
          <w:p w:rsidR="00000000" w:rsidRPr="00985384" w:rsidP="00985384">
            <w:pPr>
              <w:pStyle w:val="ListBullet"/>
            </w:pPr>
            <w:r w:rsidRPr="00985384">
              <w:t>Maintain documentation as required, including effective use of relevant inf</w:t>
            </w:r>
            <w:r w:rsidRPr="00985384">
              <w:t>ormation technology in line with work health and safety (WHS) guidelines</w:t>
            </w:r>
          </w:p>
        </w:tc>
      </w:tr>
    </w:tbl>
    <w:p w:rsidR="00B4296C" w:rsidP="00985384">
      <w:pPr>
        <w:pStyle w:val="BodyText"/>
      </w:pPr>
    </w:p>
    <w:p w:rsidR="00B4296C" w:rsidP="00985384">
      <w:pPr>
        <w:pStyle w:val="BodyText"/>
      </w:pPr>
    </w:p>
    <w:p w:rsidR="00000000" w:rsidRPr="00985384" w:rsidP="00985384">
      <w:pPr>
        <w:pStyle w:val="Heading1"/>
      </w:pPr>
      <w:bookmarkStart w:id="10" w:name="O_432802"/>
      <w:bookmarkEnd w:id="10"/>
      <w:r w:rsidRPr="00985384">
        <w:t>Evidence Guide</w:t>
      </w:r>
    </w:p>
    <w:tbl>
      <w:tblPr>
        <w:tblW w:w="0" w:type="auto"/>
        <w:tblLayout w:type="fixed"/>
        <w:tblCellMar>
          <w:left w:w="62" w:type="dxa"/>
          <w:right w:w="62" w:type="dxa"/>
        </w:tblCellMar>
        <w:tblLook w:val="0000"/>
      </w:tblPr>
      <w:tblGrid>
        <w:gridCol w:w="3402"/>
        <w:gridCol w:w="5670"/>
      </w:tblGrid>
      <w:tr w:rsidTr="00B429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t xml:space="preserve">The evidence guide provides advice on assessment and must be read in conjunction with the Performance Criteria, Required Skills and Knowledge, </w:t>
            </w:r>
            <w:r w:rsidRPr="00985384">
              <w:t>the Range Statement and the Assessment Guidelines for this Training Package.</w:t>
            </w:r>
          </w:p>
        </w:tc>
      </w:tr>
      <w:tr w:rsidTr="00B429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Critical aspects for assessment and evidence required to demonstrate this unit of competency</w:t>
            </w:r>
            <w:r w:rsidRPr="00985384">
              <w:t xml:space="preserve">: </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The individual being assessed must provide evidence of specified essential kno</w:t>
            </w:r>
            <w:r w:rsidRPr="00985384">
              <w:t>wledge as well as skills</w:t>
            </w:r>
          </w:p>
          <w:p w:rsidR="00000000" w:rsidRPr="00985384" w:rsidP="00985384">
            <w:pPr>
              <w:pStyle w:val="ListBullet"/>
            </w:pPr>
            <w:r w:rsidRPr="00985384">
              <w:t xml:space="preserve">Evidence of competency in this unit will need to be assessed over a period of time in order to gather evidence of consistent performance </w:t>
            </w:r>
          </w:p>
          <w:p w:rsidR="00000000" w:rsidRPr="00985384" w:rsidP="00985384">
            <w:pPr>
              <w:pStyle w:val="ListBullet"/>
            </w:pPr>
            <w:r w:rsidRPr="00985384">
              <w:t>This will include contexts applicable to the work environment, such as actual or simulated workplace situations involving a combination of direct, indirect and supplementary forms of evidence</w:t>
            </w:r>
          </w:p>
          <w:p w:rsidR="00000000" w:rsidP="00985384">
            <w:pPr>
              <w:pStyle w:val="ListBullet"/>
              <w:rPr>
                <w:lang w:val="en-NZ"/>
              </w:rPr>
            </w:pPr>
            <w:r w:rsidRPr="00985384">
              <w:t>Evidence will be determined by selection from the Range Statemen</w:t>
            </w:r>
            <w:r w:rsidRPr="00985384">
              <w:t>t, justified in terms of work requirements, work roles and responsibilities and occupational specialisations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Access and equity considerations</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All workers in community services should be aware of access, equity and human rights issues in relation to t</w:t>
            </w:r>
            <w:r w:rsidRPr="00985384">
              <w:t>heir own area of work</w:t>
            </w:r>
          </w:p>
          <w:p w:rsidR="00000000" w:rsidRPr="00985384" w:rsidP="00985384">
            <w:pPr>
              <w:pStyle w:val="ListBullet"/>
            </w:pPr>
            <w:r w:rsidRPr="00985384">
              <w:t xml:space="preserve">All workers should develop their ability to work in a culturally diverse environment </w:t>
            </w:r>
          </w:p>
          <w:p w:rsidR="00000000" w:rsidRPr="00985384" w:rsidP="00985384">
            <w:pPr>
              <w:pStyle w:val="ListBullet"/>
            </w:pPr>
            <w:r w:rsidRPr="00985384">
              <w:t>In recognition of particular issues facing Aboriginal and Torres Strait Islander communities, workers should be aware of cultural, historical and cu</w:t>
            </w:r>
            <w:r w:rsidRPr="00985384">
              <w:t>rrent issues impacting on Aboriginal and Torres Strait Islander people</w:t>
            </w:r>
          </w:p>
          <w:p w:rsidR="00000000" w:rsidP="00985384">
            <w:pPr>
              <w:pStyle w:val="ListBullet"/>
              <w:rPr>
                <w:lang w:val="en-NZ"/>
              </w:rPr>
            </w:pPr>
            <w:r w:rsidRPr="00985384">
              <w:t>Assessors and trainers must take into account relevant access and equity issues, in particular relating to factors impacting on Aboriginal and/or Torres Strait Islander clients and comm</w:t>
            </w:r>
            <w:r w:rsidRPr="00985384">
              <w:t>unities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Context of and specific resources for assessment</w:t>
            </w:r>
            <w:r w:rsidRPr="00985384">
              <w:t xml:space="preserve">: </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This unit can be assessed independently, however holistic assessment practice with other community services units of competency is encouraged</w:t>
            </w:r>
          </w:p>
          <w:p w:rsidR="00000000" w:rsidRPr="00985384" w:rsidP="00985384">
            <w:pPr>
              <w:pStyle w:val="ListBullet"/>
            </w:pPr>
            <w:r w:rsidRPr="00985384">
              <w:t>Where assessment is conducted within the workplace there are no resource implications above those normally available in the workplace</w:t>
            </w:r>
          </w:p>
          <w:p w:rsidR="00000000" w:rsidP="00985384">
            <w:pPr>
              <w:pStyle w:val="ListBullet"/>
              <w:rPr>
                <w:lang w:val="en-NZ"/>
              </w:rPr>
            </w:pPr>
            <w:r w:rsidRPr="00985384">
              <w:t>Where assessment is conducted in a simulated or non-workplace environment then access to the necessary equipment and resea</w:t>
            </w:r>
            <w:r w:rsidRPr="00985384">
              <w:t>rch resources should be provided</w:t>
            </w:r>
            <w:r w:rsidRPr="00985384">
              <w:br/>
              <w:t>Access to simulated exercises, case studies related to mediation service delivery issues is also required if non-workplace assessment paths are utilised</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Method of assessment</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Demonstration of competency within the work</w:t>
            </w:r>
            <w:r w:rsidRPr="00985384">
              <w:t>ing environment in preparing for the mediation process</w:t>
            </w:r>
          </w:p>
          <w:p w:rsidR="00000000" w:rsidRPr="00985384" w:rsidP="00985384">
            <w:pPr>
              <w:pStyle w:val="ListBullet"/>
            </w:pPr>
            <w:r w:rsidRPr="00985384">
              <w:t>Where there is not an opportunity to cover all relevant aspects in the work environment, the remainder should be assessed through realistic simulations, projects, previous relevant experience or oral q</w:t>
            </w:r>
            <w:r w:rsidRPr="00985384">
              <w:t>uestioning on 'what if?' Scenarios</w:t>
            </w:r>
          </w:p>
          <w:p w:rsidR="00000000" w:rsidRPr="00985384" w:rsidP="00985384">
            <w:pPr>
              <w:pStyle w:val="ListBullet"/>
            </w:pPr>
            <w:r w:rsidRPr="00985384">
              <w:t>Observation of processes and procedures, oral and/or written questions on Essential knowledge and skills and consideration of required attitudes</w:t>
            </w:r>
          </w:p>
          <w:p w:rsidR="00000000" w:rsidRPr="00985384" w:rsidP="00985384">
            <w:pPr>
              <w:pStyle w:val="ListBullet"/>
            </w:pPr>
            <w:r w:rsidRPr="00985384">
              <w:t>Where performance is not directly observed and/or is required to be demonstr</w:t>
            </w:r>
            <w:r w:rsidRPr="00985384">
              <w:t>ated over a period of time and/or in a number of locations, any evidence should be authenticated by colleagues, supervisors, clients or other appropriate persons</w:t>
            </w:r>
          </w:p>
          <w:p w:rsidR="00000000" w:rsidP="00985384">
            <w:pPr>
              <w:pStyle w:val="ListBullet"/>
              <w:rPr>
                <w:lang w:val="en-NZ"/>
              </w:rPr>
            </w:pPr>
            <w:r w:rsidRPr="00985384">
              <w:t>Review of any documentation produced by the candidate related to the preparation for mediation</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Related units</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BodyText"/>
            </w:pPr>
            <w:r w:rsidRPr="00985384">
              <w:t>This unit should be assessed after or in conjunction with related unit:</w:t>
            </w:r>
          </w:p>
          <w:p w:rsidR="00000000" w:rsidRPr="00985384" w:rsidP="00985384">
            <w:pPr>
              <w:pStyle w:val="ListBullet"/>
            </w:pPr>
            <w:r w:rsidRPr="00985384">
              <w:t>CHCCOM403A Use targeted communication skills to build relationships</w:t>
            </w:r>
          </w:p>
        </w:tc>
      </w:tr>
    </w:tbl>
    <w:p w:rsidR="00000000" w:rsidRPr="00985384" w:rsidP="00985384">
      <w:pPr>
        <w:pStyle w:val="BodyText"/>
      </w:pPr>
    </w:p>
    <w:p w:rsidR="00000000" w:rsidRPr="00985384" w:rsidP="00985384">
      <w:pPr>
        <w:pStyle w:val="AllowPageBreak"/>
      </w:pPr>
    </w:p>
    <w:p w:rsidR="00000000" w:rsidRPr="00985384" w:rsidP="00985384">
      <w:pPr>
        <w:pStyle w:val="Heading1"/>
      </w:pPr>
      <w:bookmarkStart w:id="11" w:name="O_432806"/>
      <w:bookmarkEnd w:id="11"/>
      <w:r w:rsidRPr="00985384">
        <w:t>Range Statement</w:t>
      </w:r>
    </w:p>
    <w:tbl>
      <w:tblPr>
        <w:tblW w:w="0" w:type="auto"/>
        <w:tblLayout w:type="fixed"/>
        <w:tblCellMar>
          <w:left w:w="62" w:type="dxa"/>
          <w:right w:w="62" w:type="dxa"/>
        </w:tblCellMar>
        <w:tblLook w:val="0000"/>
      </w:tblPr>
      <w:tblGrid>
        <w:gridCol w:w="3402"/>
        <w:gridCol w:w="5670"/>
      </w:tblGrid>
      <w:tr w:rsidTr="00B429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t>The Range Statement relates to the unit of competency as a whole. It allows for different work environments and situations that may affect performance. Add any essential operating conditions that may be present with training and assessment depending on the</w:t>
            </w:r>
            <w:r w:rsidRPr="00985384">
              <w:t xml:space="preserve"> work situation, needs of the candidate, accessibility of the item, and local industry and regional contexts.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Knowledge refers to</w:t>
            </w:r>
            <w:r w:rsidRPr="00985384">
              <w:t xml:space="preserve">: </w:t>
            </w:r>
          </w:p>
        </w:tc>
        <w:tc>
          <w:tcPr>
            <w:tcW w:w="5670" w:type="dxa"/>
            <w:tcBorders>
              <w:top w:val="nil"/>
              <w:left w:val="nil"/>
              <w:bottom w:val="nil"/>
              <w:right w:val="nil"/>
            </w:tcBorders>
            <w:tcMar>
              <w:top w:w="0" w:type="dxa"/>
              <w:left w:w="62" w:type="dxa"/>
              <w:bottom w:w="0" w:type="dxa"/>
              <w:right w:w="62" w:type="dxa"/>
            </w:tcMar>
          </w:tcPr>
          <w:p w:rsidR="00000000" w:rsidP="00985384">
            <w:pPr>
              <w:pStyle w:val="ListBullet"/>
              <w:rPr>
                <w:lang w:val="en-NZ"/>
              </w:rPr>
            </w:pPr>
            <w:r w:rsidRPr="00985384">
              <w:t xml:space="preserve">The understanding of relevant theories, principles, practices their application </w:t>
            </w:r>
            <w:r w:rsidRPr="00985384">
              <w:t>and other aspects of knowledge, which may be desirable or necessary in order to practice effectively an ADR process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Communication protocols refers to agreed communication processes</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When working in a co-mediation process</w:t>
            </w:r>
          </w:p>
          <w:p w:rsidR="00000000" w:rsidRPr="00985384" w:rsidP="00985384">
            <w:pPr>
              <w:pStyle w:val="ListBullet"/>
            </w:pPr>
            <w:r w:rsidRPr="00985384">
              <w:t>When mediating over different mediums e.g. video situations</w:t>
            </w:r>
          </w:p>
          <w:p w:rsidR="00000000" w:rsidP="00985384">
            <w:pPr>
              <w:pStyle w:val="ListBullet"/>
              <w:rPr>
                <w:lang w:val="en-NZ"/>
              </w:rPr>
            </w:pPr>
            <w:r w:rsidRPr="00985384">
              <w:t>Processes established to support communication within the agency and between agencies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Specialist communication skills refers to</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Means by which an emotionally safe and empathic environment is</w:t>
            </w:r>
            <w:r w:rsidRPr="00985384">
              <w:t xml:space="preserve"> created</w:t>
            </w:r>
          </w:p>
          <w:p w:rsidR="00000000" w:rsidRPr="00985384" w:rsidP="00985384">
            <w:pPr>
              <w:pStyle w:val="ListBullet"/>
            </w:pPr>
            <w:r w:rsidRPr="00985384">
              <w:t>Means for communicating with people with disabilities or where English is not the first language</w:t>
            </w:r>
          </w:p>
          <w:p w:rsidR="00000000" w:rsidRPr="00985384" w:rsidP="00985384">
            <w:pPr>
              <w:pStyle w:val="ListBullet"/>
            </w:pPr>
            <w:r w:rsidRPr="00985384">
              <w:t>Methods of communicating with different age, religious, gender and sexual identity groups</w:t>
            </w:r>
          </w:p>
          <w:p w:rsidR="00000000" w:rsidRPr="00985384" w:rsidP="00985384">
            <w:pPr>
              <w:pStyle w:val="ListBullet"/>
            </w:pPr>
            <w:r w:rsidRPr="00985384">
              <w:t>Non-judgemental communication techniques</w:t>
            </w:r>
          </w:p>
          <w:p w:rsidR="00000000" w:rsidRPr="00985384" w:rsidP="00985384">
            <w:pPr>
              <w:pStyle w:val="ListBullet"/>
            </w:pPr>
            <w:r w:rsidRPr="00985384">
              <w:t>Using strategies th</w:t>
            </w:r>
            <w:r w:rsidRPr="00985384">
              <w:t>at empower parties to seek and present information</w:t>
            </w:r>
          </w:p>
          <w:p w:rsidR="00000000" w:rsidRPr="00985384" w:rsidP="00985384">
            <w:pPr>
              <w:pStyle w:val="ListBullet"/>
            </w:pPr>
            <w:r w:rsidRPr="00985384">
              <w:t>Cultural, sub-cultural awareness/sensitivity</w:t>
            </w:r>
          </w:p>
          <w:p w:rsidR="00000000" w:rsidRPr="00985384" w:rsidP="00985384">
            <w:pPr>
              <w:pStyle w:val="ListBullet"/>
            </w:pPr>
            <w:r w:rsidRPr="00985384">
              <w:t>Demonstrating empathy</w:t>
            </w:r>
          </w:p>
          <w:p w:rsidR="00000000" w:rsidRPr="00985384" w:rsidP="00985384">
            <w:pPr>
              <w:pStyle w:val="ListBullet"/>
            </w:pPr>
            <w:r w:rsidRPr="00985384">
              <w:t>Using appropriate body language</w:t>
            </w:r>
          </w:p>
          <w:p w:rsidR="00000000" w:rsidRPr="00985384" w:rsidP="00985384">
            <w:pPr>
              <w:pStyle w:val="ListBullet"/>
            </w:pPr>
            <w:r w:rsidRPr="00985384">
              <w:t>Reflecting, summarising and paraphrasing</w:t>
            </w:r>
          </w:p>
          <w:p w:rsidR="00000000" w:rsidRPr="00985384" w:rsidP="00985384">
            <w:pPr>
              <w:pStyle w:val="ListBullet"/>
            </w:pPr>
            <w:r w:rsidRPr="00985384">
              <w:t>Asking appropriately worded and structured questions</w:t>
            </w:r>
          </w:p>
          <w:p w:rsidR="00000000" w:rsidRPr="00985384" w:rsidP="00985384">
            <w:pPr>
              <w:pStyle w:val="ListBullet"/>
            </w:pPr>
            <w:r w:rsidRPr="00985384">
              <w:t>Using conflict management skills if appropriate</w:t>
            </w:r>
          </w:p>
          <w:p w:rsidR="00000000" w:rsidRPr="00985384" w:rsidP="00985384">
            <w:pPr>
              <w:pStyle w:val="ListBullet"/>
            </w:pPr>
            <w:r w:rsidRPr="00985384">
              <w:t xml:space="preserve">If needed, use of a qualified interpreter </w:t>
            </w:r>
          </w:p>
          <w:p w:rsidR="00000000" w:rsidRPr="00985384" w:rsidP="00985384">
            <w:pPr>
              <w:pStyle w:val="ListBullet"/>
            </w:pPr>
            <w:r w:rsidRPr="00985384">
              <w:t>Recognition of client/worker power differences</w:t>
            </w:r>
          </w:p>
          <w:p w:rsidR="00000000" w:rsidRPr="00985384" w:rsidP="00985384">
            <w:pPr>
              <w:pStyle w:val="ListBullet"/>
            </w:pPr>
            <w:r w:rsidRPr="00985384">
              <w:t>Maintaining confidentiality</w:t>
            </w:r>
          </w:p>
          <w:p w:rsidR="00000000" w:rsidP="00985384">
            <w:pPr>
              <w:pStyle w:val="ListBullet"/>
              <w:rPr>
                <w:lang w:val="en-NZ"/>
              </w:rPr>
            </w:pPr>
            <w:r w:rsidRPr="00985384">
              <w:t>Active listening</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Stakeholders may include</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Clients/parties to the dispute</w:t>
            </w:r>
          </w:p>
          <w:p w:rsidR="00000000" w:rsidRPr="00985384" w:rsidP="00985384">
            <w:pPr>
              <w:pStyle w:val="ListBullet"/>
            </w:pPr>
            <w:r w:rsidRPr="00985384">
              <w:t>Family members</w:t>
            </w:r>
          </w:p>
          <w:p w:rsidR="00000000" w:rsidP="00985384">
            <w:pPr>
              <w:pStyle w:val="ListBullet"/>
              <w:rPr>
                <w:lang w:val="en-NZ"/>
              </w:rPr>
            </w:pPr>
            <w:r w:rsidRPr="00985384">
              <w:t>Community members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Ground rules refers to</w:t>
            </w:r>
            <w:r w:rsidRPr="00985384">
              <w:t>:</w:t>
            </w:r>
          </w:p>
        </w:tc>
        <w:tc>
          <w:tcPr>
            <w:tcW w:w="5670" w:type="dxa"/>
            <w:tcBorders>
              <w:top w:val="nil"/>
              <w:left w:val="nil"/>
              <w:bottom w:val="nil"/>
              <w:right w:val="nil"/>
            </w:tcBorders>
            <w:tcMar>
              <w:top w:w="0" w:type="dxa"/>
              <w:left w:w="62" w:type="dxa"/>
              <w:bottom w:w="0" w:type="dxa"/>
              <w:right w:w="62" w:type="dxa"/>
            </w:tcMar>
          </w:tcPr>
          <w:p w:rsidR="00000000" w:rsidP="00985384">
            <w:pPr>
              <w:pStyle w:val="ListBullet"/>
              <w:rPr>
                <w:lang w:val="en-NZ"/>
              </w:rPr>
            </w:pPr>
            <w:r w:rsidRPr="00985384">
              <w:t>The management and conduct of a dispute resolution process</w:t>
            </w: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p>
        </w:tc>
      </w:tr>
      <w:tr w:rsidTr="00B429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5384">
            <w:pPr>
              <w:pStyle w:val="BodyText"/>
              <w:rPr>
                <w:lang w:val="en-NZ"/>
              </w:rPr>
            </w:pPr>
            <w:r w:rsidRPr="00985384">
              <w:rPr>
                <w:rStyle w:val="Emphasis"/>
              </w:rPr>
              <w:t>Common ground refers to</w:t>
            </w:r>
            <w:r w:rsidRPr="00985384">
              <w:t>:</w:t>
            </w:r>
          </w:p>
        </w:tc>
        <w:tc>
          <w:tcPr>
            <w:tcW w:w="5670" w:type="dxa"/>
            <w:tcBorders>
              <w:top w:val="nil"/>
              <w:left w:val="nil"/>
              <w:bottom w:val="nil"/>
              <w:right w:val="nil"/>
            </w:tcBorders>
            <w:tcMar>
              <w:top w:w="0" w:type="dxa"/>
              <w:left w:w="62" w:type="dxa"/>
              <w:bottom w:w="0" w:type="dxa"/>
              <w:right w:w="62" w:type="dxa"/>
            </w:tcMar>
          </w:tcPr>
          <w:p w:rsidR="00000000" w:rsidRPr="00985384" w:rsidP="00985384">
            <w:pPr>
              <w:pStyle w:val="ListBullet"/>
            </w:pPr>
            <w:r w:rsidRPr="00985384">
              <w:t>Anything both parties may agree upon</w:t>
            </w:r>
          </w:p>
        </w:tc>
      </w:tr>
    </w:tbl>
    <w:p w:rsidR="00B4296C" w:rsidP="00985384">
      <w:pPr>
        <w:pStyle w:val="BodyText"/>
      </w:pPr>
    </w:p>
    <w:p w:rsidR="00B4296C" w:rsidP="00985384">
      <w:pPr>
        <w:pStyle w:val="BodyText"/>
      </w:pPr>
    </w:p>
    <w:p w:rsidR="00000000" w:rsidRPr="00985384" w:rsidP="00985384">
      <w:pPr>
        <w:pStyle w:val="Heading1"/>
      </w:pPr>
      <w:bookmarkStart w:id="12" w:name="O_432809"/>
      <w:bookmarkEnd w:id="12"/>
      <w:r w:rsidRPr="00985384">
        <w:t>Unit Sector(s)</w:t>
      </w:r>
    </w:p>
    <w:p w:rsidR="00000000" w:rsidRPr="00985384" w:rsidP="00985384">
      <w:pPr>
        <w:pStyle w:val="BodyText"/>
      </w:pPr>
      <w:r w:rsidRPr="00985384">
        <w:t>Not Applicable</w:t>
      </w:r>
    </w:p>
    <w:p w:rsidR="00000000" w:rsidRPr="00985384" w:rsidP="00985384"/>
    <w:sectPr w:rsidSect="00985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96C" w:rsidP="00B42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6C" w:rsidP="00985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296C" w:rsidP="009853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296C" w:rsidP="009853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96C" w:rsidP="00B429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6C" w:rsidP="00985384">
    <w:pPr>
      <w:pStyle w:val="Header"/>
      <w:framePr w:wrap="around"/>
    </w:pPr>
    <w:r>
      <w:fldChar w:fldCharType="begin"/>
    </w:r>
    <w:r>
      <w:instrText xml:space="preserve"> TITLE   \* MERGEFORMAT </w:instrText>
    </w:r>
    <w:r>
      <w:fldChar w:fldCharType="separate"/>
    </w:r>
    <w:r>
      <w:t>CHCMED413B Manage communication processes to define the dispute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296C" w:rsidP="009853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E8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C8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4D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384"/>
    <w:pPr>
      <w:spacing w:before="360" w:after="60"/>
      <w:outlineLvl w:val="0"/>
    </w:pPr>
    <w:rPr>
      <w:sz w:val="32"/>
    </w:rPr>
  </w:style>
  <w:style w:type="paragraph" w:styleId="Heading2">
    <w:name w:val="heading 2"/>
    <w:basedOn w:val="HeadingBase"/>
    <w:next w:val="BodyText"/>
    <w:link w:val="Heading2Char"/>
    <w:qFormat/>
    <w:rsid w:val="00985384"/>
    <w:pPr>
      <w:keepLines/>
      <w:spacing w:before="240" w:after="120"/>
      <w:outlineLvl w:val="1"/>
    </w:pPr>
    <w:rPr>
      <w:sz w:val="28"/>
      <w:szCs w:val="40"/>
    </w:rPr>
  </w:style>
  <w:style w:type="paragraph" w:styleId="Heading3">
    <w:name w:val="heading 3"/>
    <w:basedOn w:val="HeadingBase"/>
    <w:next w:val="BodyText"/>
    <w:link w:val="Heading3Char"/>
    <w:qFormat/>
    <w:rsid w:val="00985384"/>
    <w:pPr>
      <w:spacing w:before="180" w:after="120"/>
      <w:outlineLvl w:val="2"/>
    </w:pPr>
    <w:rPr>
      <w:spacing w:val="-10"/>
      <w:kern w:val="32"/>
    </w:rPr>
  </w:style>
  <w:style w:type="paragraph" w:styleId="Heading4">
    <w:name w:val="heading 4"/>
    <w:basedOn w:val="HeadingBase"/>
    <w:next w:val="BodyText"/>
    <w:link w:val="Heading4Char"/>
    <w:qFormat/>
    <w:rsid w:val="00985384"/>
    <w:pPr>
      <w:spacing w:before="160" w:after="120"/>
      <w:outlineLvl w:val="3"/>
    </w:pPr>
    <w:rPr>
      <w:sz w:val="22"/>
    </w:rPr>
  </w:style>
  <w:style w:type="paragraph" w:styleId="Heading5">
    <w:name w:val="heading 5"/>
    <w:basedOn w:val="HeadingBase"/>
    <w:next w:val="Normal"/>
    <w:link w:val="Heading5Char"/>
    <w:qFormat/>
    <w:rsid w:val="00985384"/>
    <w:pPr>
      <w:spacing w:before="80"/>
      <w:outlineLvl w:val="4"/>
    </w:pPr>
    <w:rPr>
      <w:color w:val="918585"/>
      <w:sz w:val="20"/>
    </w:rPr>
  </w:style>
  <w:style w:type="paragraph" w:styleId="Heading6">
    <w:name w:val="heading 6"/>
    <w:basedOn w:val="HeadingBase"/>
    <w:next w:val="Normal"/>
    <w:link w:val="Heading6Char"/>
    <w:qFormat/>
    <w:rsid w:val="00985384"/>
    <w:pPr>
      <w:spacing w:before="60"/>
      <w:outlineLvl w:val="5"/>
    </w:pPr>
    <w:rPr>
      <w:color w:val="918585"/>
      <w:sz w:val="20"/>
    </w:rPr>
  </w:style>
  <w:style w:type="paragraph" w:styleId="Heading7">
    <w:name w:val="heading 7"/>
    <w:basedOn w:val="Normal"/>
    <w:next w:val="Normal"/>
    <w:link w:val="Heading7Char"/>
    <w:qFormat/>
    <w:rsid w:val="00985384"/>
    <w:pPr>
      <w:ind w:left="720"/>
      <w:outlineLvl w:val="6"/>
    </w:pPr>
    <w:rPr>
      <w:i/>
    </w:rPr>
  </w:style>
  <w:style w:type="paragraph" w:styleId="Heading8">
    <w:name w:val="heading 8"/>
    <w:basedOn w:val="Normal"/>
    <w:next w:val="Normal"/>
    <w:link w:val="Heading8Char"/>
    <w:qFormat/>
    <w:rsid w:val="00985384"/>
    <w:pPr>
      <w:ind w:left="720"/>
      <w:outlineLvl w:val="7"/>
    </w:pPr>
    <w:rPr>
      <w:i/>
    </w:rPr>
  </w:style>
  <w:style w:type="paragraph" w:styleId="Heading9">
    <w:name w:val="heading 9"/>
    <w:basedOn w:val="Normal"/>
    <w:next w:val="Normal"/>
    <w:link w:val="Heading9Char"/>
    <w:qFormat/>
    <w:rsid w:val="00985384"/>
    <w:pPr>
      <w:ind w:left="720"/>
      <w:outlineLvl w:val="8"/>
    </w:pPr>
    <w:rPr>
      <w:i/>
    </w:rPr>
  </w:style>
  <w:style w:type="character" w:default="1" w:styleId="DefaultParagraphFont">
    <w:name w:val="Default Paragraph Font"/>
    <w:uiPriority w:val="1"/>
    <w:unhideWhenUsed/>
    <w:rsid w:val="00985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384"/>
  </w:style>
  <w:style w:type="character" w:customStyle="1" w:styleId="Heading1Char">
    <w:name w:val="Heading 1 Char"/>
    <w:basedOn w:val="DefaultParagraphFont"/>
    <w:link w:val="Heading1"/>
    <w:rsid w:val="00985384"/>
    <w:rPr>
      <w:rFonts w:ascii="Times New Roman" w:eastAsia="Times New Roman" w:hAnsi="Times New Roman" w:cs="Times New Roman"/>
      <w:b/>
      <w:sz w:val="32"/>
      <w:szCs w:val="20"/>
      <w:lang w:eastAsia="en-US"/>
    </w:rPr>
  </w:style>
  <w:style w:type="paragraph" w:styleId="BodyText">
    <w:name w:val="Body Text"/>
    <w:basedOn w:val="Normal"/>
    <w:link w:val="BodyTextChar"/>
    <w:rsid w:val="00985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384"/>
    <w:rPr>
      <w:rFonts w:ascii="Times New Roman" w:eastAsia="Times New Roman" w:hAnsi="Times New Roman" w:cs="Times New Roman"/>
      <w:sz w:val="24"/>
      <w:lang w:val="en-US" w:eastAsia="en-US"/>
    </w:rPr>
  </w:style>
  <w:style w:type="paragraph" w:styleId="Footer">
    <w:name w:val="footer"/>
    <w:basedOn w:val="Normal"/>
    <w:link w:val="FooterChar"/>
    <w:rsid w:val="00985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384"/>
    <w:rPr>
      <w:rFonts w:ascii="Times New Roman" w:eastAsia="Times New Roman" w:hAnsi="Times New Roman" w:cs="Times New Roman"/>
      <w:sz w:val="16"/>
      <w:lang w:val="en-US" w:eastAsia="en-US"/>
    </w:rPr>
  </w:style>
  <w:style w:type="paragraph" w:styleId="List">
    <w:name w:val="List"/>
    <w:basedOn w:val="BodyText"/>
    <w:next w:val="BodyText"/>
    <w:rsid w:val="00985384"/>
    <w:pPr>
      <w:tabs>
        <w:tab w:val="left" w:pos="340"/>
      </w:tabs>
      <w:spacing w:before="60" w:after="60"/>
      <w:ind w:left="340" w:hanging="340"/>
    </w:pPr>
  </w:style>
  <w:style w:type="paragraph" w:styleId="ListBullet">
    <w:name w:val="List Bullet"/>
    <w:basedOn w:val="List"/>
    <w:rsid w:val="00985384"/>
    <w:pPr>
      <w:numPr>
        <w:numId w:val="13"/>
      </w:numPr>
      <w:tabs>
        <w:tab w:val="clear" w:pos="340"/>
      </w:tabs>
      <w:spacing w:before="40" w:after="40"/>
    </w:pPr>
  </w:style>
  <w:style w:type="character" w:customStyle="1" w:styleId="SpecialBold">
    <w:name w:val="Special Bold"/>
    <w:basedOn w:val="DefaultParagraphFont"/>
    <w:rsid w:val="00985384"/>
    <w:rPr>
      <w:b/>
      <w:spacing w:val="0"/>
    </w:rPr>
  </w:style>
  <w:style w:type="paragraph" w:styleId="ListBullet2">
    <w:name w:val="List Bullet 2"/>
    <w:basedOn w:val="List2"/>
    <w:rsid w:val="00985384"/>
    <w:pPr>
      <w:numPr>
        <w:numId w:val="14"/>
      </w:numPr>
      <w:tabs>
        <w:tab w:val="clear" w:pos="680"/>
      </w:tabs>
    </w:pPr>
  </w:style>
  <w:style w:type="paragraph" w:styleId="Header">
    <w:name w:val="header"/>
    <w:basedOn w:val="Normal"/>
    <w:link w:val="HeaderChar"/>
    <w:rsid w:val="00985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3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5384"/>
    <w:rPr>
      <w:i/>
    </w:rPr>
  </w:style>
  <w:style w:type="paragraph" w:customStyle="1" w:styleId="SuperHeading">
    <w:name w:val="SuperHeading"/>
    <w:basedOn w:val="Normal"/>
    <w:rsid w:val="00985384"/>
    <w:pPr>
      <w:spacing w:before="240" w:after="120"/>
      <w:outlineLvl w:val="0"/>
    </w:pPr>
    <w:rPr>
      <w:rFonts w:ascii="Times New Roman" w:hAnsi="Times New Roman"/>
      <w:b/>
      <w:sz w:val="28"/>
    </w:rPr>
  </w:style>
  <w:style w:type="paragraph" w:customStyle="1" w:styleId="AllowPageBreak">
    <w:name w:val="AllowPageBreak"/>
    <w:rsid w:val="00985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3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3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384"/>
    <w:rPr>
      <w:rFonts w:ascii="Courier New" w:eastAsia="Times New Roman" w:hAnsi="Courier New" w:cs="Times New Roman"/>
      <w:i/>
      <w:szCs w:val="20"/>
      <w:lang w:val="en-US" w:eastAsia="en-US"/>
    </w:rPr>
  </w:style>
  <w:style w:type="paragraph" w:customStyle="1" w:styleId="HeadingBase">
    <w:name w:val="Heading Base"/>
    <w:rsid w:val="00985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384"/>
    <w:pPr>
      <w:tabs>
        <w:tab w:val="right" w:leader="dot" w:pos="9072"/>
      </w:tabs>
      <w:ind w:left="567"/>
    </w:pPr>
    <w:rPr>
      <w:szCs w:val="22"/>
    </w:rPr>
  </w:style>
  <w:style w:type="paragraph" w:customStyle="1" w:styleId="TOCBase">
    <w:name w:val="TOC Base"/>
    <w:rsid w:val="00985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384"/>
    <w:pPr>
      <w:tabs>
        <w:tab w:val="right" w:leader="dot" w:pos="9072"/>
      </w:tabs>
      <w:spacing w:before="40" w:after="40"/>
      <w:ind w:left="284"/>
    </w:pPr>
    <w:rPr>
      <w:rFonts w:ascii="Times New Roman" w:hAnsi="Times New Roman"/>
    </w:rPr>
  </w:style>
  <w:style w:type="paragraph" w:styleId="TOC1">
    <w:name w:val="toc 1"/>
    <w:basedOn w:val="TOCBase"/>
    <w:next w:val="Normal"/>
    <w:rsid w:val="009853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384"/>
    <w:pPr>
      <w:spacing w:before="5040"/>
      <w:jc w:val="center"/>
    </w:pPr>
    <w:rPr>
      <w:sz w:val="48"/>
      <w:szCs w:val="72"/>
      <w:lang w:val="en-US"/>
    </w:rPr>
  </w:style>
  <w:style w:type="character" w:customStyle="1" w:styleId="TitleChar">
    <w:name w:val="Title Char"/>
    <w:basedOn w:val="DefaultParagraphFont"/>
    <w:link w:val="Title"/>
    <w:rsid w:val="00985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384"/>
    <w:pPr>
      <w:tabs>
        <w:tab w:val="left" w:pos="3600"/>
        <w:tab w:val="left" w:pos="3958"/>
      </w:tabs>
    </w:pPr>
  </w:style>
  <w:style w:type="paragraph" w:customStyle="1" w:styleId="Note">
    <w:name w:val="Note"/>
    <w:basedOn w:val="BodyText"/>
    <w:rsid w:val="00985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384"/>
    <w:pPr>
      <w:framePr w:wrap="auto" w:hAnchor="text" w:y="6049"/>
    </w:pPr>
    <w:rPr>
      <w:color w:val="000000"/>
      <w:sz w:val="40"/>
    </w:rPr>
  </w:style>
  <w:style w:type="paragraph" w:customStyle="1" w:styleId="TOCTitle">
    <w:name w:val="TOCTitle"/>
    <w:basedOn w:val="Heading1"/>
    <w:rsid w:val="00985384"/>
    <w:pPr>
      <w:spacing w:after="240"/>
      <w:jc w:val="center"/>
      <w:outlineLvl w:val="9"/>
    </w:pPr>
    <w:rPr>
      <w:caps/>
    </w:rPr>
  </w:style>
  <w:style w:type="paragraph" w:customStyle="1" w:styleId="Version">
    <w:name w:val="Version"/>
    <w:rsid w:val="00985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384"/>
    <w:pPr>
      <w:keepNext w:val="0"/>
      <w:tabs>
        <w:tab w:val="right" w:pos="4176"/>
      </w:tabs>
      <w:ind w:left="198" w:hanging="198"/>
    </w:pPr>
    <w:rPr>
      <w:rFonts w:ascii="Garamond" w:hAnsi="Garamond"/>
    </w:rPr>
  </w:style>
  <w:style w:type="paragraph" w:styleId="IndexHeading">
    <w:name w:val="index heading"/>
    <w:basedOn w:val="Normal"/>
    <w:next w:val="Index1"/>
    <w:semiHidden/>
    <w:rsid w:val="00985384"/>
    <w:pPr>
      <w:spacing w:before="120" w:after="120"/>
    </w:pPr>
    <w:rPr>
      <w:rFonts w:ascii="Arial" w:hAnsi="Arial"/>
      <w:b/>
      <w:color w:val="918585"/>
      <w:sz w:val="24"/>
    </w:rPr>
  </w:style>
  <w:style w:type="paragraph" w:customStyle="1" w:styleId="Chapter">
    <w:name w:val="Chapter"/>
    <w:basedOn w:val="Normal"/>
    <w:rsid w:val="00985384"/>
    <w:pPr>
      <w:spacing w:before="240"/>
    </w:pPr>
    <w:rPr>
      <w:rFonts w:ascii="Times New Roman" w:hAnsi="Times New Roman"/>
      <w:smallCaps/>
      <w:spacing w:val="80"/>
      <w:sz w:val="28"/>
    </w:rPr>
  </w:style>
  <w:style w:type="paragraph" w:customStyle="1" w:styleId="InChapter">
    <w:name w:val="InChapter"/>
    <w:basedOn w:val="Heading3"/>
    <w:rsid w:val="00985384"/>
    <w:pPr>
      <w:spacing w:after="240"/>
      <w:outlineLvl w:val="9"/>
    </w:pPr>
    <w:rPr>
      <w:noProof/>
    </w:rPr>
  </w:style>
  <w:style w:type="paragraph" w:styleId="Index2">
    <w:name w:val="index 2"/>
    <w:basedOn w:val="Normal"/>
    <w:next w:val="Normal"/>
    <w:semiHidden/>
    <w:rsid w:val="00985384"/>
    <w:pPr>
      <w:tabs>
        <w:tab w:val="right" w:pos="4176"/>
      </w:tabs>
      <w:ind w:left="568" w:hanging="284"/>
    </w:pPr>
    <w:rPr>
      <w:rFonts w:ascii="Garamond" w:hAnsi="Garamond"/>
    </w:rPr>
  </w:style>
  <w:style w:type="paragraph" w:customStyle="1" w:styleId="Byline">
    <w:name w:val="Byline"/>
    <w:rsid w:val="00985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384"/>
    <w:pPr>
      <w:tabs>
        <w:tab w:val="clear" w:pos="3600"/>
        <w:tab w:val="clear" w:pos="3958"/>
      </w:tabs>
      <w:jc w:val="right"/>
    </w:pPr>
  </w:style>
  <w:style w:type="paragraph" w:styleId="Caption">
    <w:name w:val="caption"/>
    <w:basedOn w:val="BodyText"/>
    <w:next w:val="Normal"/>
    <w:qFormat/>
    <w:rsid w:val="00985384"/>
    <w:pPr>
      <w:framePr w:w="2268" w:hSpace="181" w:vSpace="181" w:wrap="around" w:vAnchor="text" w:hAnchor="page" w:x="1135" w:y="285" w:anchorLock="1"/>
    </w:pPr>
    <w:rPr>
      <w:i/>
    </w:rPr>
  </w:style>
  <w:style w:type="paragraph" w:customStyle="1" w:styleId="MiniTOCTitle">
    <w:name w:val="MiniTOCTitle"/>
    <w:basedOn w:val="Heading4"/>
    <w:rsid w:val="00985384"/>
    <w:pPr>
      <w:spacing w:before="240"/>
      <w:outlineLvl w:val="9"/>
    </w:pPr>
    <w:rPr>
      <w:noProof/>
      <w:sz w:val="24"/>
    </w:rPr>
  </w:style>
  <w:style w:type="paragraph" w:customStyle="1" w:styleId="MiniTOCItem">
    <w:name w:val="MiniTOCItem"/>
    <w:basedOn w:val="ListBullet"/>
    <w:rsid w:val="00985384"/>
    <w:pPr>
      <w:numPr>
        <w:numId w:val="0"/>
      </w:numPr>
      <w:tabs>
        <w:tab w:val="right" w:leader="dot" w:pos="6521"/>
      </w:tabs>
      <w:spacing w:before="0" w:after="0"/>
    </w:pPr>
  </w:style>
  <w:style w:type="paragraph" w:customStyle="1" w:styleId="TOFTitle">
    <w:name w:val="TOFTitle"/>
    <w:basedOn w:val="TOCTitle"/>
    <w:rsid w:val="00985384"/>
  </w:style>
  <w:style w:type="paragraph" w:styleId="TableofFigures">
    <w:name w:val="table of figures"/>
    <w:basedOn w:val="Normal"/>
    <w:next w:val="Normal"/>
    <w:semiHidden/>
    <w:rsid w:val="00985384"/>
    <w:pPr>
      <w:tabs>
        <w:tab w:val="right" w:leader="dot" w:pos="9072"/>
      </w:tabs>
      <w:ind w:left="970" w:hanging="403"/>
    </w:pPr>
    <w:rPr>
      <w:rFonts w:ascii="Times New Roman" w:hAnsi="Times New Roman"/>
      <w:b/>
    </w:rPr>
  </w:style>
  <w:style w:type="paragraph" w:styleId="ListNumber">
    <w:name w:val="List Number"/>
    <w:basedOn w:val="List"/>
    <w:rsid w:val="00985384"/>
    <w:pPr>
      <w:numPr>
        <w:numId w:val="11"/>
      </w:numPr>
    </w:pPr>
  </w:style>
  <w:style w:type="character" w:customStyle="1" w:styleId="WingdingSymbols">
    <w:name w:val="Wingding Symbols"/>
    <w:rsid w:val="00985384"/>
    <w:rPr>
      <w:rFonts w:ascii="Wingdings" w:hAnsi="Wingdings"/>
    </w:rPr>
  </w:style>
  <w:style w:type="paragraph" w:customStyle="1" w:styleId="TableHeading">
    <w:name w:val="Table Heading"/>
    <w:basedOn w:val="HeadingBase"/>
    <w:rsid w:val="00985384"/>
    <w:pPr>
      <w:keepLines/>
      <w:pBdr>
        <w:bottom w:val="single" w:sz="6" w:space="1" w:color="918585"/>
      </w:pBdr>
      <w:spacing w:before="240"/>
    </w:pPr>
  </w:style>
  <w:style w:type="character" w:customStyle="1" w:styleId="HotSpot">
    <w:name w:val="HotSpot"/>
    <w:rsid w:val="00985384"/>
    <w:rPr>
      <w:color w:val="0033CC"/>
      <w:u w:val="none"/>
    </w:rPr>
  </w:style>
  <w:style w:type="paragraph" w:customStyle="1" w:styleId="BodyTextRight">
    <w:name w:val="Body Text Right"/>
    <w:basedOn w:val="BodyText"/>
    <w:rsid w:val="00985384"/>
    <w:pPr>
      <w:spacing w:before="0" w:after="0"/>
      <w:jc w:val="right"/>
    </w:pPr>
  </w:style>
  <w:style w:type="paragraph" w:styleId="Index3">
    <w:name w:val="index 3"/>
    <w:basedOn w:val="ListNumber2"/>
    <w:next w:val="Normal"/>
    <w:semiHidden/>
    <w:rsid w:val="00985384"/>
    <w:pPr>
      <w:numPr>
        <w:numId w:val="0"/>
      </w:numPr>
      <w:tabs>
        <w:tab w:val="right" w:leader="dot" w:pos="4176"/>
      </w:tabs>
    </w:pPr>
  </w:style>
  <w:style w:type="paragraph" w:styleId="ListNumber2">
    <w:name w:val="List Number 2"/>
    <w:basedOn w:val="List2"/>
    <w:rsid w:val="00985384"/>
    <w:pPr>
      <w:numPr>
        <w:numId w:val="10"/>
      </w:numPr>
      <w:tabs>
        <w:tab w:val="clear" w:pos="1060"/>
      </w:tabs>
    </w:pPr>
  </w:style>
  <w:style w:type="paragraph" w:customStyle="1" w:styleId="MarginNote">
    <w:name w:val="Margin Note"/>
    <w:basedOn w:val="BodyText"/>
    <w:rsid w:val="00985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3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384"/>
    <w:rPr>
      <w:sz w:val="32"/>
    </w:rPr>
  </w:style>
  <w:style w:type="paragraph" w:customStyle="1" w:styleId="HeadingProcedure">
    <w:name w:val="Heading Procedure"/>
    <w:basedOn w:val="HeadingBase"/>
    <w:next w:val="Normal"/>
    <w:rsid w:val="00985384"/>
    <w:pPr>
      <w:tabs>
        <w:tab w:val="left" w:pos="0"/>
      </w:tabs>
      <w:spacing w:before="120" w:after="60"/>
    </w:pPr>
    <w:rPr>
      <w:i/>
      <w:color w:val="918585"/>
      <w:sz w:val="22"/>
    </w:rPr>
  </w:style>
  <w:style w:type="paragraph" w:customStyle="1" w:styleId="TableBodyText">
    <w:name w:val="Table Body Text"/>
    <w:basedOn w:val="BodyText"/>
    <w:rsid w:val="00985384"/>
    <w:pPr>
      <w:spacing w:before="60" w:after="60"/>
    </w:pPr>
  </w:style>
  <w:style w:type="paragraph" w:styleId="ListContinue">
    <w:name w:val="List Continue"/>
    <w:basedOn w:val="List"/>
    <w:rsid w:val="00985384"/>
    <w:pPr>
      <w:ind w:firstLine="0"/>
    </w:pPr>
  </w:style>
  <w:style w:type="paragraph" w:customStyle="1" w:styleId="ListNote">
    <w:name w:val="List Note"/>
    <w:basedOn w:val="List"/>
    <w:rsid w:val="00985384"/>
    <w:pPr>
      <w:pBdr>
        <w:top w:val="single" w:sz="6" w:space="2" w:color="918585"/>
        <w:bottom w:val="single" w:sz="6" w:space="2" w:color="918585"/>
      </w:pBdr>
      <w:tabs>
        <w:tab w:val="left" w:pos="1021"/>
      </w:tabs>
      <w:ind w:firstLine="0"/>
    </w:pPr>
  </w:style>
  <w:style w:type="paragraph" w:customStyle="1" w:styleId="Warning">
    <w:name w:val="Warning"/>
    <w:basedOn w:val="BodyText"/>
    <w:rsid w:val="00985384"/>
    <w:pPr>
      <w:shd w:val="clear" w:color="auto" w:fill="D9D9D9"/>
      <w:tabs>
        <w:tab w:val="left" w:pos="992"/>
      </w:tabs>
      <w:ind w:left="119" w:right="119"/>
    </w:pPr>
    <w:rPr>
      <w:sz w:val="20"/>
    </w:rPr>
  </w:style>
  <w:style w:type="paragraph" w:customStyle="1" w:styleId="MarginIcons">
    <w:name w:val="Margin Icons"/>
    <w:basedOn w:val="BodyText"/>
    <w:rsid w:val="00985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384"/>
    <w:rPr>
      <w:rFonts w:ascii="Courier New" w:hAnsi="Courier New"/>
    </w:rPr>
  </w:style>
  <w:style w:type="paragraph" w:customStyle="1" w:styleId="NoteBullet">
    <w:name w:val="Note Bullet"/>
    <w:basedOn w:val="Note"/>
    <w:rsid w:val="00985384"/>
    <w:pPr>
      <w:tabs>
        <w:tab w:val="clear" w:pos="680"/>
      </w:tabs>
      <w:spacing w:before="60" w:after="60"/>
    </w:pPr>
  </w:style>
  <w:style w:type="paragraph" w:customStyle="1" w:styleId="SubHeading2">
    <w:name w:val="SubHeading2"/>
    <w:basedOn w:val="HeadingBase"/>
    <w:rsid w:val="00985384"/>
    <w:pPr>
      <w:spacing w:before="240" w:after="60"/>
    </w:pPr>
    <w:rPr>
      <w:sz w:val="20"/>
    </w:rPr>
  </w:style>
  <w:style w:type="paragraph" w:customStyle="1" w:styleId="SubHeading1">
    <w:name w:val="SubHeading1"/>
    <w:basedOn w:val="HeadingBase"/>
    <w:rsid w:val="00985384"/>
    <w:pPr>
      <w:spacing w:before="240" w:after="60"/>
    </w:pPr>
    <w:rPr>
      <w:color w:val="918585"/>
      <w:sz w:val="22"/>
    </w:rPr>
  </w:style>
  <w:style w:type="paragraph" w:customStyle="1" w:styleId="SideHeading">
    <w:name w:val="Side Heading"/>
    <w:basedOn w:val="HeadingBase"/>
    <w:rsid w:val="00985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384"/>
    <w:pPr>
      <w:numPr>
        <w:numId w:val="12"/>
      </w:numPr>
    </w:pPr>
  </w:style>
  <w:style w:type="paragraph" w:styleId="PlainText">
    <w:name w:val="Plain Text"/>
    <w:basedOn w:val="Normal"/>
    <w:link w:val="PlainTextChar"/>
    <w:rsid w:val="00985384"/>
    <w:rPr>
      <w:sz w:val="20"/>
    </w:rPr>
  </w:style>
  <w:style w:type="character" w:customStyle="1" w:styleId="PlainTextChar">
    <w:name w:val="Plain Text Char"/>
    <w:basedOn w:val="DefaultParagraphFont"/>
    <w:link w:val="PlainText"/>
    <w:rsid w:val="009853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384"/>
    <w:rPr>
      <w:b/>
      <w:smallCaps/>
    </w:rPr>
  </w:style>
  <w:style w:type="paragraph" w:customStyle="1" w:styleId="TableListNumber">
    <w:name w:val="Table List Number"/>
    <w:basedOn w:val="ListNumber"/>
    <w:rsid w:val="00985384"/>
    <w:pPr>
      <w:numPr>
        <w:numId w:val="0"/>
      </w:numPr>
    </w:pPr>
  </w:style>
  <w:style w:type="paragraph" w:styleId="TOC4">
    <w:name w:val="toc 4"/>
    <w:basedOn w:val="TOCBase"/>
    <w:next w:val="Normal"/>
    <w:semiHidden/>
    <w:rsid w:val="00985384"/>
    <w:pPr>
      <w:tabs>
        <w:tab w:val="right" w:leader="dot" w:pos="9071"/>
      </w:tabs>
      <w:ind w:left="1701"/>
    </w:pPr>
  </w:style>
  <w:style w:type="paragraph" w:customStyle="1" w:styleId="ListAlpha">
    <w:name w:val="List Alpha"/>
    <w:basedOn w:val="List"/>
    <w:rsid w:val="00985384"/>
    <w:pPr>
      <w:numPr>
        <w:numId w:val="9"/>
      </w:numPr>
    </w:pPr>
  </w:style>
  <w:style w:type="paragraph" w:customStyle="1" w:styleId="ListAlpha2">
    <w:name w:val="List Alpha 2"/>
    <w:basedOn w:val="List2"/>
    <w:rsid w:val="00985384"/>
    <w:pPr>
      <w:numPr>
        <w:numId w:val="8"/>
      </w:numPr>
    </w:pPr>
  </w:style>
  <w:style w:type="paragraph" w:styleId="List2">
    <w:name w:val="List 2"/>
    <w:basedOn w:val="BodyText"/>
    <w:rsid w:val="00985384"/>
    <w:pPr>
      <w:tabs>
        <w:tab w:val="left" w:pos="680"/>
      </w:tabs>
      <w:spacing w:before="60" w:after="60"/>
      <w:ind w:left="680" w:hanging="340"/>
    </w:pPr>
  </w:style>
  <w:style w:type="paragraph" w:styleId="List3">
    <w:name w:val="List 3"/>
    <w:basedOn w:val="BodyText"/>
    <w:rsid w:val="00985384"/>
    <w:pPr>
      <w:tabs>
        <w:tab w:val="left" w:pos="1021"/>
      </w:tabs>
      <w:spacing w:before="60" w:after="60"/>
      <w:ind w:left="1020" w:hanging="340"/>
    </w:pPr>
  </w:style>
  <w:style w:type="paragraph" w:styleId="List4">
    <w:name w:val="List 4"/>
    <w:basedOn w:val="BodyText"/>
    <w:rsid w:val="00985384"/>
    <w:pPr>
      <w:tabs>
        <w:tab w:val="left" w:pos="1361"/>
      </w:tabs>
      <w:spacing w:before="60" w:after="60"/>
      <w:ind w:left="1361" w:hanging="340"/>
    </w:pPr>
  </w:style>
  <w:style w:type="paragraph" w:styleId="List5">
    <w:name w:val="List 5"/>
    <w:basedOn w:val="BodyText"/>
    <w:rsid w:val="00985384"/>
    <w:pPr>
      <w:tabs>
        <w:tab w:val="left" w:pos="1701"/>
      </w:tabs>
      <w:spacing w:before="60" w:after="60"/>
      <w:ind w:left="1701" w:hanging="340"/>
    </w:pPr>
  </w:style>
  <w:style w:type="paragraph" w:styleId="ListBullet3">
    <w:name w:val="List Bullet 3"/>
    <w:basedOn w:val="List3"/>
    <w:rsid w:val="00985384"/>
    <w:pPr>
      <w:numPr>
        <w:numId w:val="15"/>
      </w:numPr>
      <w:tabs>
        <w:tab w:val="clear" w:pos="1021"/>
      </w:tabs>
      <w:ind w:left="1037" w:hanging="357"/>
    </w:pPr>
  </w:style>
  <w:style w:type="paragraph" w:styleId="ListBullet4">
    <w:name w:val="List Bullet 4"/>
    <w:basedOn w:val="List4"/>
    <w:rsid w:val="00985384"/>
    <w:pPr>
      <w:numPr>
        <w:numId w:val="3"/>
      </w:numPr>
    </w:pPr>
  </w:style>
  <w:style w:type="paragraph" w:styleId="ListBullet5">
    <w:name w:val="List Bullet 5"/>
    <w:basedOn w:val="List5"/>
    <w:rsid w:val="00985384"/>
    <w:pPr>
      <w:numPr>
        <w:numId w:val="4"/>
      </w:numPr>
    </w:pPr>
  </w:style>
  <w:style w:type="paragraph" w:styleId="ListContinue2">
    <w:name w:val="List Continue 2"/>
    <w:basedOn w:val="List2"/>
    <w:rsid w:val="00985384"/>
    <w:pPr>
      <w:ind w:firstLine="0"/>
    </w:pPr>
  </w:style>
  <w:style w:type="paragraph" w:styleId="ListContinue3">
    <w:name w:val="List Continue 3"/>
    <w:basedOn w:val="List3"/>
    <w:rsid w:val="00985384"/>
    <w:pPr>
      <w:ind w:left="1021" w:firstLine="0"/>
    </w:pPr>
  </w:style>
  <w:style w:type="paragraph" w:styleId="ListContinue4">
    <w:name w:val="List Continue 4"/>
    <w:basedOn w:val="List4"/>
    <w:rsid w:val="00985384"/>
    <w:pPr>
      <w:ind w:firstLine="0"/>
    </w:pPr>
  </w:style>
  <w:style w:type="paragraph" w:styleId="ListContinue5">
    <w:name w:val="List Continue 5"/>
    <w:basedOn w:val="List5"/>
    <w:rsid w:val="00985384"/>
    <w:pPr>
      <w:ind w:firstLine="0"/>
    </w:pPr>
  </w:style>
  <w:style w:type="paragraph" w:styleId="ListNumber3">
    <w:name w:val="List Number 3"/>
    <w:basedOn w:val="List3"/>
    <w:rsid w:val="00985384"/>
    <w:pPr>
      <w:numPr>
        <w:numId w:val="5"/>
      </w:numPr>
    </w:pPr>
  </w:style>
  <w:style w:type="paragraph" w:styleId="ListNumber4">
    <w:name w:val="List Number 4"/>
    <w:basedOn w:val="List4"/>
    <w:rsid w:val="00985384"/>
    <w:pPr>
      <w:numPr>
        <w:numId w:val="6"/>
      </w:numPr>
    </w:pPr>
  </w:style>
  <w:style w:type="paragraph" w:styleId="ListNumber5">
    <w:name w:val="List Number 5"/>
    <w:basedOn w:val="List5"/>
    <w:rsid w:val="00985384"/>
    <w:pPr>
      <w:numPr>
        <w:numId w:val="7"/>
      </w:numPr>
    </w:pPr>
  </w:style>
  <w:style w:type="paragraph" w:styleId="BlockText">
    <w:name w:val="Block Text"/>
    <w:basedOn w:val="Normal"/>
    <w:rsid w:val="00985384"/>
    <w:pPr>
      <w:spacing w:after="120"/>
      <w:ind w:left="1440" w:right="1440"/>
    </w:pPr>
  </w:style>
  <w:style w:type="character" w:customStyle="1" w:styleId="Subscript">
    <w:name w:val="Subscript"/>
    <w:basedOn w:val="DefaultParagraphFont"/>
    <w:rsid w:val="00985384"/>
    <w:rPr>
      <w:sz w:val="16"/>
      <w:vertAlign w:val="subscript"/>
    </w:rPr>
  </w:style>
  <w:style w:type="character" w:customStyle="1" w:styleId="Superscript">
    <w:name w:val="Superscript"/>
    <w:basedOn w:val="DefaultParagraphFont"/>
    <w:rsid w:val="00985384"/>
    <w:rPr>
      <w:sz w:val="16"/>
      <w:vertAlign w:val="superscript"/>
    </w:rPr>
  </w:style>
  <w:style w:type="character" w:customStyle="1" w:styleId="Symbols">
    <w:name w:val="Symbols"/>
    <w:basedOn w:val="DefaultParagraphFont"/>
    <w:rsid w:val="00985384"/>
    <w:rPr>
      <w:rFonts w:ascii="Symbol" w:hAnsi="Symbol"/>
    </w:rPr>
  </w:style>
  <w:style w:type="character" w:customStyle="1" w:styleId="MenuOptions">
    <w:name w:val="Menu Options"/>
    <w:basedOn w:val="DefaultParagraphFont"/>
    <w:rsid w:val="00985384"/>
    <w:rPr>
      <w:rFonts w:ascii="Arial Narrow" w:hAnsi="Arial Narrow"/>
      <w:smallCaps/>
    </w:rPr>
  </w:style>
  <w:style w:type="character" w:customStyle="1" w:styleId="Buttons">
    <w:name w:val="Buttons"/>
    <w:basedOn w:val="DefaultParagraphFont"/>
    <w:rsid w:val="00985384"/>
    <w:rPr>
      <w:b/>
    </w:rPr>
  </w:style>
  <w:style w:type="character" w:customStyle="1" w:styleId="Underlined">
    <w:name w:val="Underlined"/>
    <w:basedOn w:val="DefaultParagraphFont"/>
    <w:rsid w:val="00985384"/>
    <w:rPr>
      <w:u w:val="single"/>
    </w:rPr>
  </w:style>
  <w:style w:type="paragraph" w:customStyle="1" w:styleId="TableBodyTextRight">
    <w:name w:val="Table Body Text Right"/>
    <w:basedOn w:val="TableBodyText"/>
    <w:rsid w:val="00985384"/>
    <w:pPr>
      <w:widowControl w:val="0"/>
      <w:autoSpaceDE w:val="0"/>
      <w:autoSpaceDN w:val="0"/>
      <w:adjustRightInd w:val="0"/>
      <w:jc w:val="right"/>
    </w:pPr>
    <w:rPr>
      <w:rFonts w:cs="Arial"/>
      <w:szCs w:val="18"/>
    </w:rPr>
  </w:style>
  <w:style w:type="paragraph" w:customStyle="1" w:styleId="CopyrightText">
    <w:name w:val="Copyright Text"/>
    <w:basedOn w:val="BodyText"/>
    <w:rsid w:val="00985384"/>
    <w:rPr>
      <w:sz w:val="18"/>
    </w:rPr>
  </w:style>
  <w:style w:type="paragraph" w:customStyle="1" w:styleId="BodySmallRight">
    <w:name w:val="Body Small Right"/>
    <w:basedOn w:val="BodyTextRight"/>
    <w:rsid w:val="00985384"/>
    <w:rPr>
      <w:sz w:val="18"/>
      <w:szCs w:val="18"/>
    </w:rPr>
  </w:style>
  <w:style w:type="paragraph" w:customStyle="1" w:styleId="MarginEdition">
    <w:name w:val="Margin Edition"/>
    <w:basedOn w:val="MarginNote"/>
    <w:rsid w:val="00985384"/>
    <w:pPr>
      <w:spacing w:before="0" w:after="0"/>
    </w:pPr>
    <w:rPr>
      <w:rFonts w:ascii="Times New Roman" w:hAnsi="Times New Roman"/>
      <w:color w:val="999999"/>
    </w:rPr>
  </w:style>
  <w:style w:type="paragraph" w:customStyle="1" w:styleId="Spacer">
    <w:name w:val="Spacer"/>
    <w:basedOn w:val="Normal"/>
    <w:rsid w:val="00985384"/>
    <w:rPr>
      <w:sz w:val="2"/>
      <w:szCs w:val="2"/>
    </w:rPr>
  </w:style>
  <w:style w:type="character" w:customStyle="1" w:styleId="Small">
    <w:name w:val="Small"/>
    <w:basedOn w:val="DefaultParagraphFont"/>
    <w:rsid w:val="00985384"/>
    <w:rPr>
      <w:sz w:val="16"/>
    </w:rPr>
  </w:style>
  <w:style w:type="paragraph" w:customStyle="1" w:styleId="WideTable">
    <w:name w:val="Wide Table"/>
    <w:basedOn w:val="Normal"/>
    <w:rsid w:val="00985384"/>
    <w:pPr>
      <w:ind w:left="-1418"/>
    </w:pPr>
    <w:rPr>
      <w:sz w:val="2"/>
      <w:szCs w:val="2"/>
    </w:rPr>
  </w:style>
  <w:style w:type="character" w:styleId="PageNumber">
    <w:name w:val="page number"/>
    <w:basedOn w:val="DefaultParagraphFont"/>
    <w:rsid w:val="00985384"/>
  </w:style>
  <w:style w:type="paragraph" w:styleId="Quote">
    <w:name w:val="Quote"/>
    <w:basedOn w:val="Heading1"/>
    <w:link w:val="QuoteChar"/>
    <w:qFormat/>
    <w:rsid w:val="00985384"/>
    <w:rPr>
      <w:b w:val="0"/>
      <w:sz w:val="72"/>
      <w:szCs w:val="72"/>
      <w:lang w:val="en-NZ"/>
    </w:rPr>
  </w:style>
  <w:style w:type="character" w:customStyle="1" w:styleId="QuoteChar">
    <w:name w:val="Quote Char"/>
    <w:basedOn w:val="DefaultParagraphFont"/>
    <w:link w:val="Quote"/>
    <w:rsid w:val="00985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384"/>
    <w:pPr>
      <w:pageBreakBefore/>
    </w:pPr>
  </w:style>
  <w:style w:type="paragraph" w:customStyle="1" w:styleId="Border">
    <w:name w:val="Border"/>
    <w:basedOn w:val="Normal"/>
    <w:qFormat/>
    <w:rsid w:val="00985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384"/>
    <w:rPr>
      <w:b/>
      <w:bCs/>
      <w:i/>
      <w:iCs/>
      <w:color w:val="auto"/>
    </w:rPr>
  </w:style>
  <w:style w:type="paragraph" w:styleId="IntenseQuote">
    <w:name w:val="Intense Quote"/>
    <w:basedOn w:val="Normal"/>
    <w:next w:val="Normal"/>
    <w:link w:val="IntenseQuoteChar"/>
    <w:uiPriority w:val="30"/>
    <w:qFormat/>
    <w:rsid w:val="00985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3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384"/>
    <w:rPr>
      <w:smallCaps/>
      <w:color w:val="auto"/>
      <w:u w:val="single"/>
    </w:rPr>
  </w:style>
  <w:style w:type="character" w:styleId="IntenseReference">
    <w:name w:val="Intense Reference"/>
    <w:basedOn w:val="DefaultParagraphFont"/>
    <w:uiPriority w:val="32"/>
    <w:qFormat/>
    <w:rsid w:val="00985384"/>
    <w:rPr>
      <w:b/>
      <w:bCs/>
      <w:smallCaps/>
      <w:color w:val="auto"/>
      <w:spacing w:val="5"/>
      <w:u w:val="single"/>
    </w:rPr>
  </w:style>
  <w:style w:type="paragraph" w:customStyle="1" w:styleId="2ColumnHeading">
    <w:name w:val="2Column Heading"/>
    <w:basedOn w:val="BodyText"/>
    <w:qFormat/>
    <w:rsid w:val="00985384"/>
    <w:pPr>
      <w:spacing w:after="60"/>
      <w:ind w:left="-2268"/>
    </w:pPr>
    <w:rPr>
      <w:b/>
    </w:rPr>
  </w:style>
  <w:style w:type="paragraph" w:customStyle="1" w:styleId="Heading1TOC">
    <w:name w:val="Heading1 TOC"/>
    <w:basedOn w:val="Normal"/>
    <w:qFormat/>
    <w:rsid w:val="00985384"/>
    <w:pPr>
      <w:spacing w:before="240" w:after="120"/>
    </w:pPr>
    <w:rPr>
      <w:rFonts w:ascii="Times New Roman" w:hAnsi="Times New Roman"/>
      <w:b/>
      <w:sz w:val="32"/>
    </w:rPr>
  </w:style>
  <w:style w:type="paragraph" w:customStyle="1" w:styleId="Heading2TOC">
    <w:name w:val="Heading2 TOC"/>
    <w:basedOn w:val="Normal"/>
    <w:qFormat/>
    <w:rsid w:val="00985384"/>
    <w:pPr>
      <w:spacing w:before="240" w:after="60"/>
    </w:pPr>
    <w:rPr>
      <w:rFonts w:ascii="Times New Roman" w:hAnsi="Times New Roman"/>
      <w:b/>
      <w:sz w:val="28"/>
    </w:rPr>
  </w:style>
  <w:style w:type="character" w:customStyle="1" w:styleId="Underline">
    <w:name w:val="Underline"/>
    <w:basedOn w:val="DefaultParagraphFont"/>
    <w:qFormat/>
    <w:rsid w:val="00985384"/>
    <w:rPr>
      <w:u w:val="single"/>
    </w:rPr>
  </w:style>
  <w:style w:type="character" w:customStyle="1" w:styleId="BoldandItalics">
    <w:name w:val="Bold and Italics"/>
    <w:qFormat/>
    <w:rsid w:val="00985384"/>
    <w:rPr>
      <w:b/>
      <w:i/>
      <w:u w:val="none"/>
    </w:rPr>
  </w:style>
  <w:style w:type="paragraph" w:styleId="BalloonText">
    <w:name w:val="Balloon Text"/>
    <w:basedOn w:val="Normal"/>
    <w:link w:val="BalloonTextChar"/>
    <w:rsid w:val="00985384"/>
    <w:rPr>
      <w:rFonts w:ascii="Tahoma" w:hAnsi="Tahoma" w:cs="Tahoma"/>
      <w:sz w:val="16"/>
      <w:szCs w:val="16"/>
    </w:rPr>
  </w:style>
  <w:style w:type="character" w:customStyle="1" w:styleId="BalloonTextChar">
    <w:name w:val="Balloon Text Char"/>
    <w:basedOn w:val="DefaultParagraphFont"/>
    <w:link w:val="BalloonText"/>
    <w:rsid w:val="009853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3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8623</Characters>
  <Application>Microsoft Office Word</Application>
  <DocSecurity>0</DocSecurity>
  <Lines>295</Lines>
  <Paragraphs>137</Paragraphs>
  <ScaleCrop>false</ScaleCrop>
  <Company>Author-it Software Corporation Ltd.</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CHCMED413B Manage communication processes to define the dispute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