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6D1" w:rsidP="008C36D1">
      <w:pPr>
        <w:pStyle w:val="Title"/>
      </w:pPr>
      <w:r>
        <w:fldChar w:fldCharType="begin"/>
      </w:r>
      <w:r>
        <w:instrText xml:space="preserve"> TITLE   \* MERGEFORMAT </w:instrText>
      </w:r>
      <w:r>
        <w:fldChar w:fldCharType="separate"/>
      </w:r>
      <w:r>
        <w:t>CHCLEG411A Use relevant legislation in response to client needs</w:t>
      </w:r>
      <w:r>
        <w:fldChar w:fldCharType="end"/>
      </w:r>
    </w:p>
    <w:p w:rsidR="008C36D1" w:rsidP="008C36D1">
      <w:pPr>
        <w:pStyle w:val="Version"/>
        <w:sectPr w:rsidSect="009140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067" w:rsidP="00914067">
      <w:pPr>
        <w:pStyle w:val="SuperHeading"/>
      </w:pPr>
      <w:r w:rsidRPr="00914067">
        <w:t>CHCLEG411A Use relevant legislation in response to client needs</w:t>
      </w:r>
    </w:p>
    <w:p w:rsidR="00000000" w:rsidRPr="00914067" w:rsidP="00914067">
      <w:pPr>
        <w:pStyle w:val="Heading1"/>
      </w:pPr>
      <w:bookmarkStart w:id="1" w:name="O_269227"/>
      <w:bookmarkEnd w:id="1"/>
      <w:r w:rsidRPr="00914067">
        <w:t>Modification History</w:t>
      </w:r>
    </w:p>
    <w:p w:rsidR="00000000" w:rsidRPr="00914067" w:rsidP="00914067">
      <w:pPr>
        <w:pStyle w:val="BodyText"/>
      </w:pPr>
      <w:r w:rsidRPr="00914067">
        <w:t>Not Applicable</w:t>
      </w:r>
    </w:p>
    <w:p w:rsidR="00000000" w:rsidRPr="00914067" w:rsidP="00914067">
      <w:pPr>
        <w:pStyle w:val="AllowPageBreak"/>
      </w:pPr>
    </w:p>
    <w:p w:rsidR="00000000" w:rsidRPr="00914067" w:rsidP="00914067">
      <w:pPr>
        <w:pStyle w:val="Heading1"/>
      </w:pPr>
      <w:bookmarkStart w:id="2" w:name="O_196127"/>
      <w:bookmarkEnd w:id="2"/>
      <w:r w:rsidRPr="00914067">
        <w:t>Unit Descriptor</w:t>
      </w:r>
    </w:p>
    <w:tbl>
      <w:tblPr>
        <w:tblW w:w="0" w:type="auto"/>
        <w:tblLayout w:type="fixed"/>
        <w:tblCellMar>
          <w:left w:w="62" w:type="dxa"/>
          <w:right w:w="62" w:type="dxa"/>
        </w:tblCellMar>
        <w:tblLook w:val="0000"/>
      </w:tblPr>
      <w:tblGrid>
        <w:gridCol w:w="3336"/>
        <w:gridCol w:w="5220"/>
      </w:tblGrid>
      <w:tr w:rsidTr="008C36D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This unit describes the knowledge and skills required by the worker to use rel</w:t>
            </w:r>
            <w:r w:rsidRPr="00914067">
              <w:t>evant legislation to advise clients with specific needs in relation to particular legal issues e.g. tenancy, disability, discrimination, juvenile justice, domestic violence, mental health</w:t>
            </w:r>
          </w:p>
        </w:tc>
      </w:tr>
    </w:tbl>
    <w:p w:rsidR="008C36D1" w:rsidP="00914067">
      <w:pPr>
        <w:pStyle w:val="BodyText"/>
      </w:pPr>
    </w:p>
    <w:p w:rsidR="008C36D1" w:rsidP="00914067">
      <w:pPr>
        <w:pStyle w:val="BodyText"/>
      </w:pPr>
    </w:p>
    <w:p w:rsidR="00000000" w:rsidRPr="00914067" w:rsidP="00914067">
      <w:pPr>
        <w:pStyle w:val="Heading1"/>
      </w:pPr>
      <w:bookmarkStart w:id="3" w:name="O_196129"/>
      <w:bookmarkEnd w:id="3"/>
      <w:r w:rsidRPr="00914067">
        <w:t>Application of the Unit</w:t>
      </w:r>
    </w:p>
    <w:tbl>
      <w:tblPr>
        <w:tblW w:w="0" w:type="auto"/>
        <w:tblLayout w:type="fixed"/>
        <w:tblCellMar>
          <w:left w:w="62" w:type="dxa"/>
          <w:right w:w="62" w:type="dxa"/>
        </w:tblCellMar>
        <w:tblLook w:val="0000"/>
      </w:tblPr>
      <w:tblGrid>
        <w:gridCol w:w="3349"/>
        <w:gridCol w:w="5207"/>
      </w:tblGrid>
      <w:tr w:rsidTr="008C36D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This unit may apply to work in a range of community service contexts</w:t>
            </w:r>
          </w:p>
        </w:tc>
      </w:tr>
    </w:tbl>
    <w:p w:rsidR="008C36D1" w:rsidP="00914067">
      <w:pPr>
        <w:pStyle w:val="BodyText"/>
      </w:pPr>
    </w:p>
    <w:p w:rsidR="008C36D1" w:rsidP="00914067">
      <w:pPr>
        <w:pStyle w:val="BodyText"/>
      </w:pPr>
    </w:p>
    <w:p w:rsidR="00000000" w:rsidRPr="00914067" w:rsidP="00914067">
      <w:pPr>
        <w:pStyle w:val="Heading1"/>
      </w:pPr>
      <w:bookmarkStart w:id="4" w:name="O_277487"/>
      <w:bookmarkEnd w:id="4"/>
      <w:r w:rsidRPr="00914067">
        <w:t>Licensing/Regulatory Information</w:t>
      </w:r>
    </w:p>
    <w:p w:rsidR="00000000" w:rsidRPr="00914067" w:rsidP="00914067">
      <w:pPr>
        <w:pStyle w:val="BodyText"/>
      </w:pPr>
      <w:r w:rsidRPr="00914067">
        <w:t>Not Applicable</w:t>
      </w:r>
    </w:p>
    <w:p w:rsidR="00000000" w:rsidRPr="00914067" w:rsidP="00914067">
      <w:pPr>
        <w:pStyle w:val="AllowPageBreak"/>
      </w:pPr>
    </w:p>
    <w:p w:rsidR="00000000" w:rsidRPr="00914067" w:rsidP="00914067">
      <w:pPr>
        <w:pStyle w:val="Heading1"/>
      </w:pPr>
      <w:bookmarkStart w:id="5" w:name="O_283326"/>
      <w:bookmarkEnd w:id="5"/>
      <w:r w:rsidRPr="00914067">
        <w:t>Pre-Requisites</w:t>
      </w:r>
    </w:p>
    <w:p w:rsidR="00000000" w:rsidRPr="00914067" w:rsidP="00914067">
      <w:pPr>
        <w:pStyle w:val="BodyText"/>
      </w:pPr>
      <w:r w:rsidRPr="00914067">
        <w:t>Not Applicable</w:t>
      </w:r>
    </w:p>
    <w:p w:rsidR="00000000" w:rsidRPr="00914067" w:rsidP="00914067">
      <w:pPr>
        <w:pStyle w:val="AllowPageBreak"/>
      </w:pPr>
    </w:p>
    <w:p w:rsidR="00000000" w:rsidRPr="00914067" w:rsidP="00914067">
      <w:pPr>
        <w:pStyle w:val="Heading1"/>
      </w:pPr>
      <w:bookmarkStart w:id="6" w:name="O_196128"/>
      <w:bookmarkEnd w:id="6"/>
      <w:r w:rsidRPr="00914067">
        <w:t>Employability Skills Information</w:t>
      </w:r>
    </w:p>
    <w:tbl>
      <w:tblPr>
        <w:tblW w:w="0" w:type="auto"/>
        <w:tblLayout w:type="fixed"/>
        <w:tblCellMar>
          <w:left w:w="62" w:type="dxa"/>
          <w:right w:w="62" w:type="dxa"/>
        </w:tblCellMar>
        <w:tblLook w:val="0000"/>
      </w:tblPr>
      <w:tblGrid>
        <w:gridCol w:w="3320"/>
        <w:gridCol w:w="5236"/>
      </w:tblGrid>
      <w:tr w:rsidTr="008C36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This unit contains Employability Skills</w:t>
            </w:r>
          </w:p>
        </w:tc>
      </w:tr>
    </w:tbl>
    <w:p w:rsidR="008C36D1" w:rsidP="00914067">
      <w:pPr>
        <w:pStyle w:val="BodyText"/>
      </w:pPr>
    </w:p>
    <w:p w:rsidR="008C36D1" w:rsidP="00914067">
      <w:pPr>
        <w:pStyle w:val="BodyText"/>
      </w:pPr>
    </w:p>
    <w:p w:rsidR="00000000" w:rsidRPr="00914067" w:rsidP="00914067">
      <w:pPr>
        <w:pStyle w:val="Heading1"/>
      </w:pPr>
      <w:bookmarkStart w:id="7" w:name="O_287273"/>
      <w:bookmarkEnd w:id="7"/>
      <w:r w:rsidRPr="00914067">
        <w:t>Elements and Performance Criteria Pre-Content</w:t>
      </w:r>
    </w:p>
    <w:tbl>
      <w:tblPr>
        <w:tblW w:w="0" w:type="auto"/>
        <w:tblLayout w:type="fixed"/>
        <w:tblCellMar>
          <w:left w:w="62" w:type="dxa"/>
          <w:right w:w="62" w:type="dxa"/>
        </w:tblCellMar>
        <w:tblLook w:val="0000"/>
      </w:tblPr>
      <w:tblGrid>
        <w:gridCol w:w="3369"/>
        <w:gridCol w:w="5702"/>
      </w:tblGrid>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The Performance Criteria specify the level of performance required to demonstrate ach</w:t>
            </w:r>
            <w:r w:rsidRPr="00914067">
              <w:t xml:space="preserve">ievement of the Element. Terms in italics are elaborated in the Range Statement. </w:t>
            </w:r>
          </w:p>
        </w:tc>
      </w:tr>
    </w:tbl>
    <w:p w:rsidR="00000000" w:rsidRPr="00914067" w:rsidP="00914067">
      <w:pPr>
        <w:pStyle w:val="BodyText"/>
      </w:pPr>
    </w:p>
    <w:p w:rsidR="00000000" w:rsidRPr="00914067" w:rsidP="00914067">
      <w:pPr>
        <w:pStyle w:val="AllowPageBreak"/>
      </w:pPr>
    </w:p>
    <w:p w:rsidR="00000000" w:rsidRPr="00914067" w:rsidP="00914067">
      <w:pPr>
        <w:pStyle w:val="Heading1"/>
      </w:pPr>
      <w:bookmarkStart w:id="8" w:name="O_233940"/>
      <w:bookmarkEnd w:id="8"/>
      <w:r w:rsidRPr="00914067">
        <w:t>Elements and Performance Criteria</w:t>
      </w:r>
    </w:p>
    <w:tbl>
      <w:tblPr>
        <w:tblW w:w="0" w:type="auto"/>
        <w:tblLayout w:type="fixed"/>
        <w:tblCellMar>
          <w:left w:w="62" w:type="dxa"/>
          <w:right w:w="62" w:type="dxa"/>
        </w:tblCellMar>
        <w:tblLook w:val="0000"/>
      </w:tblPr>
      <w:tblGrid>
        <w:gridCol w:w="3369"/>
        <w:gridCol w:w="5702"/>
      </w:tblGrid>
      <w:tr w:rsidTr="008C36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PERFORMANCE CRITERIA</w:t>
            </w:r>
          </w:p>
        </w:tc>
      </w:tr>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4067">
            <w:pPr>
              <w:pStyle w:val="List"/>
              <w:rPr>
                <w:lang w:val="en-NZ"/>
              </w:rPr>
            </w:pPr>
            <w:r w:rsidRPr="00914067">
              <w:t>1.</w:t>
            </w:r>
            <w:r w:rsidRPr="00914067">
              <w:tab/>
              <w:t>Apply an understanding of relevant legislation</w:t>
            </w:r>
          </w:p>
        </w:tc>
        <w:tc>
          <w:tcPr>
            <w:tcW w:w="570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1.1</w:t>
            </w:r>
            <w:r w:rsidRPr="00914067">
              <w:tab/>
            </w:r>
            <w:r w:rsidRPr="00914067">
              <w:t xml:space="preserve">Identify the scope and coverage of legislation </w:t>
            </w:r>
          </w:p>
          <w:p w:rsidR="00000000" w:rsidRPr="00914067" w:rsidP="00914067">
            <w:pPr>
              <w:pStyle w:val="BodyText"/>
            </w:pPr>
            <w:r w:rsidRPr="00914067">
              <w:t>1.2</w:t>
            </w:r>
            <w:r w:rsidRPr="00914067">
              <w:tab/>
              <w:t xml:space="preserve">Apply understanding of the purpose of legislation and amendments over time </w:t>
            </w:r>
          </w:p>
          <w:p w:rsidR="00000000" w:rsidRPr="00914067" w:rsidP="00914067">
            <w:pPr>
              <w:pStyle w:val="BodyText"/>
            </w:pPr>
            <w:r w:rsidRPr="00914067">
              <w:t>1.3</w:t>
            </w:r>
            <w:r w:rsidRPr="00914067">
              <w:tab/>
              <w:t xml:space="preserve">Define roles and influences of </w:t>
            </w:r>
            <w:r w:rsidRPr="00914067">
              <w:rPr>
                <w:rStyle w:val="Emphasis"/>
              </w:rPr>
              <w:t>key stakeholders</w:t>
            </w:r>
            <w:r w:rsidRPr="00914067">
              <w:t xml:space="preserve"> </w:t>
            </w:r>
          </w:p>
          <w:p w:rsidR="00000000" w:rsidP="00914067">
            <w:pPr>
              <w:pStyle w:val="BodyText"/>
              <w:rPr>
                <w:lang w:val="en-NZ"/>
              </w:rPr>
            </w:pPr>
            <w:r w:rsidRPr="00914067">
              <w:t>1.4</w:t>
            </w:r>
            <w:r w:rsidRPr="00914067">
              <w:tab/>
              <w:t xml:space="preserve">Correctly interpret terms and definitions in the legislation </w:t>
            </w:r>
          </w:p>
        </w:tc>
      </w:tr>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4067">
            <w:pPr>
              <w:pStyle w:val="List"/>
              <w:rPr>
                <w:lang w:val="en-NZ"/>
              </w:rPr>
            </w:pPr>
            <w:r w:rsidRPr="00914067">
              <w:t>2.</w:t>
            </w:r>
            <w:r w:rsidRPr="00914067">
              <w:tab/>
              <w:t>I</w:t>
            </w:r>
            <w:r w:rsidRPr="00914067">
              <w:t>dentify and interpret relevant legislative provisions</w:t>
            </w:r>
          </w:p>
        </w:tc>
        <w:tc>
          <w:tcPr>
            <w:tcW w:w="570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2.1</w:t>
            </w:r>
            <w:r w:rsidRPr="00914067">
              <w:tab/>
              <w:t xml:space="preserve">Identify needs of clients in relation to relevant legislation </w:t>
            </w:r>
          </w:p>
          <w:p w:rsidR="00000000" w:rsidP="00914067">
            <w:pPr>
              <w:pStyle w:val="BodyText"/>
              <w:rPr>
                <w:lang w:val="en-NZ"/>
              </w:rPr>
            </w:pPr>
            <w:r w:rsidRPr="00914067">
              <w:t>2.2</w:t>
            </w:r>
            <w:r w:rsidRPr="00914067">
              <w:tab/>
              <w:t xml:space="preserve">Analyse client situation and identify legislative provisions that apply to the circumstances </w:t>
            </w:r>
          </w:p>
        </w:tc>
      </w:tr>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4067">
            <w:pPr>
              <w:pStyle w:val="List"/>
              <w:rPr>
                <w:lang w:val="en-NZ"/>
              </w:rPr>
            </w:pPr>
            <w:r w:rsidRPr="00914067">
              <w:t>3.</w:t>
            </w:r>
            <w:r w:rsidRPr="00914067">
              <w:tab/>
              <w:t>Identify strategies in respons</w:t>
            </w:r>
            <w:r w:rsidRPr="00914067">
              <w:t>e to the client's needs</w:t>
            </w:r>
          </w:p>
        </w:tc>
        <w:tc>
          <w:tcPr>
            <w:tcW w:w="570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3.1</w:t>
            </w:r>
            <w:r w:rsidRPr="00914067">
              <w:tab/>
              <w:t>Provide strategies to apply legislative provisions to the factual circumstances of the case</w:t>
            </w:r>
          </w:p>
          <w:p w:rsidR="00000000" w:rsidRPr="00914067" w:rsidP="00914067">
            <w:pPr>
              <w:pStyle w:val="BodyText"/>
            </w:pPr>
            <w:r w:rsidRPr="00914067">
              <w:t>3.2</w:t>
            </w:r>
            <w:r w:rsidRPr="00914067">
              <w:tab/>
              <w:t>Explore a range of legal and non-legal strategies according to the needs of the client</w:t>
            </w:r>
          </w:p>
          <w:p w:rsidR="00000000" w:rsidRPr="00914067" w:rsidP="00914067">
            <w:pPr>
              <w:pStyle w:val="BodyText"/>
            </w:pPr>
            <w:r w:rsidRPr="00914067">
              <w:t>3.3</w:t>
            </w:r>
            <w:r w:rsidRPr="00914067">
              <w:tab/>
              <w:t xml:space="preserve">Clearly communicate options and possible </w:t>
            </w:r>
            <w:r w:rsidRPr="00914067">
              <w:t>outcomes to the clients</w:t>
            </w:r>
          </w:p>
          <w:p w:rsidR="00000000" w:rsidRPr="00914067" w:rsidP="00914067">
            <w:pPr>
              <w:pStyle w:val="BodyText"/>
            </w:pPr>
            <w:r w:rsidRPr="00914067">
              <w:t>3.4</w:t>
            </w:r>
            <w:r w:rsidRPr="00914067">
              <w:tab/>
              <w:t>Support client to achieve appropriate 'best possible' outcome</w:t>
            </w:r>
          </w:p>
        </w:tc>
      </w:tr>
    </w:tbl>
    <w:p w:rsidR="008C36D1" w:rsidP="00914067">
      <w:pPr>
        <w:pStyle w:val="BodyText"/>
      </w:pPr>
    </w:p>
    <w:p w:rsidR="008C36D1" w:rsidP="00914067">
      <w:pPr>
        <w:pStyle w:val="BodyText"/>
      </w:pPr>
    </w:p>
    <w:p w:rsidR="00000000" w:rsidRPr="00914067" w:rsidP="00914067">
      <w:pPr>
        <w:pStyle w:val="Heading1"/>
      </w:pPr>
      <w:bookmarkStart w:id="9" w:name="O_257890"/>
      <w:bookmarkEnd w:id="9"/>
      <w:r w:rsidRPr="00914067">
        <w:t>Required Skills and Knowledge</w:t>
      </w:r>
    </w:p>
    <w:tbl>
      <w:tblPr>
        <w:tblW w:w="0" w:type="auto"/>
        <w:tblLayout w:type="fixed"/>
        <w:tblCellMar>
          <w:left w:w="62" w:type="dxa"/>
          <w:right w:w="62" w:type="dxa"/>
        </w:tblCellMar>
        <w:tblLook w:val="0000"/>
      </w:tblPr>
      <w:tblGrid>
        <w:gridCol w:w="9072"/>
      </w:tblGrid>
      <w:tr w:rsidTr="008C36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REQUIRED SKILLS AND KNOWLEDGE</w:t>
            </w: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t>This describes the essential skills and knowledge and their level required for this unit.</w:t>
            </w: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rPr>
                <w:rStyle w:val="Emphasis"/>
              </w:rPr>
              <w:t>Essential knowledge</w:t>
            </w:r>
            <w:r w:rsidRPr="00914067">
              <w:t>:</w:t>
            </w:r>
          </w:p>
          <w:p w:rsidR="00000000" w:rsidRPr="00914067" w:rsidP="00914067">
            <w:pPr>
              <w:pStyle w:val="BodyText"/>
            </w:pPr>
            <w:r w:rsidRPr="00914067">
              <w:t>It is critical that the candidate demonstrate knowledge of:</w:t>
            </w:r>
          </w:p>
          <w:p w:rsidR="00000000" w:rsidRPr="00914067" w:rsidP="00914067">
            <w:pPr>
              <w:pStyle w:val="ListBullet"/>
            </w:pPr>
            <w:r w:rsidRPr="00914067">
              <w:t>Legislation interpretation including case law precedents</w:t>
            </w:r>
          </w:p>
          <w:p w:rsidR="00000000" w:rsidRPr="00914067" w:rsidP="00914067">
            <w:pPr>
              <w:pStyle w:val="ListBullet"/>
            </w:pPr>
            <w:r w:rsidRPr="00914067">
              <w:t>Social justice principles (access, equity, participation and fairness)</w:t>
            </w:r>
          </w:p>
          <w:p w:rsidR="00000000" w:rsidRPr="00914067" w:rsidP="00914067">
            <w:pPr>
              <w:pStyle w:val="ListBullet"/>
            </w:pPr>
            <w:r w:rsidRPr="00914067">
              <w:t>Organisations to which appropriate referrals can be made</w:t>
            </w:r>
          </w:p>
          <w:p w:rsidR="00000000" w:rsidRPr="00914067" w:rsidP="00914067">
            <w:pPr>
              <w:pStyle w:val="ListBullet"/>
            </w:pPr>
            <w:r w:rsidRPr="00914067">
              <w:t>Other legislation that may impact on the situation</w:t>
            </w:r>
          </w:p>
          <w:p w:rsidR="00000000" w:rsidRPr="00914067" w:rsidP="00914067">
            <w:pPr>
              <w:pStyle w:val="BodyText"/>
            </w:pPr>
          </w:p>
          <w:p w:rsidR="00000000" w:rsidRPr="00914067" w:rsidP="00914067">
            <w:pPr>
              <w:pStyle w:val="BodyText"/>
            </w:pPr>
            <w:r w:rsidRPr="00914067">
              <w:t>The candidate must be able to demonstrate essential knowledge required to ef</w:t>
            </w:r>
            <w:r w:rsidRPr="00914067">
              <w:t>fectively do the task outlined in elements and performance criteria of this unit, manage the task and manage contingencies in the context of the identified work role, such as knowledge of:</w:t>
            </w:r>
          </w:p>
          <w:p w:rsidR="00000000" w:rsidRPr="00914067" w:rsidP="00914067">
            <w:pPr>
              <w:pStyle w:val="ListBullet"/>
            </w:pPr>
            <w:r w:rsidRPr="00914067">
              <w:t xml:space="preserve">Legal system of common law and statute law </w:t>
            </w:r>
          </w:p>
          <w:p w:rsidR="00000000" w:rsidP="00914067">
            <w:pPr>
              <w:pStyle w:val="ListBullet"/>
              <w:rPr>
                <w:lang w:val="en-NZ"/>
              </w:rPr>
            </w:pPr>
            <w:r w:rsidRPr="00914067">
              <w:t>Legal structure involv</w:t>
            </w:r>
            <w:r w:rsidRPr="00914067">
              <w:t xml:space="preserve">ing tribunals, local court, district court, supreme court etc </w:t>
            </w: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rPr>
                <w:rStyle w:val="Emphasis"/>
              </w:rPr>
              <w:t>Essential skills</w:t>
            </w:r>
            <w:r w:rsidRPr="00914067">
              <w:t>:</w:t>
            </w:r>
          </w:p>
          <w:p w:rsidR="00000000" w:rsidRPr="00914067" w:rsidP="00914067">
            <w:pPr>
              <w:pStyle w:val="BodyText"/>
            </w:pPr>
            <w:r w:rsidRPr="00914067">
              <w:t>It is critical that the candidate demonstrate the ability to:</w:t>
            </w:r>
          </w:p>
          <w:p w:rsidR="00000000" w:rsidRPr="00914067" w:rsidP="00914067">
            <w:pPr>
              <w:pStyle w:val="ListBullet"/>
            </w:pPr>
            <w:r w:rsidRPr="00914067">
              <w:t>Read and interpret legislation and legal documents</w:t>
            </w:r>
          </w:p>
          <w:p w:rsidR="00000000" w:rsidRPr="00914067" w:rsidP="00914067">
            <w:pPr>
              <w:pStyle w:val="ListBullet"/>
            </w:pPr>
            <w:r w:rsidRPr="00914067">
              <w:t>Demonstrate understanding of and adherence to own work rol</w:t>
            </w:r>
            <w:r w:rsidRPr="00914067">
              <w:t>e and responsibilities</w:t>
            </w:r>
          </w:p>
          <w:p w:rsidR="00000000" w:rsidRPr="00914067" w:rsidP="00914067">
            <w:pPr>
              <w:pStyle w:val="ListBullet"/>
            </w:pPr>
            <w:r w:rsidRPr="00914067">
              <w:t>Recognise own limitations and professional boundaries and the need for assistance</w:t>
            </w:r>
          </w:p>
          <w:p w:rsidR="00000000" w:rsidRPr="00914067" w:rsidP="00914067">
            <w:pPr>
              <w:pStyle w:val="ListBullet"/>
            </w:pPr>
            <w:r w:rsidRPr="00914067">
              <w:t>Follow organisation policies, protocols and procedures</w:t>
            </w:r>
          </w:p>
          <w:p w:rsidR="00000000" w:rsidRPr="00914067" w:rsidP="00914067">
            <w:pPr>
              <w:pStyle w:val="BodyText"/>
            </w:pPr>
          </w:p>
          <w:p w:rsidR="00000000" w:rsidRPr="00914067" w:rsidP="00914067">
            <w:pPr>
              <w:pStyle w:val="BodyText"/>
            </w:pPr>
            <w:r w:rsidRPr="00914067">
              <w:t>In addition, the candidate must be able to effectively do the task outlined in elements and performance criteria of this unit, manage the task and manage contingencies in the context of the identified work role</w:t>
            </w:r>
          </w:p>
          <w:p w:rsidR="00000000" w:rsidRPr="00914067" w:rsidP="00914067">
            <w:pPr>
              <w:pStyle w:val="BodyText"/>
            </w:pPr>
            <w:r w:rsidRPr="00914067">
              <w:t>These include the ability to:</w:t>
            </w:r>
          </w:p>
          <w:p w:rsidR="00000000" w:rsidRPr="00914067" w:rsidP="00914067">
            <w:pPr>
              <w:pStyle w:val="ListBullet"/>
            </w:pPr>
            <w:r w:rsidRPr="00914067">
              <w:t>Apply appropri</w:t>
            </w:r>
            <w:r w:rsidRPr="00914067">
              <w:t xml:space="preserve">ate high level literacy skills </w:t>
            </w:r>
          </w:p>
          <w:p w:rsidR="00000000" w:rsidP="00914067">
            <w:pPr>
              <w:pStyle w:val="ListBullet"/>
              <w:rPr>
                <w:lang w:val="en-NZ"/>
              </w:rPr>
            </w:pPr>
            <w:r w:rsidRPr="00914067">
              <w:t>Work collaboratively with colleagues, community services professionals and other services</w:t>
            </w:r>
          </w:p>
        </w:tc>
      </w:tr>
      <w:tr w:rsidTr="008C36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4067" w:rsidP="00914067">
            <w:pPr>
              <w:pStyle w:val="BodyText"/>
            </w:pPr>
          </w:p>
        </w:tc>
      </w:tr>
    </w:tbl>
    <w:p w:rsidR="008C36D1" w:rsidP="00914067">
      <w:pPr>
        <w:pStyle w:val="BodyText"/>
      </w:pPr>
    </w:p>
    <w:p w:rsidR="008C36D1" w:rsidP="00914067">
      <w:pPr>
        <w:pStyle w:val="BodyText"/>
      </w:pPr>
    </w:p>
    <w:p w:rsidR="00000000" w:rsidRPr="00914067" w:rsidP="00914067">
      <w:pPr>
        <w:pStyle w:val="Heading1"/>
      </w:pPr>
      <w:bookmarkStart w:id="10" w:name="O_241924"/>
      <w:bookmarkEnd w:id="10"/>
      <w:r w:rsidRPr="00914067">
        <w:t>Evidence Guide</w:t>
      </w:r>
    </w:p>
    <w:tbl>
      <w:tblPr>
        <w:tblW w:w="0" w:type="auto"/>
        <w:tblLayout w:type="fixed"/>
        <w:tblCellMar>
          <w:left w:w="62" w:type="dxa"/>
          <w:right w:w="62" w:type="dxa"/>
        </w:tblCellMar>
        <w:tblLook w:val="0000"/>
      </w:tblPr>
      <w:tblGrid>
        <w:gridCol w:w="3402"/>
        <w:gridCol w:w="5670"/>
      </w:tblGrid>
      <w:tr w:rsidTr="008C36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EVIDENCE GUIDE</w:t>
            </w:r>
          </w:p>
        </w:tc>
      </w:tr>
      <w:tr w:rsidTr="008C3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t>The evidence guide provides advice on assessment and must be read in conjunction with the Performance Criteria, Required Skills and Knowledge, the Range Statement and the Assessment Guidelines for this Training Package.</w:t>
            </w:r>
          </w:p>
        </w:tc>
      </w:tr>
      <w:tr w:rsidTr="008C3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Critical aspects for assessment</w:t>
            </w:r>
            <w:r w:rsidRPr="00914067">
              <w:rPr>
                <w:rStyle w:val="Emphasis"/>
              </w:rPr>
              <w:t xml:space="preserve"> and evidence required to demonstrate this unit of competency</w:t>
            </w:r>
            <w:r w:rsidRPr="00914067">
              <w:t xml:space="preserve">: </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The individual being assessed must provide evidence of specified essential knowledge as well as skills</w:t>
            </w:r>
          </w:p>
          <w:p w:rsidR="00000000" w:rsidRPr="00914067" w:rsidP="00914067">
            <w:pPr>
              <w:pStyle w:val="ListBullet"/>
            </w:pPr>
            <w:r w:rsidRPr="00914067">
              <w:t>This unit will be most appropriately assessed in the workplace or in a simulated workplace and under the normal range of workplace conditions</w:t>
            </w:r>
          </w:p>
          <w:p w:rsidR="00000000" w:rsidP="00914067">
            <w:pPr>
              <w:pStyle w:val="ListBullet"/>
              <w:rPr>
                <w:lang w:val="en-NZ"/>
              </w:rPr>
            </w:pPr>
            <w:r w:rsidRPr="00914067">
              <w:t>It is recommended that assessment or information for assessment will be conducted or gathered over a period of tim</w:t>
            </w:r>
            <w:r w:rsidRPr="00914067">
              <w:t>e and cover the normal range of workplace situations and settings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Access and equity considerations</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All workers in community services should be aware of access, equity and human rights issues in relation to their own area of work</w:t>
            </w:r>
          </w:p>
          <w:p w:rsidR="00000000" w:rsidRPr="00914067" w:rsidP="00914067">
            <w:pPr>
              <w:pStyle w:val="ListBullet"/>
            </w:pPr>
            <w:r w:rsidRPr="00914067">
              <w:t>All workers should de</w:t>
            </w:r>
            <w:r w:rsidRPr="00914067">
              <w:t xml:space="preserve">velop their ability to work in a culturally diverse environment </w:t>
            </w:r>
          </w:p>
          <w:p w:rsidR="00000000" w:rsidRPr="00914067" w:rsidP="00914067">
            <w:pPr>
              <w:pStyle w:val="ListBullet"/>
            </w:pPr>
            <w:r w:rsidRPr="00914067">
              <w:t>In recognition of particular issues facing Aboriginal and Torres Strait Islander communities, workers should be aware of cultural, historical and current issues impacting on Aboriginal and To</w:t>
            </w:r>
            <w:r w:rsidRPr="00914067">
              <w:t>rres Strait Islander people</w:t>
            </w:r>
          </w:p>
          <w:p w:rsidR="00000000" w:rsidP="00914067">
            <w:pPr>
              <w:pStyle w:val="ListBullet"/>
              <w:rPr>
                <w:lang w:val="en-NZ"/>
              </w:rPr>
            </w:pPr>
            <w:r w:rsidRPr="00914067">
              <w:t>Assessors and trainers must take into account relevant access and equity issues, in particular relating to factors impacting on Aboriginal and/or Torres Strait Islander clients and communities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Context of and specific resources for assessment</w:t>
            </w:r>
            <w:r w:rsidRPr="00914067">
              <w:t xml:space="preserve">: </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This unit can be assessed independently, however holistic assessment practice with other community services units of competency is encouraged</w:t>
            </w:r>
          </w:p>
          <w:p w:rsidR="00000000" w:rsidRPr="00914067" w:rsidP="00914067">
            <w:pPr>
              <w:pStyle w:val="ListBullet"/>
            </w:pPr>
            <w:r w:rsidRPr="00914067">
              <w:t xml:space="preserve">Resources required for assessment of this unit include access </w:t>
            </w:r>
            <w:r w:rsidRPr="00914067">
              <w:t>to:</w:t>
            </w:r>
          </w:p>
          <w:p w:rsidR="00000000" w:rsidRPr="00914067" w:rsidP="00914067">
            <w:pPr>
              <w:pStyle w:val="ListBullet2"/>
            </w:pPr>
            <w:r w:rsidRPr="00914067">
              <w:t xml:space="preserve">an appropriate workplace where assessment can be conducted </w:t>
            </w:r>
          </w:p>
          <w:p w:rsidR="00000000" w:rsidRPr="00914067" w:rsidP="00914067">
            <w:pPr>
              <w:pStyle w:val="ListBullet2"/>
            </w:pPr>
            <w:r w:rsidRPr="00914067">
              <w:t xml:space="preserve">relevant organisation policy, protocols and procedures </w:t>
            </w:r>
          </w:p>
          <w:p w:rsidR="00000000" w:rsidP="00914067">
            <w:pPr>
              <w:pStyle w:val="ListBullet2"/>
              <w:rPr>
                <w:lang w:val="en-NZ"/>
              </w:rPr>
            </w:pPr>
            <w:r w:rsidRPr="00914067">
              <w:t>resources normally used in the workplace</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Method of assessment may include</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 xml:space="preserve">Observation in the workplace </w:t>
            </w:r>
          </w:p>
          <w:p w:rsidR="00000000" w:rsidRPr="00914067" w:rsidP="00914067">
            <w:pPr>
              <w:pStyle w:val="ListBullet"/>
            </w:pPr>
            <w:r w:rsidRPr="00914067">
              <w:t>Written assignments/projects</w:t>
            </w:r>
          </w:p>
          <w:p w:rsidR="00000000" w:rsidRPr="00914067" w:rsidP="00914067">
            <w:pPr>
              <w:pStyle w:val="ListBullet"/>
            </w:pPr>
            <w:r w:rsidRPr="00914067">
              <w:t>Presentation of portfolio of examples of work</w:t>
            </w:r>
          </w:p>
          <w:p w:rsidR="00000000" w:rsidRPr="00914067" w:rsidP="00914067">
            <w:pPr>
              <w:pStyle w:val="ListBullet"/>
            </w:pPr>
            <w:r w:rsidRPr="00914067">
              <w:t>Case study and scenario analysis</w:t>
            </w:r>
          </w:p>
          <w:p w:rsidR="00000000" w:rsidRPr="00914067" w:rsidP="00914067">
            <w:pPr>
              <w:pStyle w:val="ListBullet"/>
            </w:pPr>
            <w:r w:rsidRPr="00914067">
              <w:t>Questioning</w:t>
            </w:r>
          </w:p>
          <w:p w:rsidR="00000000" w:rsidP="00914067">
            <w:pPr>
              <w:pStyle w:val="ListBullet"/>
              <w:rPr>
                <w:lang w:val="en-NZ"/>
              </w:rPr>
            </w:pPr>
            <w:r w:rsidRPr="00914067">
              <w:t>Role play simulation</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Related units</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BodyText"/>
            </w:pPr>
            <w:r w:rsidRPr="00914067">
              <w:t>It is recommended (but not required) that this unit be assessed in conjunction with related unit</w:t>
            </w:r>
            <w:r w:rsidRPr="00914067">
              <w:t>:</w:t>
            </w:r>
          </w:p>
          <w:p w:rsidR="00000000" w:rsidP="00914067">
            <w:pPr>
              <w:pStyle w:val="ListBullet"/>
              <w:rPr>
                <w:lang w:val="en-NZ"/>
              </w:rPr>
            </w:pPr>
            <w:r w:rsidRPr="00914067">
              <w:t>CHCAD401D Advocate for clients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BodyText"/>
            </w:pPr>
          </w:p>
        </w:tc>
      </w:tr>
    </w:tbl>
    <w:p w:rsidR="008C36D1" w:rsidP="00914067">
      <w:pPr>
        <w:pStyle w:val="BodyText"/>
      </w:pPr>
    </w:p>
    <w:p w:rsidR="008C36D1" w:rsidP="00914067">
      <w:pPr>
        <w:pStyle w:val="BodyText"/>
      </w:pPr>
    </w:p>
    <w:p w:rsidR="00000000" w:rsidRPr="00914067" w:rsidP="00914067">
      <w:pPr>
        <w:pStyle w:val="Heading1"/>
      </w:pPr>
      <w:bookmarkStart w:id="11" w:name="O_249907"/>
      <w:bookmarkEnd w:id="11"/>
      <w:r w:rsidRPr="00914067">
        <w:t>Range Statement</w:t>
      </w:r>
    </w:p>
    <w:tbl>
      <w:tblPr>
        <w:tblW w:w="0" w:type="auto"/>
        <w:tblLayout w:type="fixed"/>
        <w:tblCellMar>
          <w:left w:w="62" w:type="dxa"/>
          <w:right w:w="62" w:type="dxa"/>
        </w:tblCellMar>
        <w:tblLook w:val="0000"/>
      </w:tblPr>
      <w:tblGrid>
        <w:gridCol w:w="3402"/>
        <w:gridCol w:w="5670"/>
      </w:tblGrid>
      <w:tr w:rsidTr="008C36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SpecialBold"/>
              </w:rPr>
              <w:t>RANGE STATEMENT</w:t>
            </w:r>
          </w:p>
        </w:tc>
      </w:tr>
      <w:tr w:rsidTr="008C3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t xml:space="preserve">The Range Statement relates to the unit of competency as a whole. It allows for different work environments and situations that may affect </w:t>
            </w:r>
            <w:r w:rsidRPr="00914067">
              <w:t>performance. Add any essential operating conditions that may be present with training and assessment depending on the work situation, needs of the candidate, accessibility of the item, and local industry and regional contexts.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Consideration to be give</w:t>
            </w:r>
            <w:r w:rsidRPr="00914067">
              <w:rPr>
                <w:rStyle w:val="Emphasis"/>
              </w:rPr>
              <w:t>n in Australian States and Territories to different</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Legislation and subordinate legislation such as regulations including the Acts Interpretation Act</w:t>
            </w:r>
          </w:p>
          <w:p w:rsidR="00000000" w:rsidRPr="00914067" w:rsidP="00914067">
            <w:pPr>
              <w:pStyle w:val="ListBullet"/>
            </w:pPr>
            <w:r w:rsidRPr="00914067">
              <w:t>Support services, resourcing bodies, peak organisations</w:t>
            </w:r>
          </w:p>
          <w:p w:rsidR="00000000" w:rsidRPr="00914067" w:rsidP="00914067">
            <w:pPr>
              <w:pStyle w:val="ListBullet"/>
            </w:pPr>
            <w:r w:rsidRPr="00914067">
              <w:t>Resources e.g. written material that interprets legislation</w:t>
            </w:r>
          </w:p>
          <w:p w:rsidR="00000000" w:rsidP="00914067">
            <w:pPr>
              <w:pStyle w:val="ListBullet"/>
              <w:rPr>
                <w:lang w:val="en-NZ"/>
              </w:rPr>
            </w:pPr>
            <w:r w:rsidRPr="00914067">
              <w:t>Methods of dispute resolution e.g. tribunals, courts, alternative dispute resolution models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Factors influencing tenancy advisers include</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Demographics of area servicing</w:t>
            </w:r>
          </w:p>
          <w:p w:rsidR="00000000" w:rsidRPr="00914067" w:rsidP="00914067">
            <w:pPr>
              <w:pStyle w:val="ListBullet"/>
            </w:pPr>
            <w:r w:rsidRPr="00914067">
              <w:t>Size of community</w:t>
            </w:r>
          </w:p>
          <w:p w:rsidR="00000000" w:rsidRPr="00914067" w:rsidP="00914067">
            <w:pPr>
              <w:pStyle w:val="ListBullet"/>
            </w:pPr>
            <w:r w:rsidRPr="00914067">
              <w:t>Cult</w:t>
            </w:r>
            <w:r w:rsidRPr="00914067">
              <w:t>ural differences</w:t>
            </w:r>
          </w:p>
          <w:p w:rsidR="00000000" w:rsidRPr="00914067" w:rsidP="00914067">
            <w:pPr>
              <w:pStyle w:val="ListBullet"/>
            </w:pPr>
            <w:r w:rsidRPr="00914067">
              <w:t>Rural, remote or metropolitan</w:t>
            </w:r>
          </w:p>
          <w:p w:rsidR="00000000" w:rsidP="00914067">
            <w:pPr>
              <w:pStyle w:val="ListBullet"/>
              <w:rPr>
                <w:lang w:val="en-NZ"/>
              </w:rPr>
            </w:pPr>
            <w:r w:rsidRPr="00914067">
              <w:t>Situations causing conflict of interest for a tenancy advisor</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4067">
            <w:pPr>
              <w:pStyle w:val="BodyText"/>
              <w:rPr>
                <w:lang w:val="en-NZ"/>
              </w:rPr>
            </w:pPr>
            <w:r w:rsidRPr="00914067">
              <w:rPr>
                <w:rStyle w:val="Emphasis"/>
              </w:rPr>
              <w:t>Key stakeholders include</w:t>
            </w:r>
            <w:r w:rsidRPr="00914067">
              <w:t>:</w:t>
            </w: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ListBullet"/>
            </w:pPr>
            <w:r w:rsidRPr="00914067">
              <w:t>Administrators of the Act</w:t>
            </w:r>
          </w:p>
          <w:p w:rsidR="00000000" w:rsidP="00914067">
            <w:pPr>
              <w:pStyle w:val="ListBullet"/>
              <w:rPr>
                <w:lang w:val="en-NZ"/>
              </w:rPr>
            </w:pPr>
            <w:r w:rsidRPr="00914067">
              <w:t>Industry groups</w:t>
            </w:r>
          </w:p>
        </w:tc>
      </w:tr>
      <w:tr w:rsidTr="008C36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4067" w:rsidP="00914067">
            <w:pPr>
              <w:pStyle w:val="BodyText"/>
            </w:pPr>
          </w:p>
        </w:tc>
      </w:tr>
    </w:tbl>
    <w:p w:rsidR="008C36D1" w:rsidP="00914067">
      <w:pPr>
        <w:pStyle w:val="BodyText"/>
      </w:pPr>
    </w:p>
    <w:p w:rsidR="008C36D1" w:rsidP="00914067">
      <w:pPr>
        <w:pStyle w:val="BodyText"/>
      </w:pPr>
    </w:p>
    <w:p w:rsidR="00000000" w:rsidRPr="00914067" w:rsidP="00914067">
      <w:pPr>
        <w:pStyle w:val="Heading1"/>
      </w:pPr>
      <w:bookmarkStart w:id="12" w:name="O_294212"/>
      <w:bookmarkEnd w:id="12"/>
      <w:r w:rsidRPr="00914067">
        <w:t>Unit Sector(s)</w:t>
      </w:r>
    </w:p>
    <w:p w:rsidR="00000000" w:rsidRPr="00914067" w:rsidP="00914067">
      <w:pPr>
        <w:pStyle w:val="BodyText"/>
      </w:pPr>
      <w:r w:rsidRPr="00914067">
        <w:t>Not Applicable</w:t>
      </w:r>
    </w:p>
    <w:p w:rsidR="00000000" w:rsidRPr="00914067" w:rsidP="00914067"/>
    <w:sectPr w:rsidSect="009140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6D1" w:rsidP="008C3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D1" w:rsidP="00914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36D1" w:rsidP="009140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36D1" w:rsidP="009140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6D1" w:rsidP="008C36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6D1" w:rsidP="00914067">
    <w:pPr>
      <w:pStyle w:val="Header"/>
      <w:framePr w:wrap="around"/>
    </w:pPr>
    <w:r>
      <w:fldChar w:fldCharType="begin"/>
    </w:r>
    <w:r>
      <w:instrText xml:space="preserve"> TITLE   \* MERGEFORMAT </w:instrText>
    </w:r>
    <w:r>
      <w:fldChar w:fldCharType="separate"/>
    </w:r>
    <w:r>
      <w:t>CHCLEG411A Use relevant legislation in response to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6D1" w:rsidP="009140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E5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C2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AF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0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067"/>
    <w:pPr>
      <w:spacing w:before="360" w:after="60"/>
      <w:outlineLvl w:val="0"/>
    </w:pPr>
    <w:rPr>
      <w:sz w:val="32"/>
    </w:rPr>
  </w:style>
  <w:style w:type="paragraph" w:styleId="Heading2">
    <w:name w:val="heading 2"/>
    <w:basedOn w:val="HeadingBase"/>
    <w:next w:val="BodyText"/>
    <w:link w:val="Heading2Char"/>
    <w:qFormat/>
    <w:rsid w:val="00914067"/>
    <w:pPr>
      <w:keepLines/>
      <w:spacing w:before="240" w:after="120"/>
      <w:outlineLvl w:val="1"/>
    </w:pPr>
    <w:rPr>
      <w:sz w:val="28"/>
      <w:szCs w:val="40"/>
    </w:rPr>
  </w:style>
  <w:style w:type="paragraph" w:styleId="Heading3">
    <w:name w:val="heading 3"/>
    <w:basedOn w:val="HeadingBase"/>
    <w:next w:val="BodyText"/>
    <w:link w:val="Heading3Char"/>
    <w:qFormat/>
    <w:rsid w:val="00914067"/>
    <w:pPr>
      <w:spacing w:before="180" w:after="120"/>
      <w:outlineLvl w:val="2"/>
    </w:pPr>
    <w:rPr>
      <w:spacing w:val="-10"/>
      <w:kern w:val="32"/>
    </w:rPr>
  </w:style>
  <w:style w:type="paragraph" w:styleId="Heading4">
    <w:name w:val="heading 4"/>
    <w:basedOn w:val="HeadingBase"/>
    <w:next w:val="BodyText"/>
    <w:link w:val="Heading4Char"/>
    <w:qFormat/>
    <w:rsid w:val="00914067"/>
    <w:pPr>
      <w:spacing w:before="160" w:after="120"/>
      <w:outlineLvl w:val="3"/>
    </w:pPr>
    <w:rPr>
      <w:sz w:val="22"/>
    </w:rPr>
  </w:style>
  <w:style w:type="paragraph" w:styleId="Heading5">
    <w:name w:val="heading 5"/>
    <w:basedOn w:val="HeadingBase"/>
    <w:next w:val="Normal"/>
    <w:link w:val="Heading5Char"/>
    <w:qFormat/>
    <w:rsid w:val="00914067"/>
    <w:pPr>
      <w:spacing w:before="80"/>
      <w:outlineLvl w:val="4"/>
    </w:pPr>
    <w:rPr>
      <w:color w:val="918585"/>
      <w:sz w:val="20"/>
    </w:rPr>
  </w:style>
  <w:style w:type="paragraph" w:styleId="Heading6">
    <w:name w:val="heading 6"/>
    <w:basedOn w:val="HeadingBase"/>
    <w:next w:val="Normal"/>
    <w:link w:val="Heading6Char"/>
    <w:qFormat/>
    <w:rsid w:val="00914067"/>
    <w:pPr>
      <w:spacing w:before="60"/>
      <w:outlineLvl w:val="5"/>
    </w:pPr>
    <w:rPr>
      <w:color w:val="918585"/>
      <w:sz w:val="20"/>
    </w:rPr>
  </w:style>
  <w:style w:type="paragraph" w:styleId="Heading7">
    <w:name w:val="heading 7"/>
    <w:basedOn w:val="Normal"/>
    <w:next w:val="Normal"/>
    <w:link w:val="Heading7Char"/>
    <w:qFormat/>
    <w:rsid w:val="00914067"/>
    <w:pPr>
      <w:ind w:left="720"/>
      <w:outlineLvl w:val="6"/>
    </w:pPr>
    <w:rPr>
      <w:i/>
    </w:rPr>
  </w:style>
  <w:style w:type="paragraph" w:styleId="Heading8">
    <w:name w:val="heading 8"/>
    <w:basedOn w:val="Normal"/>
    <w:next w:val="Normal"/>
    <w:link w:val="Heading8Char"/>
    <w:qFormat/>
    <w:rsid w:val="00914067"/>
    <w:pPr>
      <w:ind w:left="720"/>
      <w:outlineLvl w:val="7"/>
    </w:pPr>
    <w:rPr>
      <w:i/>
    </w:rPr>
  </w:style>
  <w:style w:type="paragraph" w:styleId="Heading9">
    <w:name w:val="heading 9"/>
    <w:basedOn w:val="Normal"/>
    <w:next w:val="Normal"/>
    <w:link w:val="Heading9Char"/>
    <w:qFormat/>
    <w:rsid w:val="00914067"/>
    <w:pPr>
      <w:ind w:left="720"/>
      <w:outlineLvl w:val="8"/>
    </w:pPr>
    <w:rPr>
      <w:i/>
    </w:rPr>
  </w:style>
  <w:style w:type="character" w:default="1" w:styleId="DefaultParagraphFont">
    <w:name w:val="Default Paragraph Font"/>
    <w:uiPriority w:val="1"/>
    <w:unhideWhenUsed/>
    <w:rsid w:val="00914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067"/>
  </w:style>
  <w:style w:type="character" w:customStyle="1" w:styleId="Heading1Char">
    <w:name w:val="Heading 1 Char"/>
    <w:basedOn w:val="DefaultParagraphFont"/>
    <w:link w:val="Heading1"/>
    <w:rsid w:val="00914067"/>
    <w:rPr>
      <w:rFonts w:ascii="Times New Roman" w:eastAsia="Times New Roman" w:hAnsi="Times New Roman" w:cs="Times New Roman"/>
      <w:b/>
      <w:sz w:val="32"/>
      <w:szCs w:val="20"/>
      <w:lang w:eastAsia="en-US"/>
    </w:rPr>
  </w:style>
  <w:style w:type="paragraph" w:styleId="BodyText">
    <w:name w:val="Body Text"/>
    <w:basedOn w:val="Normal"/>
    <w:link w:val="BodyTextChar"/>
    <w:rsid w:val="009140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067"/>
    <w:rPr>
      <w:rFonts w:ascii="Times New Roman" w:eastAsia="Times New Roman" w:hAnsi="Times New Roman" w:cs="Times New Roman"/>
      <w:sz w:val="24"/>
      <w:lang w:val="en-US" w:eastAsia="en-US"/>
    </w:rPr>
  </w:style>
  <w:style w:type="paragraph" w:styleId="Footer">
    <w:name w:val="footer"/>
    <w:basedOn w:val="Normal"/>
    <w:link w:val="FooterChar"/>
    <w:rsid w:val="00914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067"/>
    <w:rPr>
      <w:rFonts w:ascii="Times New Roman" w:eastAsia="Times New Roman" w:hAnsi="Times New Roman" w:cs="Times New Roman"/>
      <w:sz w:val="16"/>
      <w:lang w:val="en-US" w:eastAsia="en-US"/>
    </w:rPr>
  </w:style>
  <w:style w:type="paragraph" w:styleId="List">
    <w:name w:val="List"/>
    <w:basedOn w:val="BodyText"/>
    <w:next w:val="BodyText"/>
    <w:rsid w:val="00914067"/>
    <w:pPr>
      <w:tabs>
        <w:tab w:val="left" w:pos="340"/>
      </w:tabs>
      <w:spacing w:before="60" w:after="60"/>
      <w:ind w:left="340" w:hanging="340"/>
    </w:pPr>
  </w:style>
  <w:style w:type="paragraph" w:styleId="ListBullet">
    <w:name w:val="List Bullet"/>
    <w:basedOn w:val="List"/>
    <w:rsid w:val="00914067"/>
    <w:pPr>
      <w:numPr>
        <w:numId w:val="13"/>
      </w:numPr>
      <w:tabs>
        <w:tab w:val="clear" w:pos="340"/>
      </w:tabs>
      <w:spacing w:before="40" w:after="40"/>
    </w:pPr>
  </w:style>
  <w:style w:type="character" w:customStyle="1" w:styleId="SpecialBold">
    <w:name w:val="Special Bold"/>
    <w:basedOn w:val="DefaultParagraphFont"/>
    <w:rsid w:val="00914067"/>
    <w:rPr>
      <w:b/>
      <w:spacing w:val="0"/>
    </w:rPr>
  </w:style>
  <w:style w:type="paragraph" w:styleId="ListBullet2">
    <w:name w:val="List Bullet 2"/>
    <w:basedOn w:val="List2"/>
    <w:rsid w:val="00914067"/>
    <w:pPr>
      <w:numPr>
        <w:numId w:val="14"/>
      </w:numPr>
      <w:tabs>
        <w:tab w:val="clear" w:pos="680"/>
      </w:tabs>
    </w:pPr>
  </w:style>
  <w:style w:type="paragraph" w:styleId="Header">
    <w:name w:val="header"/>
    <w:basedOn w:val="Normal"/>
    <w:link w:val="HeaderChar"/>
    <w:rsid w:val="00914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0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4067"/>
    <w:rPr>
      <w:i/>
    </w:rPr>
  </w:style>
  <w:style w:type="paragraph" w:customStyle="1" w:styleId="SuperHeading">
    <w:name w:val="SuperHeading"/>
    <w:basedOn w:val="Normal"/>
    <w:rsid w:val="00914067"/>
    <w:pPr>
      <w:spacing w:before="240" w:after="120"/>
      <w:outlineLvl w:val="0"/>
    </w:pPr>
    <w:rPr>
      <w:rFonts w:ascii="Times New Roman" w:hAnsi="Times New Roman"/>
      <w:b/>
      <w:sz w:val="28"/>
    </w:rPr>
  </w:style>
  <w:style w:type="paragraph" w:customStyle="1" w:styleId="AllowPageBreak">
    <w:name w:val="AllowPageBreak"/>
    <w:rsid w:val="00914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0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0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067"/>
    <w:rPr>
      <w:rFonts w:ascii="Courier New" w:eastAsia="Times New Roman" w:hAnsi="Courier New" w:cs="Times New Roman"/>
      <w:i/>
      <w:szCs w:val="20"/>
      <w:lang w:val="en-US" w:eastAsia="en-US"/>
    </w:rPr>
  </w:style>
  <w:style w:type="paragraph" w:customStyle="1" w:styleId="HeadingBase">
    <w:name w:val="Heading Base"/>
    <w:rsid w:val="00914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067"/>
    <w:pPr>
      <w:tabs>
        <w:tab w:val="right" w:leader="dot" w:pos="9072"/>
      </w:tabs>
      <w:ind w:left="567"/>
    </w:pPr>
    <w:rPr>
      <w:szCs w:val="22"/>
    </w:rPr>
  </w:style>
  <w:style w:type="paragraph" w:customStyle="1" w:styleId="TOCBase">
    <w:name w:val="TOC Base"/>
    <w:rsid w:val="00914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067"/>
    <w:pPr>
      <w:tabs>
        <w:tab w:val="right" w:leader="dot" w:pos="9072"/>
      </w:tabs>
      <w:spacing w:before="40" w:after="40"/>
      <w:ind w:left="284"/>
    </w:pPr>
    <w:rPr>
      <w:rFonts w:ascii="Times New Roman" w:hAnsi="Times New Roman"/>
    </w:rPr>
  </w:style>
  <w:style w:type="paragraph" w:styleId="TOC1">
    <w:name w:val="toc 1"/>
    <w:basedOn w:val="TOCBase"/>
    <w:next w:val="Normal"/>
    <w:rsid w:val="009140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067"/>
    <w:pPr>
      <w:spacing w:before="5040"/>
      <w:jc w:val="center"/>
    </w:pPr>
    <w:rPr>
      <w:sz w:val="48"/>
      <w:szCs w:val="72"/>
      <w:lang w:val="en-US"/>
    </w:rPr>
  </w:style>
  <w:style w:type="character" w:customStyle="1" w:styleId="TitleChar">
    <w:name w:val="Title Char"/>
    <w:basedOn w:val="DefaultParagraphFont"/>
    <w:link w:val="Title"/>
    <w:rsid w:val="00914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067"/>
    <w:pPr>
      <w:tabs>
        <w:tab w:val="left" w:pos="3600"/>
        <w:tab w:val="left" w:pos="3958"/>
      </w:tabs>
    </w:pPr>
  </w:style>
  <w:style w:type="paragraph" w:customStyle="1" w:styleId="Note">
    <w:name w:val="Note"/>
    <w:basedOn w:val="BodyText"/>
    <w:rsid w:val="00914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067"/>
    <w:pPr>
      <w:framePr w:wrap="auto" w:hAnchor="text" w:y="6049"/>
    </w:pPr>
    <w:rPr>
      <w:color w:val="000000"/>
      <w:sz w:val="40"/>
    </w:rPr>
  </w:style>
  <w:style w:type="paragraph" w:customStyle="1" w:styleId="TOCTitle">
    <w:name w:val="TOCTitle"/>
    <w:basedOn w:val="Heading1"/>
    <w:rsid w:val="00914067"/>
    <w:pPr>
      <w:spacing w:after="240"/>
      <w:jc w:val="center"/>
      <w:outlineLvl w:val="9"/>
    </w:pPr>
    <w:rPr>
      <w:caps/>
    </w:rPr>
  </w:style>
  <w:style w:type="paragraph" w:customStyle="1" w:styleId="Version">
    <w:name w:val="Version"/>
    <w:rsid w:val="00914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067"/>
    <w:pPr>
      <w:keepNext w:val="0"/>
      <w:tabs>
        <w:tab w:val="right" w:pos="4176"/>
      </w:tabs>
      <w:ind w:left="198" w:hanging="198"/>
    </w:pPr>
    <w:rPr>
      <w:rFonts w:ascii="Garamond" w:hAnsi="Garamond"/>
    </w:rPr>
  </w:style>
  <w:style w:type="paragraph" w:styleId="IndexHeading">
    <w:name w:val="index heading"/>
    <w:basedOn w:val="Normal"/>
    <w:next w:val="Index1"/>
    <w:semiHidden/>
    <w:rsid w:val="00914067"/>
    <w:pPr>
      <w:spacing w:before="120" w:after="120"/>
    </w:pPr>
    <w:rPr>
      <w:rFonts w:ascii="Arial" w:hAnsi="Arial"/>
      <w:b/>
      <w:color w:val="918585"/>
      <w:sz w:val="24"/>
    </w:rPr>
  </w:style>
  <w:style w:type="paragraph" w:customStyle="1" w:styleId="Chapter">
    <w:name w:val="Chapter"/>
    <w:basedOn w:val="Normal"/>
    <w:rsid w:val="00914067"/>
    <w:pPr>
      <w:spacing w:before="240"/>
    </w:pPr>
    <w:rPr>
      <w:rFonts w:ascii="Times New Roman" w:hAnsi="Times New Roman"/>
      <w:smallCaps/>
      <w:spacing w:val="80"/>
      <w:sz w:val="28"/>
    </w:rPr>
  </w:style>
  <w:style w:type="paragraph" w:customStyle="1" w:styleId="InChapter">
    <w:name w:val="InChapter"/>
    <w:basedOn w:val="Heading3"/>
    <w:rsid w:val="00914067"/>
    <w:pPr>
      <w:spacing w:after="240"/>
      <w:outlineLvl w:val="9"/>
    </w:pPr>
    <w:rPr>
      <w:noProof/>
    </w:rPr>
  </w:style>
  <w:style w:type="paragraph" w:styleId="Index2">
    <w:name w:val="index 2"/>
    <w:basedOn w:val="Normal"/>
    <w:next w:val="Normal"/>
    <w:semiHidden/>
    <w:rsid w:val="00914067"/>
    <w:pPr>
      <w:tabs>
        <w:tab w:val="right" w:pos="4176"/>
      </w:tabs>
      <w:ind w:left="568" w:hanging="284"/>
    </w:pPr>
    <w:rPr>
      <w:rFonts w:ascii="Garamond" w:hAnsi="Garamond"/>
    </w:rPr>
  </w:style>
  <w:style w:type="paragraph" w:customStyle="1" w:styleId="Byline">
    <w:name w:val="Byline"/>
    <w:rsid w:val="00914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067"/>
    <w:pPr>
      <w:tabs>
        <w:tab w:val="clear" w:pos="3600"/>
        <w:tab w:val="clear" w:pos="3958"/>
      </w:tabs>
      <w:jc w:val="right"/>
    </w:pPr>
  </w:style>
  <w:style w:type="paragraph" w:styleId="Caption">
    <w:name w:val="caption"/>
    <w:basedOn w:val="BodyText"/>
    <w:next w:val="Normal"/>
    <w:qFormat/>
    <w:rsid w:val="00914067"/>
    <w:pPr>
      <w:framePr w:w="2268" w:hSpace="181" w:vSpace="181" w:wrap="around" w:vAnchor="text" w:hAnchor="page" w:x="1135" w:y="285" w:anchorLock="1"/>
    </w:pPr>
    <w:rPr>
      <w:i/>
    </w:rPr>
  </w:style>
  <w:style w:type="paragraph" w:customStyle="1" w:styleId="MiniTOCTitle">
    <w:name w:val="MiniTOCTitle"/>
    <w:basedOn w:val="Heading4"/>
    <w:rsid w:val="00914067"/>
    <w:pPr>
      <w:spacing w:before="240"/>
      <w:outlineLvl w:val="9"/>
    </w:pPr>
    <w:rPr>
      <w:noProof/>
      <w:sz w:val="24"/>
    </w:rPr>
  </w:style>
  <w:style w:type="paragraph" w:customStyle="1" w:styleId="MiniTOCItem">
    <w:name w:val="MiniTOCItem"/>
    <w:basedOn w:val="ListBullet"/>
    <w:rsid w:val="00914067"/>
    <w:pPr>
      <w:numPr>
        <w:numId w:val="0"/>
      </w:numPr>
      <w:tabs>
        <w:tab w:val="right" w:leader="dot" w:pos="6521"/>
      </w:tabs>
      <w:spacing w:before="0" w:after="0"/>
    </w:pPr>
  </w:style>
  <w:style w:type="paragraph" w:customStyle="1" w:styleId="TOFTitle">
    <w:name w:val="TOFTitle"/>
    <w:basedOn w:val="TOCTitle"/>
    <w:rsid w:val="00914067"/>
  </w:style>
  <w:style w:type="paragraph" w:styleId="TableofFigures">
    <w:name w:val="table of figures"/>
    <w:basedOn w:val="Normal"/>
    <w:next w:val="Normal"/>
    <w:semiHidden/>
    <w:rsid w:val="00914067"/>
    <w:pPr>
      <w:tabs>
        <w:tab w:val="right" w:leader="dot" w:pos="9072"/>
      </w:tabs>
      <w:ind w:left="970" w:hanging="403"/>
    </w:pPr>
    <w:rPr>
      <w:rFonts w:ascii="Times New Roman" w:hAnsi="Times New Roman"/>
      <w:b/>
    </w:rPr>
  </w:style>
  <w:style w:type="paragraph" w:styleId="ListNumber">
    <w:name w:val="List Number"/>
    <w:basedOn w:val="List"/>
    <w:rsid w:val="00914067"/>
    <w:pPr>
      <w:numPr>
        <w:numId w:val="11"/>
      </w:numPr>
    </w:pPr>
  </w:style>
  <w:style w:type="character" w:customStyle="1" w:styleId="WingdingSymbols">
    <w:name w:val="Wingding Symbols"/>
    <w:rsid w:val="00914067"/>
    <w:rPr>
      <w:rFonts w:ascii="Wingdings" w:hAnsi="Wingdings"/>
    </w:rPr>
  </w:style>
  <w:style w:type="paragraph" w:customStyle="1" w:styleId="TableHeading">
    <w:name w:val="Table Heading"/>
    <w:basedOn w:val="HeadingBase"/>
    <w:rsid w:val="00914067"/>
    <w:pPr>
      <w:keepLines/>
      <w:pBdr>
        <w:bottom w:val="single" w:sz="6" w:space="1" w:color="918585"/>
      </w:pBdr>
      <w:spacing w:before="240"/>
    </w:pPr>
  </w:style>
  <w:style w:type="character" w:customStyle="1" w:styleId="HotSpot">
    <w:name w:val="HotSpot"/>
    <w:rsid w:val="00914067"/>
    <w:rPr>
      <w:color w:val="0033CC"/>
      <w:u w:val="none"/>
    </w:rPr>
  </w:style>
  <w:style w:type="paragraph" w:customStyle="1" w:styleId="BodyTextRight">
    <w:name w:val="Body Text Right"/>
    <w:basedOn w:val="BodyText"/>
    <w:rsid w:val="00914067"/>
    <w:pPr>
      <w:spacing w:before="0" w:after="0"/>
      <w:jc w:val="right"/>
    </w:pPr>
  </w:style>
  <w:style w:type="paragraph" w:styleId="Index3">
    <w:name w:val="index 3"/>
    <w:basedOn w:val="ListNumber2"/>
    <w:next w:val="Normal"/>
    <w:semiHidden/>
    <w:rsid w:val="00914067"/>
    <w:pPr>
      <w:numPr>
        <w:numId w:val="0"/>
      </w:numPr>
      <w:tabs>
        <w:tab w:val="right" w:leader="dot" w:pos="4176"/>
      </w:tabs>
    </w:pPr>
  </w:style>
  <w:style w:type="paragraph" w:styleId="ListNumber2">
    <w:name w:val="List Number 2"/>
    <w:basedOn w:val="List2"/>
    <w:rsid w:val="00914067"/>
    <w:pPr>
      <w:numPr>
        <w:numId w:val="10"/>
      </w:numPr>
      <w:tabs>
        <w:tab w:val="clear" w:pos="1060"/>
      </w:tabs>
    </w:pPr>
  </w:style>
  <w:style w:type="paragraph" w:customStyle="1" w:styleId="MarginNote">
    <w:name w:val="Margin Note"/>
    <w:basedOn w:val="BodyText"/>
    <w:rsid w:val="00914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0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067"/>
    <w:rPr>
      <w:sz w:val="32"/>
    </w:rPr>
  </w:style>
  <w:style w:type="paragraph" w:customStyle="1" w:styleId="HeadingProcedure">
    <w:name w:val="Heading Procedure"/>
    <w:basedOn w:val="HeadingBase"/>
    <w:next w:val="Normal"/>
    <w:rsid w:val="00914067"/>
    <w:pPr>
      <w:tabs>
        <w:tab w:val="left" w:pos="0"/>
      </w:tabs>
      <w:spacing w:before="120" w:after="60"/>
    </w:pPr>
    <w:rPr>
      <w:i/>
      <w:color w:val="918585"/>
      <w:sz w:val="22"/>
    </w:rPr>
  </w:style>
  <w:style w:type="paragraph" w:customStyle="1" w:styleId="TableBodyText">
    <w:name w:val="Table Body Text"/>
    <w:basedOn w:val="BodyText"/>
    <w:rsid w:val="00914067"/>
    <w:pPr>
      <w:spacing w:before="60" w:after="60"/>
    </w:pPr>
  </w:style>
  <w:style w:type="paragraph" w:styleId="ListContinue">
    <w:name w:val="List Continue"/>
    <w:basedOn w:val="List"/>
    <w:rsid w:val="00914067"/>
    <w:pPr>
      <w:ind w:firstLine="0"/>
    </w:pPr>
  </w:style>
  <w:style w:type="paragraph" w:customStyle="1" w:styleId="ListNote">
    <w:name w:val="List Note"/>
    <w:basedOn w:val="List"/>
    <w:rsid w:val="00914067"/>
    <w:pPr>
      <w:pBdr>
        <w:top w:val="single" w:sz="6" w:space="2" w:color="918585"/>
        <w:bottom w:val="single" w:sz="6" w:space="2" w:color="918585"/>
      </w:pBdr>
      <w:tabs>
        <w:tab w:val="left" w:pos="1021"/>
      </w:tabs>
      <w:ind w:firstLine="0"/>
    </w:pPr>
  </w:style>
  <w:style w:type="paragraph" w:customStyle="1" w:styleId="Warning">
    <w:name w:val="Warning"/>
    <w:basedOn w:val="BodyText"/>
    <w:rsid w:val="00914067"/>
    <w:pPr>
      <w:shd w:val="clear" w:color="auto" w:fill="D9D9D9"/>
      <w:tabs>
        <w:tab w:val="left" w:pos="992"/>
      </w:tabs>
      <w:ind w:left="119" w:right="119"/>
    </w:pPr>
    <w:rPr>
      <w:sz w:val="20"/>
    </w:rPr>
  </w:style>
  <w:style w:type="paragraph" w:customStyle="1" w:styleId="MarginIcons">
    <w:name w:val="Margin Icons"/>
    <w:basedOn w:val="BodyText"/>
    <w:rsid w:val="00914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067"/>
    <w:rPr>
      <w:rFonts w:ascii="Courier New" w:hAnsi="Courier New"/>
    </w:rPr>
  </w:style>
  <w:style w:type="paragraph" w:customStyle="1" w:styleId="NoteBullet">
    <w:name w:val="Note Bullet"/>
    <w:basedOn w:val="Note"/>
    <w:rsid w:val="00914067"/>
    <w:pPr>
      <w:tabs>
        <w:tab w:val="clear" w:pos="680"/>
      </w:tabs>
      <w:spacing w:before="60" w:after="60"/>
    </w:pPr>
  </w:style>
  <w:style w:type="paragraph" w:customStyle="1" w:styleId="SubHeading2">
    <w:name w:val="SubHeading2"/>
    <w:basedOn w:val="HeadingBase"/>
    <w:rsid w:val="00914067"/>
    <w:pPr>
      <w:spacing w:before="240" w:after="60"/>
    </w:pPr>
    <w:rPr>
      <w:sz w:val="20"/>
    </w:rPr>
  </w:style>
  <w:style w:type="paragraph" w:customStyle="1" w:styleId="SubHeading1">
    <w:name w:val="SubHeading1"/>
    <w:basedOn w:val="HeadingBase"/>
    <w:rsid w:val="00914067"/>
    <w:pPr>
      <w:spacing w:before="240" w:after="60"/>
    </w:pPr>
    <w:rPr>
      <w:color w:val="918585"/>
      <w:sz w:val="22"/>
    </w:rPr>
  </w:style>
  <w:style w:type="paragraph" w:customStyle="1" w:styleId="SideHeading">
    <w:name w:val="Side Heading"/>
    <w:basedOn w:val="HeadingBase"/>
    <w:rsid w:val="00914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067"/>
    <w:pPr>
      <w:numPr>
        <w:numId w:val="12"/>
      </w:numPr>
    </w:pPr>
  </w:style>
  <w:style w:type="paragraph" w:styleId="PlainText">
    <w:name w:val="Plain Text"/>
    <w:basedOn w:val="Normal"/>
    <w:link w:val="PlainTextChar"/>
    <w:rsid w:val="00914067"/>
    <w:rPr>
      <w:sz w:val="20"/>
    </w:rPr>
  </w:style>
  <w:style w:type="character" w:customStyle="1" w:styleId="PlainTextChar">
    <w:name w:val="Plain Text Char"/>
    <w:basedOn w:val="DefaultParagraphFont"/>
    <w:link w:val="PlainText"/>
    <w:rsid w:val="009140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4067"/>
    <w:rPr>
      <w:b/>
      <w:smallCaps/>
    </w:rPr>
  </w:style>
  <w:style w:type="paragraph" w:customStyle="1" w:styleId="TableListNumber">
    <w:name w:val="Table List Number"/>
    <w:basedOn w:val="ListNumber"/>
    <w:rsid w:val="00914067"/>
    <w:pPr>
      <w:numPr>
        <w:numId w:val="0"/>
      </w:numPr>
    </w:pPr>
  </w:style>
  <w:style w:type="paragraph" w:styleId="TOC4">
    <w:name w:val="toc 4"/>
    <w:basedOn w:val="TOCBase"/>
    <w:next w:val="Normal"/>
    <w:semiHidden/>
    <w:rsid w:val="00914067"/>
    <w:pPr>
      <w:tabs>
        <w:tab w:val="right" w:leader="dot" w:pos="9071"/>
      </w:tabs>
      <w:ind w:left="1701"/>
    </w:pPr>
  </w:style>
  <w:style w:type="paragraph" w:customStyle="1" w:styleId="ListAlpha">
    <w:name w:val="List Alpha"/>
    <w:basedOn w:val="List"/>
    <w:rsid w:val="00914067"/>
    <w:pPr>
      <w:numPr>
        <w:numId w:val="9"/>
      </w:numPr>
    </w:pPr>
  </w:style>
  <w:style w:type="paragraph" w:customStyle="1" w:styleId="ListAlpha2">
    <w:name w:val="List Alpha 2"/>
    <w:basedOn w:val="List2"/>
    <w:rsid w:val="00914067"/>
    <w:pPr>
      <w:numPr>
        <w:numId w:val="8"/>
      </w:numPr>
    </w:pPr>
  </w:style>
  <w:style w:type="paragraph" w:styleId="List2">
    <w:name w:val="List 2"/>
    <w:basedOn w:val="BodyText"/>
    <w:rsid w:val="00914067"/>
    <w:pPr>
      <w:tabs>
        <w:tab w:val="left" w:pos="680"/>
      </w:tabs>
      <w:spacing w:before="60" w:after="60"/>
      <w:ind w:left="680" w:hanging="340"/>
    </w:pPr>
  </w:style>
  <w:style w:type="paragraph" w:styleId="List3">
    <w:name w:val="List 3"/>
    <w:basedOn w:val="BodyText"/>
    <w:rsid w:val="00914067"/>
    <w:pPr>
      <w:tabs>
        <w:tab w:val="left" w:pos="1021"/>
      </w:tabs>
      <w:spacing w:before="60" w:after="60"/>
      <w:ind w:left="1020" w:hanging="340"/>
    </w:pPr>
  </w:style>
  <w:style w:type="paragraph" w:styleId="List4">
    <w:name w:val="List 4"/>
    <w:basedOn w:val="BodyText"/>
    <w:rsid w:val="00914067"/>
    <w:pPr>
      <w:tabs>
        <w:tab w:val="left" w:pos="1361"/>
      </w:tabs>
      <w:spacing w:before="60" w:after="60"/>
      <w:ind w:left="1361" w:hanging="340"/>
    </w:pPr>
  </w:style>
  <w:style w:type="paragraph" w:styleId="List5">
    <w:name w:val="List 5"/>
    <w:basedOn w:val="BodyText"/>
    <w:rsid w:val="00914067"/>
    <w:pPr>
      <w:tabs>
        <w:tab w:val="left" w:pos="1701"/>
      </w:tabs>
      <w:spacing w:before="60" w:after="60"/>
      <w:ind w:left="1701" w:hanging="340"/>
    </w:pPr>
  </w:style>
  <w:style w:type="paragraph" w:styleId="ListBullet3">
    <w:name w:val="List Bullet 3"/>
    <w:basedOn w:val="List3"/>
    <w:rsid w:val="00914067"/>
    <w:pPr>
      <w:numPr>
        <w:numId w:val="15"/>
      </w:numPr>
      <w:tabs>
        <w:tab w:val="clear" w:pos="1021"/>
      </w:tabs>
      <w:ind w:left="1037" w:hanging="357"/>
    </w:pPr>
  </w:style>
  <w:style w:type="paragraph" w:styleId="ListBullet4">
    <w:name w:val="List Bullet 4"/>
    <w:basedOn w:val="List4"/>
    <w:rsid w:val="00914067"/>
    <w:pPr>
      <w:numPr>
        <w:numId w:val="3"/>
      </w:numPr>
    </w:pPr>
  </w:style>
  <w:style w:type="paragraph" w:styleId="ListBullet5">
    <w:name w:val="List Bullet 5"/>
    <w:basedOn w:val="List5"/>
    <w:rsid w:val="00914067"/>
    <w:pPr>
      <w:numPr>
        <w:numId w:val="4"/>
      </w:numPr>
    </w:pPr>
  </w:style>
  <w:style w:type="paragraph" w:styleId="ListContinue2">
    <w:name w:val="List Continue 2"/>
    <w:basedOn w:val="List2"/>
    <w:rsid w:val="00914067"/>
    <w:pPr>
      <w:ind w:firstLine="0"/>
    </w:pPr>
  </w:style>
  <w:style w:type="paragraph" w:styleId="ListContinue3">
    <w:name w:val="List Continue 3"/>
    <w:basedOn w:val="List3"/>
    <w:rsid w:val="00914067"/>
    <w:pPr>
      <w:ind w:left="1021" w:firstLine="0"/>
    </w:pPr>
  </w:style>
  <w:style w:type="paragraph" w:styleId="ListContinue4">
    <w:name w:val="List Continue 4"/>
    <w:basedOn w:val="List4"/>
    <w:rsid w:val="00914067"/>
    <w:pPr>
      <w:ind w:firstLine="0"/>
    </w:pPr>
  </w:style>
  <w:style w:type="paragraph" w:styleId="ListContinue5">
    <w:name w:val="List Continue 5"/>
    <w:basedOn w:val="List5"/>
    <w:rsid w:val="00914067"/>
    <w:pPr>
      <w:ind w:firstLine="0"/>
    </w:pPr>
  </w:style>
  <w:style w:type="paragraph" w:styleId="ListNumber3">
    <w:name w:val="List Number 3"/>
    <w:basedOn w:val="List3"/>
    <w:rsid w:val="00914067"/>
    <w:pPr>
      <w:numPr>
        <w:numId w:val="5"/>
      </w:numPr>
    </w:pPr>
  </w:style>
  <w:style w:type="paragraph" w:styleId="ListNumber4">
    <w:name w:val="List Number 4"/>
    <w:basedOn w:val="List4"/>
    <w:rsid w:val="00914067"/>
    <w:pPr>
      <w:numPr>
        <w:numId w:val="6"/>
      </w:numPr>
    </w:pPr>
  </w:style>
  <w:style w:type="paragraph" w:styleId="ListNumber5">
    <w:name w:val="List Number 5"/>
    <w:basedOn w:val="List5"/>
    <w:rsid w:val="00914067"/>
    <w:pPr>
      <w:numPr>
        <w:numId w:val="7"/>
      </w:numPr>
    </w:pPr>
  </w:style>
  <w:style w:type="paragraph" w:styleId="BlockText">
    <w:name w:val="Block Text"/>
    <w:basedOn w:val="Normal"/>
    <w:rsid w:val="00914067"/>
    <w:pPr>
      <w:spacing w:after="120"/>
      <w:ind w:left="1440" w:right="1440"/>
    </w:pPr>
  </w:style>
  <w:style w:type="character" w:customStyle="1" w:styleId="Subscript">
    <w:name w:val="Subscript"/>
    <w:basedOn w:val="DefaultParagraphFont"/>
    <w:rsid w:val="00914067"/>
    <w:rPr>
      <w:sz w:val="16"/>
      <w:vertAlign w:val="subscript"/>
    </w:rPr>
  </w:style>
  <w:style w:type="character" w:customStyle="1" w:styleId="Superscript">
    <w:name w:val="Superscript"/>
    <w:basedOn w:val="DefaultParagraphFont"/>
    <w:rsid w:val="00914067"/>
    <w:rPr>
      <w:sz w:val="16"/>
      <w:vertAlign w:val="superscript"/>
    </w:rPr>
  </w:style>
  <w:style w:type="character" w:customStyle="1" w:styleId="Symbols">
    <w:name w:val="Symbols"/>
    <w:basedOn w:val="DefaultParagraphFont"/>
    <w:rsid w:val="00914067"/>
    <w:rPr>
      <w:rFonts w:ascii="Symbol" w:hAnsi="Symbol"/>
    </w:rPr>
  </w:style>
  <w:style w:type="character" w:customStyle="1" w:styleId="MenuOptions">
    <w:name w:val="Menu Options"/>
    <w:basedOn w:val="DefaultParagraphFont"/>
    <w:rsid w:val="00914067"/>
    <w:rPr>
      <w:rFonts w:ascii="Arial Narrow" w:hAnsi="Arial Narrow"/>
      <w:smallCaps/>
    </w:rPr>
  </w:style>
  <w:style w:type="character" w:customStyle="1" w:styleId="Buttons">
    <w:name w:val="Buttons"/>
    <w:basedOn w:val="DefaultParagraphFont"/>
    <w:rsid w:val="00914067"/>
    <w:rPr>
      <w:b/>
    </w:rPr>
  </w:style>
  <w:style w:type="character" w:customStyle="1" w:styleId="Underlined">
    <w:name w:val="Underlined"/>
    <w:basedOn w:val="DefaultParagraphFont"/>
    <w:rsid w:val="00914067"/>
    <w:rPr>
      <w:u w:val="single"/>
    </w:rPr>
  </w:style>
  <w:style w:type="paragraph" w:customStyle="1" w:styleId="TableBodyTextRight">
    <w:name w:val="Table Body Text Right"/>
    <w:basedOn w:val="TableBodyText"/>
    <w:rsid w:val="00914067"/>
    <w:pPr>
      <w:widowControl w:val="0"/>
      <w:autoSpaceDE w:val="0"/>
      <w:autoSpaceDN w:val="0"/>
      <w:adjustRightInd w:val="0"/>
      <w:jc w:val="right"/>
    </w:pPr>
    <w:rPr>
      <w:rFonts w:cs="Arial"/>
      <w:szCs w:val="18"/>
    </w:rPr>
  </w:style>
  <w:style w:type="paragraph" w:customStyle="1" w:styleId="CopyrightText">
    <w:name w:val="Copyright Text"/>
    <w:basedOn w:val="BodyText"/>
    <w:rsid w:val="00914067"/>
    <w:rPr>
      <w:sz w:val="18"/>
    </w:rPr>
  </w:style>
  <w:style w:type="paragraph" w:customStyle="1" w:styleId="BodySmallRight">
    <w:name w:val="Body Small Right"/>
    <w:basedOn w:val="BodyTextRight"/>
    <w:rsid w:val="00914067"/>
    <w:rPr>
      <w:sz w:val="18"/>
      <w:szCs w:val="18"/>
    </w:rPr>
  </w:style>
  <w:style w:type="paragraph" w:customStyle="1" w:styleId="MarginEdition">
    <w:name w:val="Margin Edition"/>
    <w:basedOn w:val="MarginNote"/>
    <w:rsid w:val="00914067"/>
    <w:pPr>
      <w:spacing w:before="0" w:after="0"/>
    </w:pPr>
    <w:rPr>
      <w:rFonts w:ascii="Times New Roman" w:hAnsi="Times New Roman"/>
      <w:color w:val="999999"/>
    </w:rPr>
  </w:style>
  <w:style w:type="paragraph" w:customStyle="1" w:styleId="Spacer">
    <w:name w:val="Spacer"/>
    <w:basedOn w:val="Normal"/>
    <w:rsid w:val="00914067"/>
    <w:rPr>
      <w:sz w:val="2"/>
      <w:szCs w:val="2"/>
    </w:rPr>
  </w:style>
  <w:style w:type="character" w:customStyle="1" w:styleId="Small">
    <w:name w:val="Small"/>
    <w:basedOn w:val="DefaultParagraphFont"/>
    <w:rsid w:val="00914067"/>
    <w:rPr>
      <w:sz w:val="16"/>
    </w:rPr>
  </w:style>
  <w:style w:type="paragraph" w:customStyle="1" w:styleId="WideTable">
    <w:name w:val="Wide Table"/>
    <w:basedOn w:val="Normal"/>
    <w:rsid w:val="00914067"/>
    <w:pPr>
      <w:ind w:left="-1418"/>
    </w:pPr>
    <w:rPr>
      <w:sz w:val="2"/>
      <w:szCs w:val="2"/>
    </w:rPr>
  </w:style>
  <w:style w:type="character" w:styleId="PageNumber">
    <w:name w:val="page number"/>
    <w:basedOn w:val="DefaultParagraphFont"/>
    <w:rsid w:val="00914067"/>
  </w:style>
  <w:style w:type="paragraph" w:styleId="Quote">
    <w:name w:val="Quote"/>
    <w:basedOn w:val="Heading1"/>
    <w:link w:val="QuoteChar"/>
    <w:qFormat/>
    <w:rsid w:val="00914067"/>
    <w:rPr>
      <w:b w:val="0"/>
      <w:sz w:val="72"/>
      <w:szCs w:val="72"/>
      <w:lang w:val="en-NZ"/>
    </w:rPr>
  </w:style>
  <w:style w:type="character" w:customStyle="1" w:styleId="QuoteChar">
    <w:name w:val="Quote Char"/>
    <w:basedOn w:val="DefaultParagraphFont"/>
    <w:link w:val="Quote"/>
    <w:rsid w:val="00914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067"/>
    <w:pPr>
      <w:pageBreakBefore/>
    </w:pPr>
  </w:style>
  <w:style w:type="paragraph" w:customStyle="1" w:styleId="Border">
    <w:name w:val="Border"/>
    <w:basedOn w:val="Normal"/>
    <w:qFormat/>
    <w:rsid w:val="00914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067"/>
    <w:rPr>
      <w:b/>
      <w:bCs/>
      <w:i/>
      <w:iCs/>
      <w:color w:val="auto"/>
    </w:rPr>
  </w:style>
  <w:style w:type="paragraph" w:styleId="IntenseQuote">
    <w:name w:val="Intense Quote"/>
    <w:basedOn w:val="Normal"/>
    <w:next w:val="Normal"/>
    <w:link w:val="IntenseQuoteChar"/>
    <w:uiPriority w:val="30"/>
    <w:qFormat/>
    <w:rsid w:val="00914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0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4067"/>
    <w:rPr>
      <w:smallCaps/>
      <w:color w:val="auto"/>
      <w:u w:val="single"/>
    </w:rPr>
  </w:style>
  <w:style w:type="character" w:styleId="IntenseReference">
    <w:name w:val="Intense Reference"/>
    <w:basedOn w:val="DefaultParagraphFont"/>
    <w:uiPriority w:val="32"/>
    <w:qFormat/>
    <w:rsid w:val="00914067"/>
    <w:rPr>
      <w:b/>
      <w:bCs/>
      <w:smallCaps/>
      <w:color w:val="auto"/>
      <w:spacing w:val="5"/>
      <w:u w:val="single"/>
    </w:rPr>
  </w:style>
  <w:style w:type="paragraph" w:customStyle="1" w:styleId="2ColumnHeading">
    <w:name w:val="2Column Heading"/>
    <w:basedOn w:val="BodyText"/>
    <w:qFormat/>
    <w:rsid w:val="00914067"/>
    <w:pPr>
      <w:spacing w:after="60"/>
      <w:ind w:left="-2268"/>
    </w:pPr>
    <w:rPr>
      <w:b/>
    </w:rPr>
  </w:style>
  <w:style w:type="paragraph" w:customStyle="1" w:styleId="Heading1TOC">
    <w:name w:val="Heading1 TOC"/>
    <w:basedOn w:val="Normal"/>
    <w:qFormat/>
    <w:rsid w:val="00914067"/>
    <w:pPr>
      <w:spacing w:before="240" w:after="120"/>
    </w:pPr>
    <w:rPr>
      <w:rFonts w:ascii="Times New Roman" w:hAnsi="Times New Roman"/>
      <w:b/>
      <w:sz w:val="32"/>
    </w:rPr>
  </w:style>
  <w:style w:type="paragraph" w:customStyle="1" w:styleId="Heading2TOC">
    <w:name w:val="Heading2 TOC"/>
    <w:basedOn w:val="Normal"/>
    <w:qFormat/>
    <w:rsid w:val="00914067"/>
    <w:pPr>
      <w:spacing w:before="240" w:after="60"/>
    </w:pPr>
    <w:rPr>
      <w:rFonts w:ascii="Times New Roman" w:hAnsi="Times New Roman"/>
      <w:b/>
      <w:sz w:val="28"/>
    </w:rPr>
  </w:style>
  <w:style w:type="character" w:customStyle="1" w:styleId="Underline">
    <w:name w:val="Underline"/>
    <w:basedOn w:val="DefaultParagraphFont"/>
    <w:qFormat/>
    <w:rsid w:val="00914067"/>
    <w:rPr>
      <w:u w:val="single"/>
    </w:rPr>
  </w:style>
  <w:style w:type="character" w:customStyle="1" w:styleId="BoldandItalics">
    <w:name w:val="Bold and Italics"/>
    <w:qFormat/>
    <w:rsid w:val="00914067"/>
    <w:rPr>
      <w:b/>
      <w:i/>
      <w:u w:val="none"/>
    </w:rPr>
  </w:style>
  <w:style w:type="paragraph" w:styleId="BalloonText">
    <w:name w:val="Balloon Text"/>
    <w:basedOn w:val="Normal"/>
    <w:link w:val="BalloonTextChar"/>
    <w:rsid w:val="00914067"/>
    <w:rPr>
      <w:rFonts w:ascii="Tahoma" w:hAnsi="Tahoma" w:cs="Tahoma"/>
      <w:sz w:val="16"/>
      <w:szCs w:val="16"/>
    </w:rPr>
  </w:style>
  <w:style w:type="character" w:customStyle="1" w:styleId="BalloonTextChar">
    <w:name w:val="Balloon Text Char"/>
    <w:basedOn w:val="DefaultParagraphFont"/>
    <w:link w:val="BalloonText"/>
    <w:rsid w:val="009140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0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0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5916</Characters>
  <Application>Microsoft Office Word</Application>
  <DocSecurity>0</DocSecurity>
  <Lines>226</Lines>
  <Paragraphs>106</Paragraphs>
  <ScaleCrop>false</ScaleCrop>
  <Company>Author-it Software Corporation Ltd.</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CHCLEG411A Use relevant legislation in response to client needs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2012-05-26T14:39:00Z</dcterms:created>
  <dcterms:modified xsi:type="dcterms:W3CDTF">2012-05-26T14:39:00Z</dcterms:modified>
</cp:coreProperties>
</file>