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0AC" w:rsidP="007E60AC">
      <w:pPr>
        <w:pStyle w:val="Title"/>
      </w:pPr>
      <w:r>
        <w:fldChar w:fldCharType="begin"/>
      </w:r>
      <w:r>
        <w:instrText xml:space="preserve"> TITLE   \* MERGEFORMAT </w:instrText>
      </w:r>
      <w:r>
        <w:fldChar w:fldCharType="separate"/>
      </w:r>
      <w:r>
        <w:t>CHCINF407D Meet information needs of the community</w:t>
      </w:r>
      <w:r>
        <w:fldChar w:fldCharType="end"/>
      </w:r>
    </w:p>
    <w:p w:rsidR="007E60AC" w:rsidP="007E60AC">
      <w:pPr>
        <w:pStyle w:val="Version"/>
        <w:sectPr w:rsidSect="00FA1F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1FB8" w:rsidP="00FA1FB8">
      <w:pPr>
        <w:pStyle w:val="SuperHeading"/>
      </w:pPr>
      <w:r w:rsidRPr="00FA1FB8">
        <w:t>CHCINF407D Meet information needs of the community</w:t>
      </w:r>
    </w:p>
    <w:p w:rsidR="00000000" w:rsidRPr="00FA1FB8" w:rsidP="00FA1FB8">
      <w:pPr>
        <w:pStyle w:val="Heading1"/>
      </w:pPr>
      <w:bookmarkStart w:id="1" w:name="O_269218"/>
      <w:bookmarkEnd w:id="1"/>
      <w:r w:rsidRPr="00FA1FB8">
        <w:t>Modification History</w:t>
      </w:r>
    </w:p>
    <w:p w:rsidR="00000000" w:rsidRPr="00FA1FB8" w:rsidP="00FA1FB8">
      <w:pPr>
        <w:pStyle w:val="BodyText"/>
      </w:pPr>
      <w:r w:rsidRPr="00FA1FB8">
        <w:t>Not Applicable</w:t>
      </w:r>
    </w:p>
    <w:p w:rsidR="00000000" w:rsidRPr="00FA1FB8" w:rsidP="00FA1FB8">
      <w:pPr>
        <w:pStyle w:val="AllowPageBreak"/>
      </w:pPr>
    </w:p>
    <w:p w:rsidR="00000000" w:rsidRPr="00FA1FB8" w:rsidP="00FA1FB8">
      <w:pPr>
        <w:pStyle w:val="Heading1"/>
      </w:pPr>
      <w:bookmarkStart w:id="2" w:name="O_196099"/>
      <w:bookmarkEnd w:id="2"/>
      <w:r w:rsidRPr="00FA1FB8">
        <w:t>Unit Descriptor</w:t>
      </w:r>
    </w:p>
    <w:tbl>
      <w:tblPr>
        <w:tblW w:w="0" w:type="auto"/>
        <w:tblLayout w:type="fixed"/>
        <w:tblCellMar>
          <w:left w:w="62" w:type="dxa"/>
          <w:right w:w="62" w:type="dxa"/>
        </w:tblCellMar>
        <w:tblLook w:val="0000"/>
      </w:tblPr>
      <w:tblGrid>
        <w:gridCol w:w="3339"/>
        <w:gridCol w:w="5217"/>
      </w:tblGrid>
      <w:tr w:rsidTr="007E60A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r w:rsidRPr="00FA1FB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A1FB8" w:rsidP="00FA1FB8">
            <w:pPr>
              <w:pStyle w:val="BodyText"/>
            </w:pPr>
            <w:r w:rsidRPr="00FA1FB8">
              <w:t>This unit describes the knowledge and skills required to work with the community and individuals to ident</w:t>
            </w:r>
            <w:r w:rsidRPr="00FA1FB8">
              <w:t>ify and address their information needs</w:t>
            </w:r>
          </w:p>
        </w:tc>
      </w:tr>
    </w:tbl>
    <w:p w:rsidR="007E60AC" w:rsidP="00FA1FB8">
      <w:pPr>
        <w:pStyle w:val="BodyText"/>
      </w:pPr>
    </w:p>
    <w:p w:rsidR="007E60AC" w:rsidP="00FA1FB8">
      <w:pPr>
        <w:pStyle w:val="BodyText"/>
      </w:pPr>
    </w:p>
    <w:p w:rsidR="00000000" w:rsidRPr="00FA1FB8" w:rsidP="00FA1FB8">
      <w:pPr>
        <w:pStyle w:val="Heading1"/>
      </w:pPr>
      <w:bookmarkStart w:id="3" w:name="O_196101"/>
      <w:bookmarkEnd w:id="3"/>
      <w:r w:rsidRPr="00FA1FB8">
        <w:t>Application of the Unit</w:t>
      </w:r>
    </w:p>
    <w:tbl>
      <w:tblPr>
        <w:tblW w:w="0" w:type="auto"/>
        <w:tblLayout w:type="fixed"/>
        <w:tblCellMar>
          <w:left w:w="62" w:type="dxa"/>
          <w:right w:w="62" w:type="dxa"/>
        </w:tblCellMar>
        <w:tblLook w:val="0000"/>
      </w:tblPr>
      <w:tblGrid>
        <w:gridCol w:w="3349"/>
        <w:gridCol w:w="5207"/>
      </w:tblGrid>
      <w:tr w:rsidTr="007E60A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r w:rsidRPr="00FA1FB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A1FB8" w:rsidP="00FA1FB8">
            <w:pPr>
              <w:pStyle w:val="BodyText"/>
            </w:pPr>
            <w:r w:rsidRPr="00FA1FB8">
              <w:t>This unit may apply to work in a range of community service contexts</w:t>
            </w:r>
          </w:p>
        </w:tc>
      </w:tr>
    </w:tbl>
    <w:p w:rsidR="007E60AC" w:rsidP="00FA1FB8">
      <w:pPr>
        <w:pStyle w:val="BodyText"/>
      </w:pPr>
    </w:p>
    <w:p w:rsidR="007E60AC" w:rsidP="00FA1FB8">
      <w:pPr>
        <w:pStyle w:val="BodyText"/>
      </w:pPr>
    </w:p>
    <w:p w:rsidR="00000000" w:rsidRPr="00FA1FB8" w:rsidP="00FA1FB8">
      <w:pPr>
        <w:pStyle w:val="Heading1"/>
      </w:pPr>
      <w:bookmarkStart w:id="4" w:name="O_277478"/>
      <w:bookmarkEnd w:id="4"/>
      <w:r w:rsidRPr="00FA1FB8">
        <w:t>Licensing/Regulatory Information</w:t>
      </w:r>
    </w:p>
    <w:p w:rsidR="00000000" w:rsidRPr="00FA1FB8" w:rsidP="00FA1FB8">
      <w:pPr>
        <w:pStyle w:val="BodyText"/>
      </w:pPr>
      <w:r w:rsidRPr="00FA1FB8">
        <w:t>Not Applicable</w:t>
      </w:r>
    </w:p>
    <w:p w:rsidR="00000000" w:rsidRPr="00FA1FB8" w:rsidP="00FA1FB8">
      <w:pPr>
        <w:pStyle w:val="AllowPageBreak"/>
      </w:pPr>
    </w:p>
    <w:p w:rsidR="00000000" w:rsidRPr="00FA1FB8" w:rsidP="00FA1FB8">
      <w:pPr>
        <w:pStyle w:val="Heading1"/>
      </w:pPr>
      <w:bookmarkStart w:id="5" w:name="O_283318"/>
      <w:bookmarkEnd w:id="5"/>
      <w:r w:rsidRPr="00FA1FB8">
        <w:t>Pre-Requisites</w:t>
      </w:r>
    </w:p>
    <w:p w:rsidR="00000000" w:rsidRPr="00FA1FB8" w:rsidP="00FA1FB8">
      <w:pPr>
        <w:pStyle w:val="BodyText"/>
      </w:pPr>
      <w:r w:rsidRPr="00FA1FB8">
        <w:t>Not Applicable</w:t>
      </w:r>
    </w:p>
    <w:p w:rsidR="00000000" w:rsidRPr="00FA1FB8" w:rsidP="00FA1FB8">
      <w:pPr>
        <w:pStyle w:val="AllowPageBreak"/>
      </w:pPr>
    </w:p>
    <w:p w:rsidR="00000000" w:rsidRPr="00FA1FB8" w:rsidP="00FA1FB8">
      <w:pPr>
        <w:pStyle w:val="Heading1"/>
      </w:pPr>
      <w:bookmarkStart w:id="6" w:name="O_196100"/>
      <w:bookmarkEnd w:id="6"/>
      <w:r w:rsidRPr="00FA1FB8">
        <w:t>Employability Skills Information</w:t>
      </w:r>
    </w:p>
    <w:tbl>
      <w:tblPr>
        <w:tblW w:w="0" w:type="auto"/>
        <w:tblLayout w:type="fixed"/>
        <w:tblCellMar>
          <w:left w:w="62" w:type="dxa"/>
          <w:right w:w="62" w:type="dxa"/>
        </w:tblCellMar>
        <w:tblLook w:val="0000"/>
      </w:tblPr>
      <w:tblGrid>
        <w:gridCol w:w="3320"/>
        <w:gridCol w:w="5236"/>
      </w:tblGrid>
      <w:tr w:rsidTr="007E60A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r w:rsidRPr="00FA1FB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A1FB8" w:rsidP="00FA1FB8">
            <w:pPr>
              <w:pStyle w:val="BodyText"/>
            </w:pPr>
            <w:r w:rsidRPr="00FA1FB8">
              <w:t>This unit contains Employability Skills</w:t>
            </w:r>
          </w:p>
        </w:tc>
      </w:tr>
    </w:tbl>
    <w:p w:rsidR="007E60AC" w:rsidP="00FA1FB8">
      <w:pPr>
        <w:pStyle w:val="BodyText"/>
      </w:pPr>
    </w:p>
    <w:p w:rsidR="007E60AC" w:rsidP="00FA1FB8">
      <w:pPr>
        <w:pStyle w:val="BodyText"/>
      </w:pPr>
    </w:p>
    <w:p w:rsidR="00000000" w:rsidRPr="00FA1FB8" w:rsidP="00FA1FB8">
      <w:pPr>
        <w:pStyle w:val="Heading1"/>
      </w:pPr>
      <w:bookmarkStart w:id="7" w:name="O_287264"/>
      <w:bookmarkEnd w:id="7"/>
      <w:r w:rsidRPr="00FA1FB8">
        <w:t>Elements and Performance Criteria Pre-Content</w:t>
      </w:r>
    </w:p>
    <w:tbl>
      <w:tblPr>
        <w:tblW w:w="0" w:type="auto"/>
        <w:tblLayout w:type="fixed"/>
        <w:tblCellMar>
          <w:left w:w="62" w:type="dxa"/>
          <w:right w:w="62" w:type="dxa"/>
        </w:tblCellMar>
        <w:tblLook w:val="0000"/>
      </w:tblPr>
      <w:tblGrid>
        <w:gridCol w:w="3369"/>
        <w:gridCol w:w="5702"/>
      </w:tblGrid>
      <w:tr w:rsidTr="007E6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r w:rsidRPr="00FA1FB8">
              <w:t xml:space="preserve">Elements define the essential outcomes of a unit </w:t>
            </w:r>
            <w:r w:rsidRPr="00FA1FB8">
              <w:t>of competency.</w:t>
            </w:r>
          </w:p>
        </w:tc>
        <w:tc>
          <w:tcPr>
            <w:tcW w:w="5702" w:type="dxa"/>
            <w:tcBorders>
              <w:top w:val="nil"/>
              <w:left w:val="nil"/>
              <w:bottom w:val="nil"/>
              <w:right w:val="nil"/>
            </w:tcBorders>
            <w:tcMar>
              <w:top w:w="0" w:type="dxa"/>
              <w:left w:w="62" w:type="dxa"/>
              <w:bottom w:w="0" w:type="dxa"/>
              <w:right w:w="62" w:type="dxa"/>
            </w:tcMar>
          </w:tcPr>
          <w:p w:rsidR="00000000" w:rsidRPr="00FA1FB8" w:rsidP="00FA1FB8">
            <w:pPr>
              <w:pStyle w:val="BodyText"/>
            </w:pPr>
            <w:r w:rsidRPr="00FA1FB8">
              <w:t xml:space="preserve">The Performance Criteria specify the level of performance required to demonstrate achievement of the Element. Terms in italics are elaborated in the Range Statement. </w:t>
            </w:r>
          </w:p>
        </w:tc>
      </w:tr>
    </w:tbl>
    <w:p w:rsidR="00000000" w:rsidRPr="00FA1FB8" w:rsidP="00FA1FB8">
      <w:pPr>
        <w:pStyle w:val="BodyText"/>
      </w:pPr>
    </w:p>
    <w:p w:rsidR="00000000" w:rsidRPr="00FA1FB8" w:rsidP="00FA1FB8">
      <w:pPr>
        <w:pStyle w:val="AllowPageBreak"/>
      </w:pPr>
    </w:p>
    <w:p w:rsidR="00000000" w:rsidRPr="00FA1FB8" w:rsidP="00FA1FB8">
      <w:pPr>
        <w:pStyle w:val="Heading1"/>
      </w:pPr>
      <w:bookmarkStart w:id="8" w:name="O_233931"/>
      <w:bookmarkEnd w:id="8"/>
      <w:r w:rsidRPr="00FA1FB8">
        <w:t>Elements and Performance Criteria</w:t>
      </w:r>
    </w:p>
    <w:tbl>
      <w:tblPr>
        <w:tblW w:w="0" w:type="auto"/>
        <w:tblLayout w:type="fixed"/>
        <w:tblCellMar>
          <w:left w:w="62" w:type="dxa"/>
          <w:right w:w="62" w:type="dxa"/>
        </w:tblCellMar>
        <w:tblLook w:val="0000"/>
      </w:tblPr>
      <w:tblGrid>
        <w:gridCol w:w="3369"/>
        <w:gridCol w:w="5702"/>
      </w:tblGrid>
      <w:tr w:rsidTr="007E60A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A1FB8" w:rsidP="00FA1FB8">
            <w:pPr>
              <w:pStyle w:val="BodyText"/>
            </w:pPr>
            <w:r w:rsidRPr="00FA1FB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r w:rsidRPr="00FA1FB8">
              <w:rPr>
                <w:rStyle w:val="SpecialBold"/>
              </w:rPr>
              <w:t>PERFORMANCE CRITERIA</w:t>
            </w:r>
          </w:p>
        </w:tc>
      </w:tr>
      <w:tr w:rsidTr="007E6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1FB8">
            <w:pPr>
              <w:pStyle w:val="List"/>
              <w:rPr>
                <w:lang w:val="en-NZ"/>
              </w:rPr>
            </w:pPr>
            <w:r w:rsidRPr="00FA1FB8">
              <w:t>1.</w:t>
            </w:r>
            <w:r w:rsidRPr="00FA1FB8">
              <w:tab/>
              <w:t>Identify information requirements</w:t>
            </w:r>
          </w:p>
        </w:tc>
        <w:tc>
          <w:tcPr>
            <w:tcW w:w="5702" w:type="dxa"/>
            <w:tcBorders>
              <w:top w:val="nil"/>
              <w:left w:val="nil"/>
              <w:bottom w:val="nil"/>
              <w:right w:val="nil"/>
            </w:tcBorders>
            <w:tcMar>
              <w:top w:w="0" w:type="dxa"/>
              <w:left w:w="62" w:type="dxa"/>
              <w:bottom w:w="0" w:type="dxa"/>
              <w:right w:w="62" w:type="dxa"/>
            </w:tcMar>
          </w:tcPr>
          <w:p w:rsidR="00000000" w:rsidRPr="00FA1FB8" w:rsidP="00FA1FB8">
            <w:pPr>
              <w:pStyle w:val="BodyText"/>
            </w:pPr>
            <w:r w:rsidRPr="00FA1FB8">
              <w:t>1.1</w:t>
            </w:r>
            <w:r w:rsidRPr="00FA1FB8">
              <w:tab/>
              <w:t xml:space="preserve">Employ appropriate mechanisms to identify information requirements of the </w:t>
            </w:r>
            <w:r w:rsidRPr="00FA1FB8">
              <w:rPr>
                <w:rStyle w:val="Emphasis"/>
              </w:rPr>
              <w:t>community</w:t>
            </w:r>
            <w:r w:rsidRPr="00FA1FB8">
              <w:t xml:space="preserve"> and specific groups </w:t>
            </w:r>
          </w:p>
          <w:p w:rsidR="00000000" w:rsidRPr="00FA1FB8" w:rsidP="00FA1FB8">
            <w:pPr>
              <w:pStyle w:val="BodyText"/>
            </w:pPr>
            <w:r w:rsidRPr="00FA1FB8">
              <w:t>1.2</w:t>
            </w:r>
            <w:r w:rsidRPr="00FA1FB8">
              <w:tab/>
              <w:t>Collect and maintain current, accurate and comprehensive information on a range of r</w:t>
            </w:r>
            <w:r w:rsidRPr="00FA1FB8">
              <w:t>elevant issues/services for the group to ensure information needs will be met</w:t>
            </w:r>
          </w:p>
          <w:p w:rsidR="00000000" w:rsidP="00FA1FB8">
            <w:pPr>
              <w:pStyle w:val="BodyText"/>
              <w:rPr>
                <w:lang w:val="en-NZ"/>
              </w:rPr>
            </w:pPr>
            <w:r w:rsidRPr="00FA1FB8">
              <w:t>1.3</w:t>
            </w:r>
            <w:r w:rsidRPr="00FA1FB8">
              <w:tab/>
              <w:t>Identify gaps or inadequacies in the information base and implement strategies to address them</w:t>
            </w:r>
          </w:p>
        </w:tc>
      </w:tr>
      <w:tr w:rsidTr="007E6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p>
        </w:tc>
      </w:tr>
      <w:tr w:rsidTr="007E6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A1FB8">
            <w:pPr>
              <w:pStyle w:val="List"/>
              <w:rPr>
                <w:lang w:val="en-NZ"/>
              </w:rPr>
            </w:pPr>
            <w:r w:rsidRPr="00FA1FB8">
              <w:t>2.</w:t>
            </w:r>
            <w:r w:rsidRPr="00FA1FB8">
              <w:tab/>
              <w:t>Address information requirements</w:t>
            </w:r>
          </w:p>
        </w:tc>
        <w:tc>
          <w:tcPr>
            <w:tcW w:w="5702" w:type="dxa"/>
            <w:tcBorders>
              <w:top w:val="nil"/>
              <w:left w:val="nil"/>
              <w:bottom w:val="nil"/>
              <w:right w:val="nil"/>
            </w:tcBorders>
            <w:tcMar>
              <w:top w:w="0" w:type="dxa"/>
              <w:left w:w="62" w:type="dxa"/>
              <w:bottom w:w="0" w:type="dxa"/>
              <w:right w:w="62" w:type="dxa"/>
            </w:tcMar>
          </w:tcPr>
          <w:p w:rsidR="00000000" w:rsidRPr="00FA1FB8" w:rsidP="00FA1FB8">
            <w:pPr>
              <w:pStyle w:val="BodyText"/>
            </w:pPr>
            <w:r w:rsidRPr="00FA1FB8">
              <w:t>2.1</w:t>
            </w:r>
            <w:r w:rsidRPr="00FA1FB8">
              <w:tab/>
            </w:r>
            <w:r w:rsidRPr="00FA1FB8">
              <w:t>Where possible, access existing information sources to meet individual/community needs</w:t>
            </w:r>
          </w:p>
          <w:p w:rsidR="00000000" w:rsidRPr="00FA1FB8" w:rsidP="00FA1FB8">
            <w:pPr>
              <w:pStyle w:val="BodyText"/>
            </w:pPr>
            <w:r w:rsidRPr="00FA1FB8">
              <w:t>2.2</w:t>
            </w:r>
            <w:r w:rsidRPr="00FA1FB8">
              <w:tab/>
              <w:t xml:space="preserve">Routinely evaluate adequacy of existing information sources and materials to meet needs </w:t>
            </w:r>
          </w:p>
          <w:p w:rsidR="00000000" w:rsidRPr="00FA1FB8" w:rsidP="00FA1FB8">
            <w:pPr>
              <w:pStyle w:val="BodyText"/>
            </w:pPr>
            <w:r w:rsidRPr="00FA1FB8">
              <w:t>2.3</w:t>
            </w:r>
            <w:r w:rsidRPr="00FA1FB8">
              <w:tab/>
              <w:t>Where new information materials need to be developed, explore options in</w:t>
            </w:r>
            <w:r w:rsidRPr="00FA1FB8">
              <w:t xml:space="preserve"> consultation with users and stakeholders</w:t>
            </w:r>
          </w:p>
          <w:p w:rsidR="00000000" w:rsidRPr="00FA1FB8" w:rsidP="00FA1FB8">
            <w:pPr>
              <w:pStyle w:val="BodyText"/>
            </w:pPr>
            <w:r w:rsidRPr="00FA1FB8">
              <w:t>2.4</w:t>
            </w:r>
            <w:r w:rsidRPr="00FA1FB8">
              <w:tab/>
              <w:t>In planning development of new information/ materials, address all aspects of implementation including:</w:t>
            </w:r>
          </w:p>
          <w:p w:rsidR="00000000" w:rsidRPr="00FA1FB8" w:rsidP="00FA1FB8">
            <w:pPr>
              <w:pStyle w:val="ListBullet2"/>
            </w:pPr>
            <w:r w:rsidRPr="00FA1FB8">
              <w:t>content, structure and relevance</w:t>
            </w:r>
          </w:p>
          <w:p w:rsidR="00000000" w:rsidRPr="00FA1FB8" w:rsidP="00FA1FB8">
            <w:pPr>
              <w:pStyle w:val="ListBullet2"/>
            </w:pPr>
            <w:r w:rsidRPr="00FA1FB8">
              <w:t>financial, technological and staffing resourcing</w:t>
            </w:r>
          </w:p>
          <w:p w:rsidR="00000000" w:rsidRPr="00FA1FB8" w:rsidP="00FA1FB8">
            <w:pPr>
              <w:pStyle w:val="ListBullet2"/>
            </w:pPr>
            <w:r w:rsidRPr="00FA1FB8">
              <w:t>staff training needs</w:t>
            </w:r>
          </w:p>
          <w:p w:rsidR="00000000" w:rsidP="00FA1FB8">
            <w:pPr>
              <w:pStyle w:val="BodyText"/>
              <w:rPr>
                <w:lang w:val="en-NZ"/>
              </w:rPr>
            </w:pPr>
            <w:r w:rsidRPr="00FA1FB8">
              <w:t>2.</w:t>
            </w:r>
            <w:r w:rsidRPr="00FA1FB8">
              <w:t>5</w:t>
            </w:r>
            <w:r w:rsidRPr="00FA1FB8">
              <w:tab/>
              <w:t>Implement strategies to continuously improve effectiveness of information materials and systems</w:t>
            </w:r>
          </w:p>
        </w:tc>
      </w:tr>
      <w:tr w:rsidTr="007E6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A1FB8" w:rsidP="00FA1FB8">
            <w:pPr>
              <w:pStyle w:val="BodyText"/>
            </w:pPr>
          </w:p>
        </w:tc>
      </w:tr>
    </w:tbl>
    <w:p w:rsidR="007E60AC" w:rsidP="00FA1FB8">
      <w:pPr>
        <w:pStyle w:val="BodyText"/>
      </w:pPr>
    </w:p>
    <w:p w:rsidR="007E60AC" w:rsidP="00FA1FB8">
      <w:pPr>
        <w:pStyle w:val="BodyText"/>
      </w:pPr>
    </w:p>
    <w:p w:rsidR="00000000" w:rsidRPr="00FA1FB8" w:rsidP="00FA1FB8">
      <w:pPr>
        <w:pStyle w:val="Heading1"/>
      </w:pPr>
      <w:bookmarkStart w:id="9" w:name="O_257881"/>
      <w:bookmarkEnd w:id="9"/>
      <w:r w:rsidRPr="00FA1FB8">
        <w:t>Required Skills and Knowledge</w:t>
      </w:r>
    </w:p>
    <w:tbl>
      <w:tblPr>
        <w:tblW w:w="0" w:type="auto"/>
        <w:tblLayout w:type="fixed"/>
        <w:tblCellMar>
          <w:left w:w="62" w:type="dxa"/>
          <w:right w:w="62" w:type="dxa"/>
        </w:tblCellMar>
        <w:tblLook w:val="0000"/>
      </w:tblPr>
      <w:tblGrid>
        <w:gridCol w:w="9072"/>
      </w:tblGrid>
      <w:tr w:rsidTr="007E60A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r w:rsidRPr="00FA1FB8">
              <w:rPr>
                <w:rStyle w:val="SpecialBold"/>
              </w:rPr>
              <w:t>REQUIRED SKILLS AND KNOWLEDGE</w:t>
            </w:r>
          </w:p>
        </w:tc>
      </w:tr>
      <w:tr w:rsidTr="007E6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p>
        </w:tc>
      </w:tr>
      <w:tr w:rsidTr="007E6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r w:rsidRPr="00FA1FB8">
              <w:t>This describes the essential skills and knowledge and their level required for this unit.</w:t>
            </w:r>
          </w:p>
        </w:tc>
      </w:tr>
      <w:tr w:rsidTr="007E6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p>
        </w:tc>
      </w:tr>
      <w:tr w:rsidTr="007E6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1FB8" w:rsidP="00FA1FB8">
            <w:pPr>
              <w:pStyle w:val="BodyText"/>
            </w:pPr>
            <w:r w:rsidRPr="00FA1FB8">
              <w:rPr>
                <w:rStyle w:val="Emphasis"/>
              </w:rPr>
              <w:t>Essential knowledge</w:t>
            </w:r>
            <w:r w:rsidRPr="00FA1FB8">
              <w:t>:</w:t>
            </w:r>
          </w:p>
          <w:p w:rsidR="00000000" w:rsidRPr="00FA1FB8" w:rsidP="00FA1FB8">
            <w:pPr>
              <w:pStyle w:val="BodyText"/>
            </w:pPr>
            <w:r w:rsidRPr="00FA1FB8">
              <w:t>It is critical that the candidate demonstrate knowledge of:</w:t>
            </w:r>
          </w:p>
          <w:p w:rsidR="00000000" w:rsidRPr="00FA1FB8" w:rsidP="00FA1FB8">
            <w:pPr>
              <w:pStyle w:val="ListBullet"/>
            </w:pPr>
            <w:r w:rsidRPr="00FA1FB8">
              <w:t>A range of systems that can be used to obtain information</w:t>
            </w:r>
          </w:p>
          <w:p w:rsidR="00000000" w:rsidRPr="00FA1FB8" w:rsidP="00FA1FB8">
            <w:pPr>
              <w:pStyle w:val="ListBullet"/>
            </w:pPr>
            <w:r w:rsidRPr="00FA1FB8">
              <w:t>A range of systems that</w:t>
            </w:r>
            <w:r w:rsidRPr="00FA1FB8">
              <w:t xml:space="preserve"> can be used to store and record information</w:t>
            </w:r>
          </w:p>
          <w:p w:rsidR="00000000" w:rsidRPr="00FA1FB8" w:rsidP="00FA1FB8">
            <w:pPr>
              <w:pStyle w:val="BodyText"/>
            </w:pPr>
          </w:p>
          <w:p w:rsidR="00000000" w:rsidRPr="00FA1FB8" w:rsidP="00FA1FB8">
            <w:pPr>
              <w:pStyle w:val="BodyText"/>
            </w:pPr>
            <w:r w:rsidRPr="00FA1FB8">
              <w:t>The candidate must be able to demonstrate essential knowledge required to effectively do the task outlined in elements and performance criteria of this unit, manage the task and manage contingencies in the cont</w:t>
            </w:r>
            <w:r w:rsidRPr="00FA1FB8">
              <w:t>ext of the identified work role, such as knowledge of:</w:t>
            </w:r>
          </w:p>
          <w:p w:rsidR="00000000" w:rsidRPr="00FA1FB8" w:rsidP="00FA1FB8">
            <w:pPr>
              <w:pStyle w:val="ListBullet"/>
            </w:pPr>
            <w:r w:rsidRPr="00FA1FB8">
              <w:t>Basic project management</w:t>
            </w:r>
          </w:p>
          <w:p w:rsidR="00000000" w:rsidP="00FA1FB8">
            <w:pPr>
              <w:pStyle w:val="ListBullet"/>
              <w:rPr>
                <w:lang w:val="en-NZ"/>
              </w:rPr>
            </w:pPr>
            <w:r w:rsidRPr="00FA1FB8">
              <w:t>Preparation, editing, publishing materials/information</w:t>
            </w:r>
          </w:p>
        </w:tc>
      </w:tr>
      <w:tr w:rsidTr="007E6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p>
        </w:tc>
      </w:tr>
      <w:tr w:rsidTr="007E6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1FB8" w:rsidP="00FA1FB8">
            <w:pPr>
              <w:pStyle w:val="BodyText"/>
            </w:pPr>
            <w:r w:rsidRPr="00FA1FB8">
              <w:rPr>
                <w:rStyle w:val="Emphasis"/>
              </w:rPr>
              <w:t>Essential skills</w:t>
            </w:r>
            <w:r w:rsidRPr="00FA1FB8">
              <w:t>:</w:t>
            </w:r>
          </w:p>
          <w:p w:rsidR="00000000" w:rsidRPr="00FA1FB8" w:rsidP="00FA1FB8">
            <w:pPr>
              <w:pStyle w:val="BodyText"/>
            </w:pPr>
            <w:r w:rsidRPr="00FA1FB8">
              <w:t>It is critical that the candidate demonstrate the ability to:</w:t>
            </w:r>
          </w:p>
          <w:p w:rsidR="00000000" w:rsidRPr="00FA1FB8" w:rsidP="00FA1FB8">
            <w:pPr>
              <w:pStyle w:val="ListBullet"/>
            </w:pPr>
            <w:r w:rsidRPr="00FA1FB8">
              <w:t>Assess information needs of community and/or specific group, analyse current capacity for them to be met and determine requirements for new materials</w:t>
            </w:r>
          </w:p>
          <w:p w:rsidR="00000000" w:rsidRPr="00FA1FB8" w:rsidP="00FA1FB8">
            <w:pPr>
              <w:pStyle w:val="ListBullet"/>
            </w:pPr>
            <w:r w:rsidRPr="00FA1FB8">
              <w:t>Use and maintain a range of information storage systems</w:t>
            </w:r>
          </w:p>
          <w:p w:rsidR="00000000" w:rsidRPr="00FA1FB8" w:rsidP="00FA1FB8">
            <w:pPr>
              <w:pStyle w:val="BodyText"/>
            </w:pPr>
          </w:p>
          <w:p w:rsidR="00000000" w:rsidRPr="00FA1FB8" w:rsidP="00FA1FB8">
            <w:pPr>
              <w:pStyle w:val="BodyText"/>
            </w:pPr>
            <w:r w:rsidRPr="00FA1FB8">
              <w:t>In addition, the candidate must be able to effect</w:t>
            </w:r>
            <w:r w:rsidRPr="00FA1FB8">
              <w:t>ively do the task outlined in elements and performance criteria of this unit, manage the task and manage contingencies in the context of the identified work role</w:t>
            </w:r>
          </w:p>
          <w:p w:rsidR="00000000" w:rsidRPr="00FA1FB8" w:rsidP="00FA1FB8">
            <w:pPr>
              <w:pStyle w:val="BodyText"/>
            </w:pPr>
            <w:r w:rsidRPr="00FA1FB8">
              <w:t>These include the ability to:</w:t>
            </w:r>
          </w:p>
          <w:p w:rsidR="00000000" w:rsidRPr="00FA1FB8" w:rsidP="00FA1FB8">
            <w:pPr>
              <w:pStyle w:val="ListBullet"/>
            </w:pPr>
            <w:r w:rsidRPr="00FA1FB8">
              <w:t>Demonstrate application of skills in:</w:t>
            </w:r>
          </w:p>
          <w:p w:rsidR="00000000" w:rsidRPr="00FA1FB8" w:rsidP="00FA1FB8">
            <w:pPr>
              <w:pStyle w:val="ListBullet2"/>
            </w:pPr>
            <w:r w:rsidRPr="00FA1FB8">
              <w:t>literacy adequate to han</w:t>
            </w:r>
            <w:r w:rsidRPr="00FA1FB8">
              <w:t>dle and prepare complex written information</w:t>
            </w:r>
          </w:p>
          <w:p w:rsidR="00000000" w:rsidRPr="00FA1FB8" w:rsidP="00FA1FB8">
            <w:pPr>
              <w:pStyle w:val="ListBullet2"/>
            </w:pPr>
            <w:r w:rsidRPr="00FA1FB8">
              <w:t>use of relevant information system</w:t>
            </w:r>
          </w:p>
          <w:p w:rsidR="00000000" w:rsidP="00FA1FB8">
            <w:pPr>
              <w:pStyle w:val="ListBullet"/>
              <w:rPr>
                <w:lang w:val="en-NZ"/>
              </w:rPr>
            </w:pPr>
            <w:r w:rsidRPr="00FA1FB8">
              <w:t>Identify and promote the importance of using opportunities to address waste minimisation, environmental responsibility and sustainable practice issues</w:t>
            </w:r>
          </w:p>
        </w:tc>
      </w:tr>
      <w:tr w:rsidTr="007E6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1FB8" w:rsidP="00FA1FB8">
            <w:pPr>
              <w:pStyle w:val="BodyText"/>
            </w:pPr>
          </w:p>
        </w:tc>
      </w:tr>
    </w:tbl>
    <w:p w:rsidR="007E60AC" w:rsidP="00FA1FB8">
      <w:pPr>
        <w:pStyle w:val="BodyText"/>
      </w:pPr>
    </w:p>
    <w:p w:rsidR="007E60AC" w:rsidP="00FA1FB8">
      <w:pPr>
        <w:pStyle w:val="BodyText"/>
      </w:pPr>
    </w:p>
    <w:p w:rsidR="00000000" w:rsidRPr="00FA1FB8" w:rsidP="00FA1FB8">
      <w:pPr>
        <w:pStyle w:val="Heading1"/>
      </w:pPr>
      <w:bookmarkStart w:id="10" w:name="O_241915"/>
      <w:bookmarkEnd w:id="10"/>
      <w:r w:rsidRPr="00FA1FB8">
        <w:t>Evidence Guide</w:t>
      </w:r>
    </w:p>
    <w:tbl>
      <w:tblPr>
        <w:tblW w:w="0" w:type="auto"/>
        <w:tblLayout w:type="fixed"/>
        <w:tblCellMar>
          <w:left w:w="62" w:type="dxa"/>
          <w:right w:w="62" w:type="dxa"/>
        </w:tblCellMar>
        <w:tblLook w:val="0000"/>
      </w:tblPr>
      <w:tblGrid>
        <w:gridCol w:w="3402"/>
        <w:gridCol w:w="5670"/>
      </w:tblGrid>
      <w:tr w:rsidTr="007E60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A1FB8">
            <w:pPr>
              <w:pStyle w:val="BodyText"/>
              <w:rPr>
                <w:lang w:val="en-NZ"/>
              </w:rPr>
            </w:pPr>
            <w:r w:rsidRPr="00FA1FB8">
              <w:rPr>
                <w:rStyle w:val="SpecialBold"/>
              </w:rPr>
              <w:t>EVIDENCE GUIDE</w:t>
            </w:r>
          </w:p>
        </w:tc>
      </w:tr>
      <w:tr w:rsidTr="007E6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E6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1FB8">
            <w:pPr>
              <w:pStyle w:val="BodyText"/>
              <w:rPr>
                <w:lang w:val="en-NZ"/>
              </w:rPr>
            </w:pPr>
            <w:r w:rsidRPr="00FA1FB8">
              <w:t>The evidence guide provides advice on assessment and must be read in conjunction with the Performance Criteria, Required Skills and Knowledge, the Range Statement and the Assessment Guidelines for this Training Package.</w:t>
            </w:r>
          </w:p>
        </w:tc>
      </w:tr>
      <w:tr w:rsidTr="007E6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E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r w:rsidRPr="00FA1FB8">
              <w:rPr>
                <w:rStyle w:val="Emphasis"/>
              </w:rPr>
              <w:t>Critical aspects for assessment and evidence required to demonstrate this unit of competency</w:t>
            </w:r>
            <w:r w:rsidRPr="00FA1FB8">
              <w:t xml:space="preserve">: </w:t>
            </w:r>
          </w:p>
        </w:tc>
        <w:tc>
          <w:tcPr>
            <w:tcW w:w="5670" w:type="dxa"/>
            <w:tcBorders>
              <w:top w:val="nil"/>
              <w:left w:val="nil"/>
              <w:bottom w:val="nil"/>
              <w:right w:val="nil"/>
            </w:tcBorders>
            <w:tcMar>
              <w:top w:w="0" w:type="dxa"/>
              <w:left w:w="62" w:type="dxa"/>
              <w:bottom w:w="0" w:type="dxa"/>
              <w:right w:w="62" w:type="dxa"/>
            </w:tcMar>
          </w:tcPr>
          <w:p w:rsidR="00000000" w:rsidRPr="00FA1FB8" w:rsidP="00FA1FB8">
            <w:pPr>
              <w:pStyle w:val="ListBullet"/>
            </w:pPr>
            <w:r w:rsidRPr="00FA1FB8">
              <w:t>The individual being assessed must provide evidence of specified essential knowledge as well as skills</w:t>
            </w:r>
          </w:p>
          <w:p w:rsidR="00000000" w:rsidRPr="00FA1FB8" w:rsidP="00FA1FB8">
            <w:pPr>
              <w:pStyle w:val="ListBullet"/>
            </w:pPr>
            <w:r w:rsidRPr="00FA1FB8">
              <w:t>This unit is most appropriately assessed in the workplace or in a simulated workplace and under the normal range of workplace conditions</w:t>
            </w:r>
          </w:p>
          <w:p w:rsidR="00000000" w:rsidP="00FA1FB8">
            <w:pPr>
              <w:pStyle w:val="ListBullet"/>
              <w:rPr>
                <w:lang w:val="en-NZ"/>
              </w:rPr>
            </w:pPr>
            <w:r w:rsidRPr="00FA1FB8">
              <w:t>Consistency in performance should consider requirements of relevant information systems</w:t>
            </w:r>
          </w:p>
        </w:tc>
      </w:tr>
      <w:tr w:rsidTr="007E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p>
        </w:tc>
      </w:tr>
      <w:tr w:rsidTr="007E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r w:rsidRPr="00FA1FB8">
              <w:rPr>
                <w:rStyle w:val="Emphasis"/>
              </w:rPr>
              <w:t>Access and equity considerations</w:t>
            </w:r>
            <w:r w:rsidRPr="00FA1FB8">
              <w:t>:</w:t>
            </w:r>
          </w:p>
        </w:tc>
        <w:tc>
          <w:tcPr>
            <w:tcW w:w="5670" w:type="dxa"/>
            <w:tcBorders>
              <w:top w:val="nil"/>
              <w:left w:val="nil"/>
              <w:bottom w:val="nil"/>
              <w:right w:val="nil"/>
            </w:tcBorders>
            <w:tcMar>
              <w:top w:w="0" w:type="dxa"/>
              <w:left w:w="62" w:type="dxa"/>
              <w:bottom w:w="0" w:type="dxa"/>
              <w:right w:w="62" w:type="dxa"/>
            </w:tcMar>
          </w:tcPr>
          <w:p w:rsidR="00000000" w:rsidRPr="00FA1FB8" w:rsidP="00FA1FB8">
            <w:pPr>
              <w:pStyle w:val="ListBullet"/>
            </w:pPr>
            <w:r w:rsidRPr="00FA1FB8">
              <w:t>All workers in community services should be aware of access, equity and human rights issues in relation to their own area of work</w:t>
            </w:r>
          </w:p>
          <w:p w:rsidR="00000000" w:rsidRPr="00FA1FB8" w:rsidP="00FA1FB8">
            <w:pPr>
              <w:pStyle w:val="ListBullet"/>
            </w:pPr>
            <w:r w:rsidRPr="00FA1FB8">
              <w:t xml:space="preserve">All workers should develop their ability to work in a culturally diverse environment </w:t>
            </w:r>
          </w:p>
          <w:p w:rsidR="00000000" w:rsidRPr="00FA1FB8" w:rsidP="00FA1FB8">
            <w:pPr>
              <w:pStyle w:val="ListBullet"/>
            </w:pPr>
            <w:r w:rsidRPr="00FA1FB8">
              <w:t>In re</w:t>
            </w:r>
            <w:r w:rsidRPr="00FA1FB8">
              <w:t>cognition of particular issues facing Aboriginal and Torres Strait Islander communities, workers should be aware of cultural, historical and current issues impacting on Aboriginal and Torres Strait Islander people</w:t>
            </w:r>
          </w:p>
          <w:p w:rsidR="00000000" w:rsidP="00FA1FB8">
            <w:pPr>
              <w:pStyle w:val="ListBullet"/>
              <w:rPr>
                <w:lang w:val="en-NZ"/>
              </w:rPr>
            </w:pPr>
            <w:r w:rsidRPr="00FA1FB8">
              <w:t>Assessors and trainers must take into acco</w:t>
            </w:r>
            <w:r w:rsidRPr="00FA1FB8">
              <w:t>unt relevant access and equity issues, in particular relating to factors impacting on Aboriginal and/or Torres Strait Islander clients and communities</w:t>
            </w:r>
          </w:p>
        </w:tc>
      </w:tr>
      <w:tr w:rsidTr="007E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p>
        </w:tc>
      </w:tr>
      <w:tr w:rsidTr="007E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r w:rsidRPr="00FA1FB8">
              <w:rPr>
                <w:rStyle w:val="Emphasis"/>
              </w:rPr>
              <w:t>Context of and specific resources for assessment</w:t>
            </w:r>
            <w:r w:rsidRPr="00FA1FB8">
              <w:t xml:space="preserve">: </w:t>
            </w:r>
          </w:p>
        </w:tc>
        <w:tc>
          <w:tcPr>
            <w:tcW w:w="5670" w:type="dxa"/>
            <w:tcBorders>
              <w:top w:val="nil"/>
              <w:left w:val="nil"/>
              <w:bottom w:val="nil"/>
              <w:right w:val="nil"/>
            </w:tcBorders>
            <w:tcMar>
              <w:top w:w="0" w:type="dxa"/>
              <w:left w:w="62" w:type="dxa"/>
              <w:bottom w:w="0" w:type="dxa"/>
              <w:right w:w="62" w:type="dxa"/>
            </w:tcMar>
          </w:tcPr>
          <w:p w:rsidR="00000000" w:rsidRPr="00FA1FB8" w:rsidP="00FA1FB8">
            <w:pPr>
              <w:pStyle w:val="ListBullet"/>
            </w:pPr>
            <w:r w:rsidRPr="00FA1FB8">
              <w:t xml:space="preserve">This unit can be assessed independently, however </w:t>
            </w:r>
            <w:r w:rsidRPr="00FA1FB8">
              <w:t>holistic assessment practice with other community services units of competency is encouraged</w:t>
            </w:r>
          </w:p>
          <w:p w:rsidR="00000000" w:rsidRPr="00FA1FB8" w:rsidP="00FA1FB8">
            <w:pPr>
              <w:pStyle w:val="ListBullet"/>
            </w:pPr>
            <w:r w:rsidRPr="00FA1FB8">
              <w:t>Resources required for assessment of this unit include access to:</w:t>
            </w:r>
          </w:p>
          <w:p w:rsidR="00000000" w:rsidP="00FA1FB8">
            <w:pPr>
              <w:pStyle w:val="ListBullet2"/>
              <w:rPr>
                <w:lang w:val="en-NZ"/>
              </w:rPr>
            </w:pPr>
            <w:r w:rsidRPr="00FA1FB8">
              <w:t xml:space="preserve">an appropriate workplace where assessment can be conducted or simulation of realistic workplace </w:t>
            </w:r>
            <w:r w:rsidRPr="00FA1FB8">
              <w:t>setting for assessment</w:t>
            </w:r>
          </w:p>
        </w:tc>
      </w:tr>
      <w:tr w:rsidTr="007E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p>
        </w:tc>
      </w:tr>
      <w:tr w:rsidTr="007E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r w:rsidRPr="00FA1FB8">
              <w:rPr>
                <w:rStyle w:val="Emphasis"/>
              </w:rPr>
              <w:t>Method of assessment</w:t>
            </w:r>
            <w:r w:rsidRPr="00FA1FB8">
              <w:t>:</w:t>
            </w:r>
          </w:p>
        </w:tc>
        <w:tc>
          <w:tcPr>
            <w:tcW w:w="5670" w:type="dxa"/>
            <w:tcBorders>
              <w:top w:val="nil"/>
              <w:left w:val="nil"/>
              <w:bottom w:val="nil"/>
              <w:right w:val="nil"/>
            </w:tcBorders>
            <w:tcMar>
              <w:top w:w="0" w:type="dxa"/>
              <w:left w:w="62" w:type="dxa"/>
              <w:bottom w:w="0" w:type="dxa"/>
              <w:right w:w="62" w:type="dxa"/>
            </w:tcMar>
          </w:tcPr>
          <w:p w:rsidR="00000000" w:rsidRPr="00FA1FB8" w:rsidP="00FA1FB8">
            <w:pPr>
              <w:pStyle w:val="ListBullet"/>
            </w:pPr>
            <w:r w:rsidRPr="00FA1FB8">
              <w:t xml:space="preserve">In cases where the learner does not have the opportunity to cover all relevant aspects </w:t>
            </w:r>
            <w:r w:rsidRPr="00FA1FB8">
              <w:t>in the work environment, the remainder should be assessed through realistic simulations, projects, previous relevant experience or oral questioning on 'What if?' scenarios</w:t>
            </w:r>
          </w:p>
          <w:p w:rsidR="00000000" w:rsidRPr="00FA1FB8" w:rsidP="00FA1FB8">
            <w:pPr>
              <w:pStyle w:val="ListBullet"/>
            </w:pPr>
            <w:r w:rsidRPr="00FA1FB8">
              <w:t>Assessment of this unit of competence will usually include observation of processes and procedures, oral and/or written questioning on Essential knowledge and skills and consideration of required attitudes</w:t>
            </w:r>
          </w:p>
          <w:p w:rsidR="00000000" w:rsidP="00FA1FB8">
            <w:pPr>
              <w:pStyle w:val="ListBullet"/>
              <w:rPr>
                <w:lang w:val="en-NZ"/>
              </w:rPr>
            </w:pPr>
            <w:r w:rsidRPr="00FA1FB8">
              <w:t xml:space="preserve">Where performance is not directly observed and/or </w:t>
            </w:r>
            <w:r w:rsidRPr="00FA1FB8">
              <w:t>is required to be demonstrated over a 'period of time' and/or in a 'number of locations', any evidence should be authenticated by colleagues, supervisors, clients or other appropriate persons</w:t>
            </w:r>
          </w:p>
        </w:tc>
      </w:tr>
      <w:tr w:rsidTr="007E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A1FB8" w:rsidP="00FA1FB8">
            <w:pPr>
              <w:pStyle w:val="BodyText"/>
            </w:pPr>
          </w:p>
        </w:tc>
      </w:tr>
    </w:tbl>
    <w:p w:rsidR="007E60AC" w:rsidP="00FA1FB8">
      <w:pPr>
        <w:pStyle w:val="BodyText"/>
      </w:pPr>
    </w:p>
    <w:p w:rsidR="007E60AC" w:rsidP="00FA1FB8">
      <w:pPr>
        <w:pStyle w:val="BodyText"/>
      </w:pPr>
    </w:p>
    <w:p w:rsidR="00000000" w:rsidRPr="00FA1FB8" w:rsidP="00FA1FB8">
      <w:pPr>
        <w:pStyle w:val="Heading1"/>
      </w:pPr>
      <w:bookmarkStart w:id="11" w:name="O_249898"/>
      <w:bookmarkEnd w:id="11"/>
      <w:r w:rsidRPr="00FA1FB8">
        <w:t>Range Statement</w:t>
      </w:r>
    </w:p>
    <w:tbl>
      <w:tblPr>
        <w:tblW w:w="0" w:type="auto"/>
        <w:tblLayout w:type="fixed"/>
        <w:tblCellMar>
          <w:left w:w="62" w:type="dxa"/>
          <w:right w:w="62" w:type="dxa"/>
        </w:tblCellMar>
        <w:tblLook w:val="0000"/>
      </w:tblPr>
      <w:tblGrid>
        <w:gridCol w:w="3402"/>
        <w:gridCol w:w="5670"/>
      </w:tblGrid>
      <w:tr w:rsidTr="007E60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A1FB8">
            <w:pPr>
              <w:pStyle w:val="BodyText"/>
              <w:rPr>
                <w:lang w:val="en-NZ"/>
              </w:rPr>
            </w:pPr>
            <w:r w:rsidRPr="00FA1FB8">
              <w:rPr>
                <w:rStyle w:val="SpecialBold"/>
              </w:rPr>
              <w:t>RANGE STATEMENT</w:t>
            </w:r>
          </w:p>
        </w:tc>
      </w:tr>
      <w:tr w:rsidTr="007E6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E6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1FB8">
            <w:pPr>
              <w:pStyle w:val="BodyText"/>
              <w:rPr>
                <w:lang w:val="en-NZ"/>
              </w:rPr>
            </w:pPr>
            <w:r w:rsidRPr="00FA1FB8">
              <w:t>The Range Statement relates to the unit of competency as a whole. It allows for different work environments and situations that may affect performance. Add any essential operating conditions that may be present with training and assessment depending on the</w:t>
            </w:r>
            <w:r w:rsidRPr="00FA1FB8">
              <w:t xml:space="preserve"> work situation, needs of the candidate, accessibility of the item, and local industry and regional contexts.</w:t>
            </w:r>
          </w:p>
        </w:tc>
      </w:tr>
      <w:tr w:rsidTr="007E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p>
        </w:tc>
      </w:tr>
      <w:tr w:rsidTr="007E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r w:rsidRPr="00FA1FB8">
              <w:rPr>
                <w:rStyle w:val="Emphasis"/>
              </w:rPr>
              <w:t>Community may include</w:t>
            </w:r>
            <w:r w:rsidRPr="00FA1FB8">
              <w:t>:</w:t>
            </w:r>
          </w:p>
        </w:tc>
        <w:tc>
          <w:tcPr>
            <w:tcW w:w="5670" w:type="dxa"/>
            <w:tcBorders>
              <w:top w:val="nil"/>
              <w:left w:val="nil"/>
              <w:bottom w:val="nil"/>
              <w:right w:val="nil"/>
            </w:tcBorders>
            <w:tcMar>
              <w:top w:w="0" w:type="dxa"/>
              <w:left w:w="62" w:type="dxa"/>
              <w:bottom w:w="0" w:type="dxa"/>
              <w:right w:w="62" w:type="dxa"/>
            </w:tcMar>
          </w:tcPr>
          <w:p w:rsidR="00000000" w:rsidRPr="00FA1FB8" w:rsidP="00FA1FB8">
            <w:pPr>
              <w:pStyle w:val="ListBullet"/>
            </w:pPr>
            <w:r w:rsidRPr="00FA1FB8">
              <w:t>A geographic region</w:t>
            </w:r>
          </w:p>
          <w:p w:rsidR="00000000" w:rsidRPr="00FA1FB8" w:rsidP="00FA1FB8">
            <w:pPr>
              <w:pStyle w:val="ListBullet"/>
            </w:pPr>
            <w:r w:rsidRPr="00FA1FB8">
              <w:t>Current users of the organisation's services</w:t>
            </w:r>
          </w:p>
          <w:p w:rsidR="00000000" w:rsidRPr="00FA1FB8" w:rsidP="00FA1FB8">
            <w:pPr>
              <w:pStyle w:val="ListBullet"/>
            </w:pPr>
            <w:r w:rsidRPr="00FA1FB8">
              <w:t>New target groups</w:t>
            </w:r>
          </w:p>
          <w:p w:rsidR="00000000" w:rsidRPr="00FA1FB8" w:rsidP="00FA1FB8">
            <w:pPr>
              <w:pStyle w:val="ListBullet"/>
            </w:pPr>
            <w:r w:rsidRPr="00FA1FB8">
              <w:t>Special interest groups</w:t>
            </w:r>
          </w:p>
          <w:p w:rsidR="00000000" w:rsidRPr="00FA1FB8" w:rsidP="00FA1FB8">
            <w:pPr>
              <w:pStyle w:val="ListBullet"/>
            </w:pPr>
            <w:r w:rsidRPr="00FA1FB8">
              <w:t>Students and researchers</w:t>
            </w:r>
          </w:p>
          <w:p w:rsidR="00000000" w:rsidRPr="00FA1FB8" w:rsidP="00FA1FB8">
            <w:pPr>
              <w:pStyle w:val="ListBullet"/>
            </w:pPr>
            <w:r w:rsidRPr="00FA1FB8">
              <w:t>Users referred by other organisations</w:t>
            </w:r>
          </w:p>
          <w:p w:rsidR="00000000" w:rsidP="00FA1FB8">
            <w:pPr>
              <w:pStyle w:val="ListBullet"/>
              <w:rPr>
                <w:lang w:val="en-NZ"/>
              </w:rPr>
            </w:pPr>
            <w:r w:rsidRPr="00FA1FB8">
              <w:t>Workers in other organisations</w:t>
            </w:r>
          </w:p>
        </w:tc>
      </w:tr>
      <w:tr w:rsidTr="007E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p>
        </w:tc>
      </w:tr>
      <w:tr w:rsidTr="007E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r w:rsidRPr="00FA1FB8">
              <w:rPr>
                <w:rStyle w:val="Emphasis"/>
              </w:rPr>
              <w:t>Information systems may refer to</w:t>
            </w:r>
            <w:r w:rsidRPr="00FA1FB8">
              <w:t>:</w:t>
            </w:r>
          </w:p>
        </w:tc>
        <w:tc>
          <w:tcPr>
            <w:tcW w:w="5670" w:type="dxa"/>
            <w:tcBorders>
              <w:top w:val="nil"/>
              <w:left w:val="nil"/>
              <w:bottom w:val="nil"/>
              <w:right w:val="nil"/>
            </w:tcBorders>
            <w:tcMar>
              <w:top w:w="0" w:type="dxa"/>
              <w:left w:w="62" w:type="dxa"/>
              <w:bottom w:w="0" w:type="dxa"/>
              <w:right w:w="62" w:type="dxa"/>
            </w:tcMar>
          </w:tcPr>
          <w:p w:rsidR="00000000" w:rsidRPr="00FA1FB8" w:rsidP="00FA1FB8">
            <w:pPr>
              <w:pStyle w:val="ListBullet"/>
            </w:pPr>
            <w:r w:rsidRPr="00FA1FB8">
              <w:t>Electronic networking</w:t>
            </w:r>
          </w:p>
          <w:p w:rsidR="00000000" w:rsidRPr="00FA1FB8" w:rsidP="00FA1FB8">
            <w:pPr>
              <w:pStyle w:val="ListBullet"/>
            </w:pPr>
            <w:r w:rsidRPr="00FA1FB8">
              <w:t>Informal and formal arrangements with government departments and non government organisations to obta</w:t>
            </w:r>
            <w:r w:rsidRPr="00FA1FB8">
              <w:t>in information</w:t>
            </w:r>
          </w:p>
          <w:p w:rsidR="00000000" w:rsidRPr="00FA1FB8" w:rsidP="00FA1FB8">
            <w:pPr>
              <w:pStyle w:val="ListBullet"/>
            </w:pPr>
            <w:r w:rsidRPr="00FA1FB8">
              <w:t>Material produced and provided by and about other organisations and services</w:t>
            </w:r>
          </w:p>
          <w:p w:rsidR="00000000" w:rsidRPr="00FA1FB8" w:rsidP="00FA1FB8">
            <w:pPr>
              <w:pStyle w:val="ListBullet"/>
            </w:pPr>
            <w:r w:rsidRPr="00FA1FB8">
              <w:t>Media</w:t>
            </w:r>
          </w:p>
          <w:p w:rsidR="00000000" w:rsidRPr="00FA1FB8" w:rsidP="00FA1FB8">
            <w:pPr>
              <w:pStyle w:val="ListBullet"/>
            </w:pPr>
            <w:r w:rsidRPr="00FA1FB8">
              <w:t>Subscriptions to publications</w:t>
            </w:r>
          </w:p>
          <w:p w:rsidR="00000000" w:rsidP="00FA1FB8">
            <w:pPr>
              <w:pStyle w:val="ListBullet"/>
              <w:rPr>
                <w:lang w:val="en-NZ"/>
              </w:rPr>
            </w:pPr>
            <w:r w:rsidRPr="00FA1FB8">
              <w:t>The range of different systems across sectors</w:t>
            </w:r>
          </w:p>
        </w:tc>
      </w:tr>
      <w:tr w:rsidTr="007E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p>
        </w:tc>
      </w:tr>
      <w:tr w:rsidTr="007E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A1FB8">
            <w:pPr>
              <w:pStyle w:val="BodyText"/>
              <w:rPr>
                <w:lang w:val="en-NZ"/>
              </w:rPr>
            </w:pPr>
            <w:r w:rsidRPr="00FA1FB8">
              <w:rPr>
                <w:rStyle w:val="Emphasis"/>
              </w:rPr>
              <w:t>Financial and technological resources required for system may include</w:t>
            </w:r>
            <w:r w:rsidRPr="00FA1FB8">
              <w:t>:</w:t>
            </w:r>
          </w:p>
        </w:tc>
        <w:tc>
          <w:tcPr>
            <w:tcW w:w="5670" w:type="dxa"/>
            <w:tcBorders>
              <w:top w:val="nil"/>
              <w:left w:val="nil"/>
              <w:bottom w:val="nil"/>
              <w:right w:val="nil"/>
            </w:tcBorders>
            <w:tcMar>
              <w:top w:w="0" w:type="dxa"/>
              <w:left w:w="62" w:type="dxa"/>
              <w:bottom w:w="0" w:type="dxa"/>
              <w:right w:w="62" w:type="dxa"/>
            </w:tcMar>
          </w:tcPr>
          <w:p w:rsidR="00000000" w:rsidRPr="00FA1FB8" w:rsidP="00FA1FB8">
            <w:pPr>
              <w:pStyle w:val="ListBullet"/>
            </w:pPr>
            <w:r w:rsidRPr="00FA1FB8">
              <w:t>Directories and databases, manual and electronic</w:t>
            </w:r>
          </w:p>
          <w:p w:rsidR="00000000" w:rsidRPr="00FA1FB8" w:rsidP="00FA1FB8">
            <w:pPr>
              <w:pStyle w:val="ListBullet"/>
            </w:pPr>
            <w:r w:rsidRPr="00FA1FB8">
              <w:t>Manual and computerised filing software and hardware</w:t>
            </w:r>
          </w:p>
          <w:p w:rsidR="00000000" w:rsidRPr="00FA1FB8" w:rsidP="00FA1FB8">
            <w:pPr>
              <w:pStyle w:val="ListBullet"/>
            </w:pPr>
            <w:r w:rsidRPr="00FA1FB8">
              <w:t>Systems operated within the organisation</w:t>
            </w:r>
          </w:p>
          <w:p w:rsidR="00000000" w:rsidP="00FA1FB8">
            <w:pPr>
              <w:pStyle w:val="ListBullet"/>
              <w:rPr>
                <w:lang w:val="en-NZ"/>
              </w:rPr>
            </w:pPr>
            <w:r w:rsidRPr="00FA1FB8">
              <w:t>Systems operating in other organisations</w:t>
            </w:r>
          </w:p>
        </w:tc>
      </w:tr>
      <w:tr w:rsidTr="007E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A1FB8" w:rsidP="00FA1FB8">
            <w:pPr>
              <w:pStyle w:val="BodyText"/>
            </w:pPr>
          </w:p>
        </w:tc>
      </w:tr>
    </w:tbl>
    <w:p w:rsidR="007E60AC" w:rsidP="00FA1FB8">
      <w:pPr>
        <w:pStyle w:val="BodyText"/>
      </w:pPr>
    </w:p>
    <w:p w:rsidR="007E60AC" w:rsidP="00FA1FB8">
      <w:pPr>
        <w:pStyle w:val="BodyText"/>
      </w:pPr>
    </w:p>
    <w:p w:rsidR="00000000" w:rsidRPr="00FA1FB8" w:rsidP="00FA1FB8">
      <w:pPr>
        <w:pStyle w:val="Heading1"/>
      </w:pPr>
      <w:bookmarkStart w:id="12" w:name="O_294203"/>
      <w:bookmarkEnd w:id="12"/>
      <w:r w:rsidRPr="00FA1FB8">
        <w:t>Unit Sector(s)</w:t>
      </w:r>
    </w:p>
    <w:p w:rsidR="00000000" w:rsidRPr="00FA1FB8" w:rsidP="00FA1FB8">
      <w:pPr>
        <w:pStyle w:val="BodyText"/>
      </w:pPr>
      <w:r w:rsidRPr="00FA1FB8">
        <w:t>Not Applicable</w:t>
      </w:r>
    </w:p>
    <w:p w:rsidR="00000000" w:rsidRPr="00FA1FB8" w:rsidP="00FA1FB8"/>
    <w:sectPr w:rsidSect="00FA1F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F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60AC" w:rsidP="007E60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F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0AC" w:rsidP="00FA1F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E60AC" w:rsidP="00FA1F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E60AC" w:rsidP="00FA1F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F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60AC" w:rsidP="007E60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F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0AC" w:rsidP="00FA1FB8">
    <w:pPr>
      <w:pStyle w:val="Header"/>
      <w:framePr w:wrap="around"/>
    </w:pPr>
    <w:r>
      <w:fldChar w:fldCharType="begin"/>
    </w:r>
    <w:r>
      <w:instrText xml:space="preserve"> TITLE   \* MERGEFORMAT </w:instrText>
    </w:r>
    <w:r>
      <w:fldChar w:fldCharType="separate"/>
    </w:r>
    <w:r>
      <w:t>CHCINF407D Meet information needs of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60AC" w:rsidP="00FA1F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327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F473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D83B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F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1FB8"/>
    <w:pPr>
      <w:spacing w:before="360" w:after="60"/>
      <w:outlineLvl w:val="0"/>
    </w:pPr>
    <w:rPr>
      <w:sz w:val="32"/>
    </w:rPr>
  </w:style>
  <w:style w:type="paragraph" w:styleId="Heading2">
    <w:name w:val="heading 2"/>
    <w:basedOn w:val="HeadingBase"/>
    <w:next w:val="BodyText"/>
    <w:link w:val="Heading2Char"/>
    <w:qFormat/>
    <w:rsid w:val="00FA1FB8"/>
    <w:pPr>
      <w:keepLines/>
      <w:spacing w:before="240" w:after="120"/>
      <w:outlineLvl w:val="1"/>
    </w:pPr>
    <w:rPr>
      <w:sz w:val="28"/>
      <w:szCs w:val="40"/>
    </w:rPr>
  </w:style>
  <w:style w:type="paragraph" w:styleId="Heading3">
    <w:name w:val="heading 3"/>
    <w:basedOn w:val="HeadingBase"/>
    <w:next w:val="BodyText"/>
    <w:link w:val="Heading3Char"/>
    <w:qFormat/>
    <w:rsid w:val="00FA1FB8"/>
    <w:pPr>
      <w:spacing w:before="180" w:after="120"/>
      <w:outlineLvl w:val="2"/>
    </w:pPr>
    <w:rPr>
      <w:spacing w:val="-10"/>
      <w:kern w:val="32"/>
    </w:rPr>
  </w:style>
  <w:style w:type="paragraph" w:styleId="Heading4">
    <w:name w:val="heading 4"/>
    <w:basedOn w:val="HeadingBase"/>
    <w:next w:val="BodyText"/>
    <w:link w:val="Heading4Char"/>
    <w:qFormat/>
    <w:rsid w:val="00FA1FB8"/>
    <w:pPr>
      <w:spacing w:before="160" w:after="120"/>
      <w:outlineLvl w:val="3"/>
    </w:pPr>
    <w:rPr>
      <w:sz w:val="22"/>
    </w:rPr>
  </w:style>
  <w:style w:type="paragraph" w:styleId="Heading5">
    <w:name w:val="heading 5"/>
    <w:basedOn w:val="HeadingBase"/>
    <w:next w:val="Normal"/>
    <w:link w:val="Heading5Char"/>
    <w:qFormat/>
    <w:rsid w:val="00FA1FB8"/>
    <w:pPr>
      <w:spacing w:before="80"/>
      <w:outlineLvl w:val="4"/>
    </w:pPr>
    <w:rPr>
      <w:color w:val="918585"/>
      <w:sz w:val="20"/>
    </w:rPr>
  </w:style>
  <w:style w:type="paragraph" w:styleId="Heading6">
    <w:name w:val="heading 6"/>
    <w:basedOn w:val="HeadingBase"/>
    <w:next w:val="Normal"/>
    <w:link w:val="Heading6Char"/>
    <w:qFormat/>
    <w:rsid w:val="00FA1FB8"/>
    <w:pPr>
      <w:spacing w:before="60"/>
      <w:outlineLvl w:val="5"/>
    </w:pPr>
    <w:rPr>
      <w:color w:val="918585"/>
      <w:sz w:val="20"/>
    </w:rPr>
  </w:style>
  <w:style w:type="paragraph" w:styleId="Heading7">
    <w:name w:val="heading 7"/>
    <w:basedOn w:val="Normal"/>
    <w:next w:val="Normal"/>
    <w:link w:val="Heading7Char"/>
    <w:qFormat/>
    <w:rsid w:val="00FA1FB8"/>
    <w:pPr>
      <w:ind w:left="720"/>
      <w:outlineLvl w:val="6"/>
    </w:pPr>
    <w:rPr>
      <w:i/>
    </w:rPr>
  </w:style>
  <w:style w:type="paragraph" w:styleId="Heading8">
    <w:name w:val="heading 8"/>
    <w:basedOn w:val="Normal"/>
    <w:next w:val="Normal"/>
    <w:link w:val="Heading8Char"/>
    <w:qFormat/>
    <w:rsid w:val="00FA1FB8"/>
    <w:pPr>
      <w:ind w:left="720"/>
      <w:outlineLvl w:val="7"/>
    </w:pPr>
    <w:rPr>
      <w:i/>
    </w:rPr>
  </w:style>
  <w:style w:type="paragraph" w:styleId="Heading9">
    <w:name w:val="heading 9"/>
    <w:basedOn w:val="Normal"/>
    <w:next w:val="Normal"/>
    <w:link w:val="Heading9Char"/>
    <w:qFormat/>
    <w:rsid w:val="00FA1FB8"/>
    <w:pPr>
      <w:ind w:left="720"/>
      <w:outlineLvl w:val="8"/>
    </w:pPr>
    <w:rPr>
      <w:i/>
    </w:rPr>
  </w:style>
  <w:style w:type="character" w:default="1" w:styleId="DefaultParagraphFont">
    <w:name w:val="Default Paragraph Font"/>
    <w:uiPriority w:val="1"/>
    <w:unhideWhenUsed/>
    <w:rsid w:val="00FA1F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FB8"/>
  </w:style>
  <w:style w:type="character" w:customStyle="1" w:styleId="Heading1Char">
    <w:name w:val="Heading 1 Char"/>
    <w:basedOn w:val="DefaultParagraphFont"/>
    <w:link w:val="Heading1"/>
    <w:rsid w:val="00FA1FB8"/>
    <w:rPr>
      <w:rFonts w:ascii="Times New Roman" w:eastAsia="Times New Roman" w:hAnsi="Times New Roman" w:cs="Times New Roman"/>
      <w:b/>
      <w:sz w:val="32"/>
      <w:szCs w:val="20"/>
      <w:lang w:eastAsia="en-US"/>
    </w:rPr>
  </w:style>
  <w:style w:type="paragraph" w:styleId="BodyText">
    <w:name w:val="Body Text"/>
    <w:basedOn w:val="Normal"/>
    <w:link w:val="BodyTextChar"/>
    <w:rsid w:val="00FA1F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1FB8"/>
    <w:rPr>
      <w:rFonts w:ascii="Times New Roman" w:eastAsia="Times New Roman" w:hAnsi="Times New Roman" w:cs="Times New Roman"/>
      <w:sz w:val="24"/>
      <w:lang w:val="en-US" w:eastAsia="en-US"/>
    </w:rPr>
  </w:style>
  <w:style w:type="paragraph" w:styleId="Footer">
    <w:name w:val="footer"/>
    <w:basedOn w:val="Normal"/>
    <w:link w:val="FooterChar"/>
    <w:rsid w:val="00FA1F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1FB8"/>
    <w:rPr>
      <w:rFonts w:ascii="Times New Roman" w:eastAsia="Times New Roman" w:hAnsi="Times New Roman" w:cs="Times New Roman"/>
      <w:sz w:val="16"/>
      <w:lang w:val="en-US" w:eastAsia="en-US"/>
    </w:rPr>
  </w:style>
  <w:style w:type="paragraph" w:styleId="List">
    <w:name w:val="List"/>
    <w:basedOn w:val="BodyText"/>
    <w:next w:val="BodyText"/>
    <w:rsid w:val="00FA1FB8"/>
    <w:pPr>
      <w:tabs>
        <w:tab w:val="left" w:pos="340"/>
      </w:tabs>
      <w:spacing w:before="60" w:after="60"/>
      <w:ind w:left="340" w:hanging="340"/>
    </w:pPr>
  </w:style>
  <w:style w:type="paragraph" w:styleId="ListBullet">
    <w:name w:val="List Bullet"/>
    <w:basedOn w:val="List"/>
    <w:rsid w:val="00FA1FB8"/>
    <w:pPr>
      <w:numPr>
        <w:numId w:val="13"/>
      </w:numPr>
      <w:tabs>
        <w:tab w:val="clear" w:pos="340"/>
      </w:tabs>
      <w:spacing w:before="40" w:after="40"/>
    </w:pPr>
  </w:style>
  <w:style w:type="character" w:customStyle="1" w:styleId="SpecialBold">
    <w:name w:val="Special Bold"/>
    <w:basedOn w:val="DefaultParagraphFont"/>
    <w:rsid w:val="00FA1FB8"/>
    <w:rPr>
      <w:b/>
      <w:spacing w:val="0"/>
    </w:rPr>
  </w:style>
  <w:style w:type="paragraph" w:styleId="ListBullet2">
    <w:name w:val="List Bullet 2"/>
    <w:basedOn w:val="List2"/>
    <w:rsid w:val="00FA1FB8"/>
    <w:pPr>
      <w:numPr>
        <w:numId w:val="14"/>
      </w:numPr>
      <w:tabs>
        <w:tab w:val="clear" w:pos="680"/>
      </w:tabs>
    </w:pPr>
  </w:style>
  <w:style w:type="paragraph" w:styleId="Header">
    <w:name w:val="header"/>
    <w:basedOn w:val="Normal"/>
    <w:link w:val="HeaderChar"/>
    <w:rsid w:val="00FA1F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1FB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A1FB8"/>
    <w:rPr>
      <w:i/>
    </w:rPr>
  </w:style>
  <w:style w:type="paragraph" w:customStyle="1" w:styleId="SuperHeading">
    <w:name w:val="SuperHeading"/>
    <w:basedOn w:val="Normal"/>
    <w:rsid w:val="00FA1FB8"/>
    <w:pPr>
      <w:spacing w:before="240" w:after="120"/>
      <w:outlineLvl w:val="0"/>
    </w:pPr>
    <w:rPr>
      <w:rFonts w:ascii="Times New Roman" w:hAnsi="Times New Roman"/>
      <w:b/>
      <w:sz w:val="28"/>
    </w:rPr>
  </w:style>
  <w:style w:type="paragraph" w:customStyle="1" w:styleId="AllowPageBreak">
    <w:name w:val="AllowPageBreak"/>
    <w:rsid w:val="00FA1F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1F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1F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1F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1F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1F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F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1F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1FB8"/>
    <w:rPr>
      <w:rFonts w:ascii="Courier New" w:eastAsia="Times New Roman" w:hAnsi="Courier New" w:cs="Times New Roman"/>
      <w:i/>
      <w:szCs w:val="20"/>
      <w:lang w:val="en-US" w:eastAsia="en-US"/>
    </w:rPr>
  </w:style>
  <w:style w:type="paragraph" w:customStyle="1" w:styleId="HeadingBase">
    <w:name w:val="Heading Base"/>
    <w:rsid w:val="00FA1F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FB8"/>
    <w:pPr>
      <w:tabs>
        <w:tab w:val="right" w:leader="dot" w:pos="9072"/>
      </w:tabs>
      <w:ind w:left="567"/>
    </w:pPr>
    <w:rPr>
      <w:szCs w:val="22"/>
    </w:rPr>
  </w:style>
  <w:style w:type="paragraph" w:customStyle="1" w:styleId="TOCBase">
    <w:name w:val="TOC Base"/>
    <w:rsid w:val="00FA1F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FB8"/>
    <w:pPr>
      <w:tabs>
        <w:tab w:val="right" w:leader="dot" w:pos="9072"/>
      </w:tabs>
      <w:spacing w:before="40" w:after="40"/>
      <w:ind w:left="284"/>
    </w:pPr>
    <w:rPr>
      <w:rFonts w:ascii="Times New Roman" w:hAnsi="Times New Roman"/>
    </w:rPr>
  </w:style>
  <w:style w:type="paragraph" w:styleId="TOC1">
    <w:name w:val="toc 1"/>
    <w:basedOn w:val="TOCBase"/>
    <w:next w:val="Normal"/>
    <w:rsid w:val="00FA1F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1FB8"/>
    <w:pPr>
      <w:spacing w:before="5040"/>
      <w:jc w:val="center"/>
    </w:pPr>
    <w:rPr>
      <w:sz w:val="48"/>
      <w:szCs w:val="72"/>
      <w:lang w:val="en-US"/>
    </w:rPr>
  </w:style>
  <w:style w:type="character" w:customStyle="1" w:styleId="TitleChar">
    <w:name w:val="Title Char"/>
    <w:basedOn w:val="DefaultParagraphFont"/>
    <w:link w:val="Title"/>
    <w:rsid w:val="00FA1F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FB8"/>
    <w:pPr>
      <w:tabs>
        <w:tab w:val="left" w:pos="3600"/>
        <w:tab w:val="left" w:pos="3958"/>
      </w:tabs>
    </w:pPr>
  </w:style>
  <w:style w:type="paragraph" w:customStyle="1" w:styleId="Note">
    <w:name w:val="Note"/>
    <w:basedOn w:val="BodyText"/>
    <w:rsid w:val="00FA1F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1FB8"/>
    <w:pPr>
      <w:framePr w:wrap="auto" w:hAnchor="text" w:y="6049"/>
    </w:pPr>
    <w:rPr>
      <w:color w:val="000000"/>
      <w:sz w:val="40"/>
    </w:rPr>
  </w:style>
  <w:style w:type="paragraph" w:customStyle="1" w:styleId="TOCTitle">
    <w:name w:val="TOCTitle"/>
    <w:basedOn w:val="Heading1"/>
    <w:rsid w:val="00FA1FB8"/>
    <w:pPr>
      <w:spacing w:after="240"/>
      <w:jc w:val="center"/>
      <w:outlineLvl w:val="9"/>
    </w:pPr>
    <w:rPr>
      <w:caps/>
    </w:rPr>
  </w:style>
  <w:style w:type="paragraph" w:customStyle="1" w:styleId="Version">
    <w:name w:val="Version"/>
    <w:rsid w:val="00FA1F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1FB8"/>
    <w:pPr>
      <w:keepNext w:val="0"/>
      <w:tabs>
        <w:tab w:val="right" w:pos="4176"/>
      </w:tabs>
      <w:ind w:left="198" w:hanging="198"/>
    </w:pPr>
    <w:rPr>
      <w:rFonts w:ascii="Garamond" w:hAnsi="Garamond"/>
    </w:rPr>
  </w:style>
  <w:style w:type="paragraph" w:styleId="IndexHeading">
    <w:name w:val="index heading"/>
    <w:basedOn w:val="Normal"/>
    <w:next w:val="Index1"/>
    <w:semiHidden/>
    <w:rsid w:val="00FA1FB8"/>
    <w:pPr>
      <w:spacing w:before="120" w:after="120"/>
    </w:pPr>
    <w:rPr>
      <w:rFonts w:ascii="Arial" w:hAnsi="Arial"/>
      <w:b/>
      <w:color w:val="918585"/>
      <w:sz w:val="24"/>
    </w:rPr>
  </w:style>
  <w:style w:type="paragraph" w:customStyle="1" w:styleId="Chapter">
    <w:name w:val="Chapter"/>
    <w:basedOn w:val="Normal"/>
    <w:rsid w:val="00FA1FB8"/>
    <w:pPr>
      <w:spacing w:before="240"/>
    </w:pPr>
    <w:rPr>
      <w:rFonts w:ascii="Times New Roman" w:hAnsi="Times New Roman"/>
      <w:smallCaps/>
      <w:spacing w:val="80"/>
      <w:sz w:val="28"/>
    </w:rPr>
  </w:style>
  <w:style w:type="paragraph" w:customStyle="1" w:styleId="InChapter">
    <w:name w:val="InChapter"/>
    <w:basedOn w:val="Heading3"/>
    <w:rsid w:val="00FA1FB8"/>
    <w:pPr>
      <w:spacing w:after="240"/>
      <w:outlineLvl w:val="9"/>
    </w:pPr>
    <w:rPr>
      <w:noProof/>
    </w:rPr>
  </w:style>
  <w:style w:type="paragraph" w:styleId="Index2">
    <w:name w:val="index 2"/>
    <w:basedOn w:val="Normal"/>
    <w:next w:val="Normal"/>
    <w:semiHidden/>
    <w:rsid w:val="00FA1FB8"/>
    <w:pPr>
      <w:tabs>
        <w:tab w:val="right" w:pos="4176"/>
      </w:tabs>
      <w:ind w:left="568" w:hanging="284"/>
    </w:pPr>
    <w:rPr>
      <w:rFonts w:ascii="Garamond" w:hAnsi="Garamond"/>
    </w:rPr>
  </w:style>
  <w:style w:type="paragraph" w:customStyle="1" w:styleId="Byline">
    <w:name w:val="Byline"/>
    <w:rsid w:val="00FA1F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FB8"/>
    <w:pPr>
      <w:tabs>
        <w:tab w:val="clear" w:pos="3600"/>
        <w:tab w:val="clear" w:pos="3958"/>
      </w:tabs>
      <w:jc w:val="right"/>
    </w:pPr>
  </w:style>
  <w:style w:type="paragraph" w:styleId="Caption">
    <w:name w:val="caption"/>
    <w:basedOn w:val="BodyText"/>
    <w:next w:val="Normal"/>
    <w:qFormat/>
    <w:rsid w:val="00FA1FB8"/>
    <w:pPr>
      <w:framePr w:w="2268" w:hSpace="181" w:vSpace="181" w:wrap="around" w:vAnchor="text" w:hAnchor="page" w:x="1135" w:y="285" w:anchorLock="1"/>
    </w:pPr>
    <w:rPr>
      <w:i/>
    </w:rPr>
  </w:style>
  <w:style w:type="paragraph" w:customStyle="1" w:styleId="MiniTOCTitle">
    <w:name w:val="MiniTOCTitle"/>
    <w:basedOn w:val="Heading4"/>
    <w:rsid w:val="00FA1FB8"/>
    <w:pPr>
      <w:spacing w:before="240"/>
      <w:outlineLvl w:val="9"/>
    </w:pPr>
    <w:rPr>
      <w:noProof/>
      <w:sz w:val="24"/>
    </w:rPr>
  </w:style>
  <w:style w:type="paragraph" w:customStyle="1" w:styleId="MiniTOCItem">
    <w:name w:val="MiniTOCItem"/>
    <w:basedOn w:val="ListBullet"/>
    <w:rsid w:val="00FA1FB8"/>
    <w:pPr>
      <w:numPr>
        <w:numId w:val="0"/>
      </w:numPr>
      <w:tabs>
        <w:tab w:val="right" w:leader="dot" w:pos="6521"/>
      </w:tabs>
      <w:spacing w:before="0" w:after="0"/>
    </w:pPr>
  </w:style>
  <w:style w:type="paragraph" w:customStyle="1" w:styleId="TOFTitle">
    <w:name w:val="TOFTitle"/>
    <w:basedOn w:val="TOCTitle"/>
    <w:rsid w:val="00FA1FB8"/>
  </w:style>
  <w:style w:type="paragraph" w:styleId="TableofFigures">
    <w:name w:val="table of figures"/>
    <w:basedOn w:val="Normal"/>
    <w:next w:val="Normal"/>
    <w:semiHidden/>
    <w:rsid w:val="00FA1FB8"/>
    <w:pPr>
      <w:tabs>
        <w:tab w:val="right" w:leader="dot" w:pos="9072"/>
      </w:tabs>
      <w:ind w:left="970" w:hanging="403"/>
    </w:pPr>
    <w:rPr>
      <w:rFonts w:ascii="Times New Roman" w:hAnsi="Times New Roman"/>
      <w:b/>
    </w:rPr>
  </w:style>
  <w:style w:type="paragraph" w:styleId="ListNumber">
    <w:name w:val="List Number"/>
    <w:basedOn w:val="List"/>
    <w:rsid w:val="00FA1FB8"/>
    <w:pPr>
      <w:numPr>
        <w:numId w:val="11"/>
      </w:numPr>
    </w:pPr>
  </w:style>
  <w:style w:type="character" w:customStyle="1" w:styleId="WingdingSymbols">
    <w:name w:val="Wingding Symbols"/>
    <w:rsid w:val="00FA1FB8"/>
    <w:rPr>
      <w:rFonts w:ascii="Wingdings" w:hAnsi="Wingdings"/>
    </w:rPr>
  </w:style>
  <w:style w:type="paragraph" w:customStyle="1" w:styleId="TableHeading">
    <w:name w:val="Table Heading"/>
    <w:basedOn w:val="HeadingBase"/>
    <w:rsid w:val="00FA1FB8"/>
    <w:pPr>
      <w:keepLines/>
      <w:pBdr>
        <w:bottom w:val="single" w:sz="6" w:space="1" w:color="918585"/>
      </w:pBdr>
      <w:spacing w:before="240"/>
    </w:pPr>
  </w:style>
  <w:style w:type="character" w:customStyle="1" w:styleId="HotSpot">
    <w:name w:val="HotSpot"/>
    <w:rsid w:val="00FA1FB8"/>
    <w:rPr>
      <w:color w:val="0033CC"/>
      <w:u w:val="none"/>
    </w:rPr>
  </w:style>
  <w:style w:type="paragraph" w:customStyle="1" w:styleId="BodyTextRight">
    <w:name w:val="Body Text Right"/>
    <w:basedOn w:val="BodyText"/>
    <w:rsid w:val="00FA1FB8"/>
    <w:pPr>
      <w:spacing w:before="0" w:after="0"/>
      <w:jc w:val="right"/>
    </w:pPr>
  </w:style>
  <w:style w:type="paragraph" w:styleId="Index3">
    <w:name w:val="index 3"/>
    <w:basedOn w:val="ListNumber2"/>
    <w:next w:val="Normal"/>
    <w:semiHidden/>
    <w:rsid w:val="00FA1FB8"/>
    <w:pPr>
      <w:numPr>
        <w:numId w:val="0"/>
      </w:numPr>
      <w:tabs>
        <w:tab w:val="right" w:leader="dot" w:pos="4176"/>
      </w:tabs>
    </w:pPr>
  </w:style>
  <w:style w:type="paragraph" w:styleId="ListNumber2">
    <w:name w:val="List Number 2"/>
    <w:basedOn w:val="List2"/>
    <w:rsid w:val="00FA1FB8"/>
    <w:pPr>
      <w:numPr>
        <w:numId w:val="10"/>
      </w:numPr>
      <w:tabs>
        <w:tab w:val="clear" w:pos="1060"/>
      </w:tabs>
    </w:pPr>
  </w:style>
  <w:style w:type="paragraph" w:customStyle="1" w:styleId="MarginNote">
    <w:name w:val="Margin Note"/>
    <w:basedOn w:val="BodyText"/>
    <w:rsid w:val="00FA1F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F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1F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1FB8"/>
    <w:rPr>
      <w:sz w:val="32"/>
    </w:rPr>
  </w:style>
  <w:style w:type="paragraph" w:customStyle="1" w:styleId="HeadingProcedure">
    <w:name w:val="Heading Procedure"/>
    <w:basedOn w:val="HeadingBase"/>
    <w:next w:val="Normal"/>
    <w:rsid w:val="00FA1FB8"/>
    <w:pPr>
      <w:tabs>
        <w:tab w:val="left" w:pos="0"/>
      </w:tabs>
      <w:spacing w:before="120" w:after="60"/>
    </w:pPr>
    <w:rPr>
      <w:i/>
      <w:color w:val="918585"/>
      <w:sz w:val="22"/>
    </w:rPr>
  </w:style>
  <w:style w:type="paragraph" w:customStyle="1" w:styleId="TableBodyText">
    <w:name w:val="Table Body Text"/>
    <w:basedOn w:val="BodyText"/>
    <w:rsid w:val="00FA1FB8"/>
    <w:pPr>
      <w:spacing w:before="60" w:after="60"/>
    </w:pPr>
  </w:style>
  <w:style w:type="paragraph" w:styleId="ListContinue">
    <w:name w:val="List Continue"/>
    <w:basedOn w:val="List"/>
    <w:rsid w:val="00FA1FB8"/>
    <w:pPr>
      <w:ind w:firstLine="0"/>
    </w:pPr>
  </w:style>
  <w:style w:type="paragraph" w:customStyle="1" w:styleId="ListNote">
    <w:name w:val="List Note"/>
    <w:basedOn w:val="List"/>
    <w:rsid w:val="00FA1FB8"/>
    <w:pPr>
      <w:pBdr>
        <w:top w:val="single" w:sz="6" w:space="2" w:color="918585"/>
        <w:bottom w:val="single" w:sz="6" w:space="2" w:color="918585"/>
      </w:pBdr>
      <w:tabs>
        <w:tab w:val="left" w:pos="1021"/>
      </w:tabs>
      <w:ind w:firstLine="0"/>
    </w:pPr>
  </w:style>
  <w:style w:type="paragraph" w:customStyle="1" w:styleId="Warning">
    <w:name w:val="Warning"/>
    <w:basedOn w:val="BodyText"/>
    <w:rsid w:val="00FA1FB8"/>
    <w:pPr>
      <w:shd w:val="clear" w:color="auto" w:fill="D9D9D9"/>
      <w:tabs>
        <w:tab w:val="left" w:pos="992"/>
      </w:tabs>
      <w:ind w:left="119" w:right="119"/>
    </w:pPr>
    <w:rPr>
      <w:sz w:val="20"/>
    </w:rPr>
  </w:style>
  <w:style w:type="paragraph" w:customStyle="1" w:styleId="MarginIcons">
    <w:name w:val="Margin Icons"/>
    <w:basedOn w:val="BodyText"/>
    <w:rsid w:val="00FA1F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1FB8"/>
    <w:rPr>
      <w:rFonts w:ascii="Courier New" w:hAnsi="Courier New"/>
    </w:rPr>
  </w:style>
  <w:style w:type="paragraph" w:customStyle="1" w:styleId="NoteBullet">
    <w:name w:val="Note Bullet"/>
    <w:basedOn w:val="Note"/>
    <w:rsid w:val="00FA1FB8"/>
    <w:pPr>
      <w:tabs>
        <w:tab w:val="clear" w:pos="680"/>
      </w:tabs>
      <w:spacing w:before="60" w:after="60"/>
    </w:pPr>
  </w:style>
  <w:style w:type="paragraph" w:customStyle="1" w:styleId="SubHeading2">
    <w:name w:val="SubHeading2"/>
    <w:basedOn w:val="HeadingBase"/>
    <w:rsid w:val="00FA1FB8"/>
    <w:pPr>
      <w:spacing w:before="240" w:after="60"/>
    </w:pPr>
    <w:rPr>
      <w:sz w:val="20"/>
    </w:rPr>
  </w:style>
  <w:style w:type="paragraph" w:customStyle="1" w:styleId="SubHeading1">
    <w:name w:val="SubHeading1"/>
    <w:basedOn w:val="HeadingBase"/>
    <w:rsid w:val="00FA1FB8"/>
    <w:pPr>
      <w:spacing w:before="240" w:after="60"/>
    </w:pPr>
    <w:rPr>
      <w:color w:val="918585"/>
      <w:sz w:val="22"/>
    </w:rPr>
  </w:style>
  <w:style w:type="paragraph" w:customStyle="1" w:styleId="SideHeading">
    <w:name w:val="Side Heading"/>
    <w:basedOn w:val="HeadingBase"/>
    <w:rsid w:val="00FA1F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FB8"/>
    <w:pPr>
      <w:numPr>
        <w:numId w:val="12"/>
      </w:numPr>
    </w:pPr>
  </w:style>
  <w:style w:type="paragraph" w:styleId="PlainText">
    <w:name w:val="Plain Text"/>
    <w:basedOn w:val="Normal"/>
    <w:link w:val="PlainTextChar"/>
    <w:rsid w:val="00FA1FB8"/>
    <w:rPr>
      <w:sz w:val="20"/>
    </w:rPr>
  </w:style>
  <w:style w:type="character" w:customStyle="1" w:styleId="PlainTextChar">
    <w:name w:val="Plain Text Char"/>
    <w:basedOn w:val="DefaultParagraphFont"/>
    <w:link w:val="PlainText"/>
    <w:rsid w:val="00FA1F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1FB8"/>
    <w:rPr>
      <w:b/>
      <w:smallCaps/>
    </w:rPr>
  </w:style>
  <w:style w:type="paragraph" w:customStyle="1" w:styleId="TableListNumber">
    <w:name w:val="Table List Number"/>
    <w:basedOn w:val="ListNumber"/>
    <w:rsid w:val="00FA1FB8"/>
    <w:pPr>
      <w:numPr>
        <w:numId w:val="0"/>
      </w:numPr>
    </w:pPr>
  </w:style>
  <w:style w:type="paragraph" w:styleId="TOC4">
    <w:name w:val="toc 4"/>
    <w:basedOn w:val="TOCBase"/>
    <w:next w:val="Normal"/>
    <w:semiHidden/>
    <w:rsid w:val="00FA1FB8"/>
    <w:pPr>
      <w:tabs>
        <w:tab w:val="right" w:leader="dot" w:pos="9071"/>
      </w:tabs>
      <w:ind w:left="1701"/>
    </w:pPr>
  </w:style>
  <w:style w:type="paragraph" w:customStyle="1" w:styleId="ListAlpha">
    <w:name w:val="List Alpha"/>
    <w:basedOn w:val="List"/>
    <w:rsid w:val="00FA1FB8"/>
    <w:pPr>
      <w:numPr>
        <w:numId w:val="9"/>
      </w:numPr>
    </w:pPr>
  </w:style>
  <w:style w:type="paragraph" w:customStyle="1" w:styleId="ListAlpha2">
    <w:name w:val="List Alpha 2"/>
    <w:basedOn w:val="List2"/>
    <w:rsid w:val="00FA1FB8"/>
    <w:pPr>
      <w:numPr>
        <w:numId w:val="8"/>
      </w:numPr>
    </w:pPr>
  </w:style>
  <w:style w:type="paragraph" w:styleId="List2">
    <w:name w:val="List 2"/>
    <w:basedOn w:val="BodyText"/>
    <w:rsid w:val="00FA1FB8"/>
    <w:pPr>
      <w:tabs>
        <w:tab w:val="left" w:pos="680"/>
      </w:tabs>
      <w:spacing w:before="60" w:after="60"/>
      <w:ind w:left="680" w:hanging="340"/>
    </w:pPr>
  </w:style>
  <w:style w:type="paragraph" w:styleId="List3">
    <w:name w:val="List 3"/>
    <w:basedOn w:val="BodyText"/>
    <w:rsid w:val="00FA1FB8"/>
    <w:pPr>
      <w:tabs>
        <w:tab w:val="left" w:pos="1021"/>
      </w:tabs>
      <w:spacing w:before="60" w:after="60"/>
      <w:ind w:left="1020" w:hanging="340"/>
    </w:pPr>
  </w:style>
  <w:style w:type="paragraph" w:styleId="List4">
    <w:name w:val="List 4"/>
    <w:basedOn w:val="BodyText"/>
    <w:rsid w:val="00FA1FB8"/>
    <w:pPr>
      <w:tabs>
        <w:tab w:val="left" w:pos="1361"/>
      </w:tabs>
      <w:spacing w:before="60" w:after="60"/>
      <w:ind w:left="1361" w:hanging="340"/>
    </w:pPr>
  </w:style>
  <w:style w:type="paragraph" w:styleId="List5">
    <w:name w:val="List 5"/>
    <w:basedOn w:val="BodyText"/>
    <w:rsid w:val="00FA1FB8"/>
    <w:pPr>
      <w:tabs>
        <w:tab w:val="left" w:pos="1701"/>
      </w:tabs>
      <w:spacing w:before="60" w:after="60"/>
      <w:ind w:left="1701" w:hanging="340"/>
    </w:pPr>
  </w:style>
  <w:style w:type="paragraph" w:styleId="ListBullet3">
    <w:name w:val="List Bullet 3"/>
    <w:basedOn w:val="List3"/>
    <w:rsid w:val="00FA1FB8"/>
    <w:pPr>
      <w:numPr>
        <w:numId w:val="15"/>
      </w:numPr>
      <w:tabs>
        <w:tab w:val="clear" w:pos="1021"/>
      </w:tabs>
      <w:ind w:left="1037" w:hanging="357"/>
    </w:pPr>
  </w:style>
  <w:style w:type="paragraph" w:styleId="ListBullet4">
    <w:name w:val="List Bullet 4"/>
    <w:basedOn w:val="List4"/>
    <w:rsid w:val="00FA1FB8"/>
    <w:pPr>
      <w:numPr>
        <w:numId w:val="3"/>
      </w:numPr>
    </w:pPr>
  </w:style>
  <w:style w:type="paragraph" w:styleId="ListBullet5">
    <w:name w:val="List Bullet 5"/>
    <w:basedOn w:val="List5"/>
    <w:rsid w:val="00FA1FB8"/>
    <w:pPr>
      <w:numPr>
        <w:numId w:val="4"/>
      </w:numPr>
    </w:pPr>
  </w:style>
  <w:style w:type="paragraph" w:styleId="ListContinue2">
    <w:name w:val="List Continue 2"/>
    <w:basedOn w:val="List2"/>
    <w:rsid w:val="00FA1FB8"/>
    <w:pPr>
      <w:ind w:firstLine="0"/>
    </w:pPr>
  </w:style>
  <w:style w:type="paragraph" w:styleId="ListContinue3">
    <w:name w:val="List Continue 3"/>
    <w:basedOn w:val="List3"/>
    <w:rsid w:val="00FA1FB8"/>
    <w:pPr>
      <w:ind w:left="1021" w:firstLine="0"/>
    </w:pPr>
  </w:style>
  <w:style w:type="paragraph" w:styleId="ListContinue4">
    <w:name w:val="List Continue 4"/>
    <w:basedOn w:val="List4"/>
    <w:rsid w:val="00FA1FB8"/>
    <w:pPr>
      <w:ind w:firstLine="0"/>
    </w:pPr>
  </w:style>
  <w:style w:type="paragraph" w:styleId="ListContinue5">
    <w:name w:val="List Continue 5"/>
    <w:basedOn w:val="List5"/>
    <w:rsid w:val="00FA1FB8"/>
    <w:pPr>
      <w:ind w:firstLine="0"/>
    </w:pPr>
  </w:style>
  <w:style w:type="paragraph" w:styleId="ListNumber3">
    <w:name w:val="List Number 3"/>
    <w:basedOn w:val="List3"/>
    <w:rsid w:val="00FA1FB8"/>
    <w:pPr>
      <w:numPr>
        <w:numId w:val="5"/>
      </w:numPr>
    </w:pPr>
  </w:style>
  <w:style w:type="paragraph" w:styleId="ListNumber4">
    <w:name w:val="List Number 4"/>
    <w:basedOn w:val="List4"/>
    <w:rsid w:val="00FA1FB8"/>
    <w:pPr>
      <w:numPr>
        <w:numId w:val="6"/>
      </w:numPr>
    </w:pPr>
  </w:style>
  <w:style w:type="paragraph" w:styleId="ListNumber5">
    <w:name w:val="List Number 5"/>
    <w:basedOn w:val="List5"/>
    <w:rsid w:val="00FA1FB8"/>
    <w:pPr>
      <w:numPr>
        <w:numId w:val="7"/>
      </w:numPr>
    </w:pPr>
  </w:style>
  <w:style w:type="paragraph" w:styleId="BlockText">
    <w:name w:val="Block Text"/>
    <w:basedOn w:val="Normal"/>
    <w:rsid w:val="00FA1FB8"/>
    <w:pPr>
      <w:spacing w:after="120"/>
      <w:ind w:left="1440" w:right="1440"/>
    </w:pPr>
  </w:style>
  <w:style w:type="character" w:customStyle="1" w:styleId="Subscript">
    <w:name w:val="Subscript"/>
    <w:basedOn w:val="DefaultParagraphFont"/>
    <w:rsid w:val="00FA1FB8"/>
    <w:rPr>
      <w:sz w:val="16"/>
      <w:vertAlign w:val="subscript"/>
    </w:rPr>
  </w:style>
  <w:style w:type="character" w:customStyle="1" w:styleId="Superscript">
    <w:name w:val="Superscript"/>
    <w:basedOn w:val="DefaultParagraphFont"/>
    <w:rsid w:val="00FA1FB8"/>
    <w:rPr>
      <w:sz w:val="16"/>
      <w:vertAlign w:val="superscript"/>
    </w:rPr>
  </w:style>
  <w:style w:type="character" w:customStyle="1" w:styleId="Symbols">
    <w:name w:val="Symbols"/>
    <w:basedOn w:val="DefaultParagraphFont"/>
    <w:rsid w:val="00FA1FB8"/>
    <w:rPr>
      <w:rFonts w:ascii="Symbol" w:hAnsi="Symbol"/>
    </w:rPr>
  </w:style>
  <w:style w:type="character" w:customStyle="1" w:styleId="MenuOptions">
    <w:name w:val="Menu Options"/>
    <w:basedOn w:val="DefaultParagraphFont"/>
    <w:rsid w:val="00FA1FB8"/>
    <w:rPr>
      <w:rFonts w:ascii="Arial Narrow" w:hAnsi="Arial Narrow"/>
      <w:smallCaps/>
    </w:rPr>
  </w:style>
  <w:style w:type="character" w:customStyle="1" w:styleId="Buttons">
    <w:name w:val="Buttons"/>
    <w:basedOn w:val="DefaultParagraphFont"/>
    <w:rsid w:val="00FA1FB8"/>
    <w:rPr>
      <w:b/>
    </w:rPr>
  </w:style>
  <w:style w:type="character" w:customStyle="1" w:styleId="Underlined">
    <w:name w:val="Underlined"/>
    <w:basedOn w:val="DefaultParagraphFont"/>
    <w:rsid w:val="00FA1FB8"/>
    <w:rPr>
      <w:u w:val="single"/>
    </w:rPr>
  </w:style>
  <w:style w:type="paragraph" w:customStyle="1" w:styleId="TableBodyTextRight">
    <w:name w:val="Table Body Text Right"/>
    <w:basedOn w:val="TableBodyText"/>
    <w:rsid w:val="00FA1FB8"/>
    <w:pPr>
      <w:widowControl w:val="0"/>
      <w:autoSpaceDE w:val="0"/>
      <w:autoSpaceDN w:val="0"/>
      <w:adjustRightInd w:val="0"/>
      <w:jc w:val="right"/>
    </w:pPr>
    <w:rPr>
      <w:rFonts w:cs="Arial"/>
      <w:szCs w:val="18"/>
    </w:rPr>
  </w:style>
  <w:style w:type="paragraph" w:customStyle="1" w:styleId="CopyrightText">
    <w:name w:val="Copyright Text"/>
    <w:basedOn w:val="BodyText"/>
    <w:rsid w:val="00FA1FB8"/>
    <w:rPr>
      <w:sz w:val="18"/>
    </w:rPr>
  </w:style>
  <w:style w:type="paragraph" w:customStyle="1" w:styleId="BodySmallRight">
    <w:name w:val="Body Small Right"/>
    <w:basedOn w:val="BodyTextRight"/>
    <w:rsid w:val="00FA1FB8"/>
    <w:rPr>
      <w:sz w:val="18"/>
      <w:szCs w:val="18"/>
    </w:rPr>
  </w:style>
  <w:style w:type="paragraph" w:customStyle="1" w:styleId="MarginEdition">
    <w:name w:val="Margin Edition"/>
    <w:basedOn w:val="MarginNote"/>
    <w:rsid w:val="00FA1FB8"/>
    <w:pPr>
      <w:spacing w:before="0" w:after="0"/>
    </w:pPr>
    <w:rPr>
      <w:rFonts w:ascii="Times New Roman" w:hAnsi="Times New Roman"/>
      <w:color w:val="999999"/>
    </w:rPr>
  </w:style>
  <w:style w:type="paragraph" w:customStyle="1" w:styleId="Spacer">
    <w:name w:val="Spacer"/>
    <w:basedOn w:val="Normal"/>
    <w:rsid w:val="00FA1FB8"/>
    <w:rPr>
      <w:sz w:val="2"/>
      <w:szCs w:val="2"/>
    </w:rPr>
  </w:style>
  <w:style w:type="character" w:customStyle="1" w:styleId="Small">
    <w:name w:val="Small"/>
    <w:basedOn w:val="DefaultParagraphFont"/>
    <w:rsid w:val="00FA1FB8"/>
    <w:rPr>
      <w:sz w:val="16"/>
    </w:rPr>
  </w:style>
  <w:style w:type="paragraph" w:customStyle="1" w:styleId="WideTable">
    <w:name w:val="Wide Table"/>
    <w:basedOn w:val="Normal"/>
    <w:rsid w:val="00FA1FB8"/>
    <w:pPr>
      <w:ind w:left="-1418"/>
    </w:pPr>
    <w:rPr>
      <w:sz w:val="2"/>
      <w:szCs w:val="2"/>
    </w:rPr>
  </w:style>
  <w:style w:type="character" w:styleId="PageNumber">
    <w:name w:val="page number"/>
    <w:basedOn w:val="DefaultParagraphFont"/>
    <w:rsid w:val="00FA1FB8"/>
  </w:style>
  <w:style w:type="paragraph" w:styleId="Quote">
    <w:name w:val="Quote"/>
    <w:basedOn w:val="Heading1"/>
    <w:link w:val="QuoteChar"/>
    <w:qFormat/>
    <w:rsid w:val="00FA1FB8"/>
    <w:rPr>
      <w:b w:val="0"/>
      <w:sz w:val="72"/>
      <w:szCs w:val="72"/>
      <w:lang w:val="en-NZ"/>
    </w:rPr>
  </w:style>
  <w:style w:type="character" w:customStyle="1" w:styleId="QuoteChar">
    <w:name w:val="Quote Char"/>
    <w:basedOn w:val="DefaultParagraphFont"/>
    <w:link w:val="Quote"/>
    <w:rsid w:val="00FA1F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FB8"/>
    <w:pPr>
      <w:pageBreakBefore/>
    </w:pPr>
  </w:style>
  <w:style w:type="paragraph" w:customStyle="1" w:styleId="Border">
    <w:name w:val="Border"/>
    <w:basedOn w:val="Normal"/>
    <w:qFormat/>
    <w:rsid w:val="00FA1F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1FB8"/>
    <w:rPr>
      <w:b/>
      <w:bCs/>
      <w:i/>
      <w:iCs/>
      <w:color w:val="auto"/>
    </w:rPr>
  </w:style>
  <w:style w:type="paragraph" w:styleId="IntenseQuote">
    <w:name w:val="Intense Quote"/>
    <w:basedOn w:val="Normal"/>
    <w:next w:val="Normal"/>
    <w:link w:val="IntenseQuoteChar"/>
    <w:uiPriority w:val="30"/>
    <w:qFormat/>
    <w:rsid w:val="00FA1F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1F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1FB8"/>
    <w:rPr>
      <w:smallCaps/>
      <w:color w:val="auto"/>
      <w:u w:val="single"/>
    </w:rPr>
  </w:style>
  <w:style w:type="character" w:styleId="IntenseReference">
    <w:name w:val="Intense Reference"/>
    <w:basedOn w:val="DefaultParagraphFont"/>
    <w:uiPriority w:val="32"/>
    <w:qFormat/>
    <w:rsid w:val="00FA1FB8"/>
    <w:rPr>
      <w:b/>
      <w:bCs/>
      <w:smallCaps/>
      <w:color w:val="auto"/>
      <w:spacing w:val="5"/>
      <w:u w:val="single"/>
    </w:rPr>
  </w:style>
  <w:style w:type="paragraph" w:customStyle="1" w:styleId="2ColumnHeading">
    <w:name w:val="2Column Heading"/>
    <w:basedOn w:val="BodyText"/>
    <w:qFormat/>
    <w:rsid w:val="00FA1FB8"/>
    <w:pPr>
      <w:spacing w:after="60"/>
      <w:ind w:left="-2268"/>
    </w:pPr>
    <w:rPr>
      <w:b/>
    </w:rPr>
  </w:style>
  <w:style w:type="paragraph" w:customStyle="1" w:styleId="Heading1TOC">
    <w:name w:val="Heading1 TOC"/>
    <w:basedOn w:val="Normal"/>
    <w:qFormat/>
    <w:rsid w:val="00FA1FB8"/>
    <w:pPr>
      <w:spacing w:before="240" w:after="120"/>
    </w:pPr>
    <w:rPr>
      <w:rFonts w:ascii="Times New Roman" w:hAnsi="Times New Roman"/>
      <w:b/>
      <w:sz w:val="32"/>
    </w:rPr>
  </w:style>
  <w:style w:type="paragraph" w:customStyle="1" w:styleId="Heading2TOC">
    <w:name w:val="Heading2 TOC"/>
    <w:basedOn w:val="Normal"/>
    <w:qFormat/>
    <w:rsid w:val="00FA1FB8"/>
    <w:pPr>
      <w:spacing w:before="240" w:after="60"/>
    </w:pPr>
    <w:rPr>
      <w:rFonts w:ascii="Times New Roman" w:hAnsi="Times New Roman"/>
      <w:b/>
      <w:sz w:val="28"/>
    </w:rPr>
  </w:style>
  <w:style w:type="character" w:customStyle="1" w:styleId="Underline">
    <w:name w:val="Underline"/>
    <w:basedOn w:val="DefaultParagraphFont"/>
    <w:qFormat/>
    <w:rsid w:val="00FA1FB8"/>
    <w:rPr>
      <w:u w:val="single"/>
    </w:rPr>
  </w:style>
  <w:style w:type="character" w:customStyle="1" w:styleId="BoldandItalics">
    <w:name w:val="Bold and Italics"/>
    <w:qFormat/>
    <w:rsid w:val="00FA1FB8"/>
    <w:rPr>
      <w:b/>
      <w:i/>
      <w:u w:val="none"/>
    </w:rPr>
  </w:style>
  <w:style w:type="paragraph" w:styleId="BalloonText">
    <w:name w:val="Balloon Text"/>
    <w:basedOn w:val="Normal"/>
    <w:link w:val="BalloonTextChar"/>
    <w:rsid w:val="00FA1FB8"/>
    <w:rPr>
      <w:rFonts w:ascii="Tahoma" w:hAnsi="Tahoma" w:cs="Tahoma"/>
      <w:sz w:val="16"/>
      <w:szCs w:val="16"/>
    </w:rPr>
  </w:style>
  <w:style w:type="character" w:customStyle="1" w:styleId="BalloonTextChar">
    <w:name w:val="Balloon Text Char"/>
    <w:basedOn w:val="DefaultParagraphFont"/>
    <w:link w:val="BalloonText"/>
    <w:rsid w:val="00FA1F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1F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1F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1012</Words>
  <Characters>6224</Characters>
  <Application>Microsoft Office Word</Application>
  <DocSecurity>0</DocSecurity>
  <Lines>229</Lines>
  <Paragraphs>102</Paragraphs>
  <ScaleCrop>false</ScaleCrop>
  <Company>Author-it Software Corporation Ltd.</Company>
  <LinksUpToDate>false</LinksUpToDate>
  <CharactersWithSpaces>7182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CHCINF407D Meet information needs of the community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2012-05-26T14:39:00Z</dcterms:created>
  <dcterms:modified xsi:type="dcterms:W3CDTF">2012-05-26T14:39:00Z</dcterms:modified>
</cp:coreProperties>
</file>