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0E9" w:rsidP="009A2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CHCICS404B Plan and provide advanced behaviour support</w:t>
      </w:r>
      <w:r>
        <w:fldChar w:fldCharType="end"/>
      </w:r>
    </w:p>
    <w:p w:rsidR="009A20E9" w:rsidP="009A20E9">
      <w:pPr>
        <w:pStyle w:val="Version"/>
        <w:sectPr w:rsidSect="00466B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B91" w:rsidP="00466B91">
      <w:pPr>
        <w:pStyle w:val="SuperHeading"/>
      </w:pPr>
      <w:r w:rsidRPr="00466B91">
        <w:t>CHCICS404B Plan and provide advanced behaviour support</w:t>
      </w:r>
    </w:p>
    <w:p w:rsidR="00000000" w:rsidRPr="00466B91" w:rsidP="00466B91">
      <w:pPr>
        <w:pStyle w:val="Heading1"/>
      </w:pPr>
      <w:bookmarkStart w:id="1" w:name="O_431267"/>
      <w:bookmarkEnd w:id="1"/>
      <w:r w:rsidRPr="00466B9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2"/>
        <w:gridCol w:w="2685"/>
        <w:gridCol w:w="3909"/>
      </w:tblGrid>
      <w:tr w:rsidTr="009A2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6B91" w:rsidP="00466B91">
            <w:pPr>
              <w:pStyle w:val="BodyText"/>
            </w:pPr>
            <w:r w:rsidRPr="00466B91">
              <w:rPr>
                <w:rStyle w:val="SpecialBold"/>
              </w:rPr>
              <w:t>CHC08 Version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6B91" w:rsidP="00466B91">
            <w:pPr>
              <w:pStyle w:val="BodyText"/>
            </w:pPr>
            <w:r w:rsidRPr="00466B91">
              <w:rPr>
                <w:rStyle w:val="SpecialBold"/>
              </w:rPr>
              <w:t>CHC08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rPr>
                <w:rStyle w:val="SpecialBold"/>
              </w:rPr>
              <w:t>Description</w:t>
            </w:r>
          </w:p>
        </w:tc>
      </w:tr>
      <w:tr w:rsidTr="009A2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t>CHCICS404A Plan and provide advanced behaviour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t>CHCICS404B Plan and provide advanced behaviour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6B91" w:rsidP="00466B91">
            <w:pPr>
              <w:pStyle w:val="BodyText"/>
            </w:pPr>
            <w:r w:rsidRPr="00466B91">
              <w:t>Unit updated in V4.</w:t>
            </w:r>
          </w:p>
          <w:p w:rsidR="00000000" w:rsidRPr="00466B91" w:rsidP="00466B91">
            <w:pPr>
              <w:pStyle w:val="BodyText"/>
            </w:pPr>
            <w:r w:rsidRPr="00466B91">
              <w:t xml:space="preserve">ISC upgrade changes to remove references to old OHS legislation and replace with references to new WHS legislation. </w:t>
            </w:r>
          </w:p>
          <w:p w:rsidR="00000000" w:rsidRPr="00466B91" w:rsidP="00466B91">
            <w:pPr>
              <w:pStyle w:val="BodyText"/>
            </w:pPr>
            <w:r w:rsidRPr="00466B91">
              <w:t>Changes to terminology ‘challenging/difficult behaviour’ to ‘behaviours of concern’.  No change to competency outcome.</w:t>
            </w:r>
          </w:p>
        </w:tc>
      </w:tr>
    </w:tbl>
    <w:p w:rsidR="009A20E9" w:rsidP="00466B91">
      <w:pPr>
        <w:pStyle w:val="BodyText"/>
      </w:pPr>
    </w:p>
    <w:p w:rsidR="009A20E9" w:rsidP="00466B91">
      <w:pPr>
        <w:pStyle w:val="BodyText"/>
      </w:pPr>
    </w:p>
    <w:p w:rsidR="00000000" w:rsidRPr="00466B91" w:rsidP="00466B91">
      <w:pPr>
        <w:pStyle w:val="Heading1"/>
      </w:pPr>
      <w:bookmarkStart w:id="2" w:name="O_431265"/>
      <w:bookmarkEnd w:id="2"/>
      <w:r w:rsidRPr="00466B9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5218"/>
      </w:tblGrid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rPr>
                <w:rStyle w:val="SpecialBold"/>
              </w:rPr>
              <w:t>Descriptor</w:t>
            </w: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BodyText"/>
            </w:pPr>
            <w:r w:rsidRPr="00466B91">
              <w:t xml:space="preserve">This unit describes the knowledge and skills required to understand the influence and purpose of behaviour, assess behaviours of concern, </w:t>
            </w:r>
            <w:r w:rsidRPr="00466B91">
              <w:t>develop multi-element support plans and response plans and utilise appropriate strategies to reduce behaviours of concern</w:t>
            </w:r>
          </w:p>
        </w:tc>
      </w:tr>
    </w:tbl>
    <w:p w:rsidR="009A20E9" w:rsidP="00466B91">
      <w:pPr>
        <w:pStyle w:val="BodyText"/>
      </w:pPr>
    </w:p>
    <w:p w:rsidR="009A20E9" w:rsidP="00466B91">
      <w:pPr>
        <w:pStyle w:val="BodyText"/>
      </w:pPr>
    </w:p>
    <w:p w:rsidR="00000000" w:rsidRPr="00466B91" w:rsidP="00466B91">
      <w:pPr>
        <w:pStyle w:val="Heading1"/>
      </w:pPr>
      <w:bookmarkStart w:id="3" w:name="O_431255"/>
      <w:bookmarkEnd w:id="3"/>
      <w:r w:rsidRPr="00466B9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8"/>
        <w:gridCol w:w="5208"/>
      </w:tblGrid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rPr>
                <w:rStyle w:val="SpecialBold"/>
              </w:rPr>
              <w:t>Application</w:t>
            </w:r>
          </w:p>
        </w:tc>
        <w:tc>
          <w:tcPr>
            <w:tcW w:w="5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BodyText"/>
            </w:pPr>
            <w:r w:rsidRPr="00466B91">
              <w:t>The knowledge and skills of this unit of competency are used by workers to dev</w:t>
            </w:r>
            <w:r w:rsidRPr="00466B91">
              <w:t>elop and implement plans and strategies to reduce behaviours of concern and increase positive adaptive behaviour responses</w:t>
            </w:r>
          </w:p>
        </w:tc>
      </w:tr>
    </w:tbl>
    <w:p w:rsidR="009A20E9" w:rsidP="00466B91">
      <w:pPr>
        <w:pStyle w:val="BodyText"/>
      </w:pPr>
    </w:p>
    <w:p w:rsidR="009A20E9" w:rsidP="00466B91">
      <w:pPr>
        <w:pStyle w:val="BodyText"/>
      </w:pPr>
    </w:p>
    <w:p w:rsidR="00000000" w:rsidRPr="00466B91" w:rsidP="00466B91">
      <w:pPr>
        <w:pStyle w:val="Heading1"/>
      </w:pPr>
      <w:bookmarkStart w:id="4" w:name="O_431261"/>
      <w:bookmarkEnd w:id="4"/>
      <w:r w:rsidRPr="00466B91">
        <w:t>Licensing/Regulatory Information</w:t>
      </w:r>
    </w:p>
    <w:p w:rsidR="00000000" w:rsidRPr="00466B91" w:rsidP="00466B91">
      <w:pPr>
        <w:pStyle w:val="BodyText"/>
      </w:pPr>
      <w:r w:rsidRPr="00466B91">
        <w:t>Not Applicable</w:t>
      </w:r>
    </w:p>
    <w:p w:rsidR="00000000" w:rsidRPr="00466B91" w:rsidP="00466B91">
      <w:pPr>
        <w:pStyle w:val="AllowPageBreak"/>
      </w:pPr>
    </w:p>
    <w:p w:rsidR="00000000" w:rsidRPr="00466B91" w:rsidP="00466B91">
      <w:pPr>
        <w:pStyle w:val="Heading1"/>
      </w:pPr>
      <w:bookmarkStart w:id="5" w:name="O_431262"/>
      <w:bookmarkEnd w:id="5"/>
      <w:r w:rsidRPr="00466B91">
        <w:t>Pre-Requisites</w:t>
      </w:r>
    </w:p>
    <w:p w:rsidR="00000000" w:rsidRPr="00466B91" w:rsidP="00466B91">
      <w:pPr>
        <w:pStyle w:val="BodyText"/>
      </w:pPr>
      <w:r w:rsidRPr="00466B91">
        <w:t>Not Applicable</w:t>
      </w:r>
    </w:p>
    <w:p w:rsidR="00000000" w:rsidRPr="00466B91" w:rsidP="00466B91">
      <w:pPr>
        <w:pStyle w:val="AllowPageBreak"/>
      </w:pPr>
    </w:p>
    <w:p w:rsidR="00000000" w:rsidRPr="00466B91" w:rsidP="00466B91">
      <w:pPr>
        <w:pStyle w:val="Heading1"/>
      </w:pPr>
      <w:bookmarkStart w:id="6" w:name="O_431258"/>
      <w:bookmarkEnd w:id="6"/>
      <w:r w:rsidRPr="00466B9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BodyText"/>
            </w:pPr>
            <w:r w:rsidRPr="00466B91">
              <w:t>This unit contains Employability Skills</w:t>
            </w:r>
          </w:p>
        </w:tc>
      </w:tr>
    </w:tbl>
    <w:p w:rsidR="009A20E9" w:rsidP="00466B91">
      <w:pPr>
        <w:pStyle w:val="BodyText"/>
      </w:pPr>
    </w:p>
    <w:p w:rsidR="009A20E9" w:rsidP="00466B91">
      <w:pPr>
        <w:pStyle w:val="BodyText"/>
      </w:pPr>
    </w:p>
    <w:p w:rsidR="00000000" w:rsidRPr="00466B91" w:rsidP="00466B91">
      <w:pPr>
        <w:pStyle w:val="Heading1"/>
      </w:pPr>
      <w:bookmarkStart w:id="7" w:name="O_431257"/>
      <w:bookmarkEnd w:id="7"/>
      <w:r w:rsidRPr="00466B9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BodyText"/>
            </w:pPr>
            <w:r w:rsidRPr="00466B91">
              <w:t>The Performance Criteria</w:t>
            </w:r>
            <w:r w:rsidRPr="00466B91">
              <w:t xml:space="preserve"> specify the level of performance required to demonstrate achievement of the Element. Terms in italics are elaborated in the Range Statement. </w:t>
            </w:r>
          </w:p>
        </w:tc>
      </w:tr>
    </w:tbl>
    <w:p w:rsidR="00000000" w:rsidRPr="00466B91" w:rsidP="00466B91">
      <w:pPr>
        <w:pStyle w:val="BodyText"/>
      </w:pPr>
    </w:p>
    <w:p w:rsidR="00000000" w:rsidRPr="00466B91" w:rsidP="00466B91">
      <w:pPr>
        <w:pStyle w:val="AllowPageBreak"/>
      </w:pPr>
    </w:p>
    <w:p w:rsidR="00000000" w:rsidRPr="00466B91" w:rsidP="00466B91">
      <w:pPr>
        <w:pStyle w:val="Heading1"/>
      </w:pPr>
      <w:bookmarkStart w:id="8" w:name="O_431256"/>
      <w:bookmarkEnd w:id="8"/>
      <w:r w:rsidRPr="00466B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BodyText"/>
            </w:pPr>
            <w:r w:rsidRPr="00466B9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rPr>
                <w:rStyle w:val="SpecialBold"/>
              </w:rPr>
              <w:t>PERFORMANCE CRITERIA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List"/>
              <w:rPr>
                <w:lang w:val="en-NZ"/>
              </w:rPr>
            </w:pPr>
            <w:r w:rsidRPr="00466B91">
              <w:t>1.</w:t>
            </w:r>
            <w:r w:rsidRPr="00466B91">
              <w:tab/>
            </w:r>
            <w:r w:rsidRPr="00466B91">
              <w:t>Demonstrate understanding of the influence and purpose of behaviour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BodyText"/>
            </w:pPr>
            <w:r w:rsidRPr="00466B91">
              <w:t>1.1</w:t>
            </w:r>
            <w:r w:rsidRPr="00466B91">
              <w:tab/>
              <w:t>Apply understanding of what influences an individual's behaviour</w:t>
            </w:r>
          </w:p>
          <w:p w:rsidR="00000000" w:rsidRPr="00466B91" w:rsidP="00466B91">
            <w:pPr>
              <w:pStyle w:val="BodyText"/>
            </w:pPr>
            <w:r w:rsidRPr="00466B91">
              <w:t>1.2</w:t>
            </w:r>
            <w:r w:rsidRPr="00466B91">
              <w:tab/>
              <w:t>Demonstrate awareness of the purpose of an individual's behaviour</w:t>
            </w:r>
          </w:p>
          <w:p w:rsidR="00000000" w:rsidRPr="00466B91" w:rsidP="00466B91">
            <w:pPr>
              <w:pStyle w:val="BodyText"/>
            </w:pPr>
            <w:r w:rsidRPr="00466B91">
              <w:t>1.3</w:t>
            </w:r>
            <w:r w:rsidRPr="00466B91">
              <w:tab/>
              <w:t>Identify the communicative function of the be</w:t>
            </w:r>
            <w:r w:rsidRPr="00466B91">
              <w:t xml:space="preserve">haviour </w:t>
            </w:r>
          </w:p>
          <w:p w:rsidR="00000000" w:rsidRPr="00466B91" w:rsidP="00466B91">
            <w:pPr>
              <w:pStyle w:val="BodyText"/>
            </w:pPr>
            <w:r w:rsidRPr="00466B91">
              <w:t>1.4</w:t>
            </w:r>
            <w:r w:rsidRPr="00466B91">
              <w:tab/>
              <w:t xml:space="preserve">Identify </w:t>
            </w:r>
            <w:r w:rsidRPr="00466B91">
              <w:rPr>
                <w:rStyle w:val="Emphasis"/>
              </w:rPr>
              <w:t>pro</w:t>
            </w:r>
            <w:r w:rsidRPr="00466B91">
              <w:t>-</w:t>
            </w:r>
            <w:r w:rsidRPr="00466B91">
              <w:rPr>
                <w:rStyle w:val="Emphasis"/>
              </w:rPr>
              <w:t>active strategies</w:t>
            </w:r>
            <w:r w:rsidRPr="00466B91">
              <w:t xml:space="preserve"> to support behavioural change</w:t>
            </w:r>
          </w:p>
          <w:p w:rsidR="00000000" w:rsidRPr="00466B91" w:rsidP="00466B91">
            <w:pPr>
              <w:pStyle w:val="BodyText"/>
            </w:pPr>
            <w:r w:rsidRPr="00466B91">
              <w:t>1.5</w:t>
            </w:r>
            <w:r w:rsidRPr="00466B91">
              <w:tab/>
              <w:t xml:space="preserve">Develop pro-active </w:t>
            </w:r>
            <w:r w:rsidRPr="00466B91">
              <w:rPr>
                <w:rStyle w:val="Emphasis"/>
              </w:rPr>
              <w:t>strategies</w:t>
            </w:r>
            <w:r w:rsidRPr="00466B91">
              <w:t xml:space="preserve"> to support behavioural change and/or to manage behaviours of concern</w:t>
            </w:r>
          </w:p>
          <w:p w:rsidR="00000000" w:rsidRPr="00466B91" w:rsidP="00466B91">
            <w:pPr>
              <w:pStyle w:val="BodyText"/>
            </w:pPr>
            <w:r w:rsidRPr="00466B91">
              <w:t>1.6</w:t>
            </w:r>
            <w:r w:rsidRPr="00466B91">
              <w:tab/>
              <w:t>Consult with appropriate team members regarding the development of behaviou</w:t>
            </w:r>
            <w:r w:rsidRPr="00466B91">
              <w:t>r support plans</w:t>
            </w:r>
          </w:p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t>1.7</w:t>
            </w:r>
            <w:r w:rsidRPr="00466B91">
              <w:tab/>
              <w:t>Identify setting events and take appropriate action to adapt/redirect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List"/>
              <w:rPr>
                <w:lang w:val="en-NZ"/>
              </w:rPr>
            </w:pPr>
            <w:r w:rsidRPr="00466B91">
              <w:t>2.</w:t>
            </w:r>
            <w:r w:rsidRPr="00466B91">
              <w:tab/>
              <w:t>Assess behaviours of concern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BodyText"/>
            </w:pPr>
            <w:r w:rsidRPr="00466B91">
              <w:t>2.1</w:t>
            </w:r>
            <w:r w:rsidRPr="00466B91">
              <w:tab/>
              <w:t>Identify specific behavioural stimuli/function for data collection</w:t>
            </w:r>
          </w:p>
          <w:p w:rsidR="00000000" w:rsidRPr="00466B91" w:rsidP="00466B91">
            <w:pPr>
              <w:pStyle w:val="BodyText"/>
            </w:pPr>
            <w:r w:rsidRPr="00466B91">
              <w:t>2.2</w:t>
            </w:r>
            <w:r w:rsidRPr="00466B91">
              <w:tab/>
            </w:r>
            <w:r w:rsidRPr="00466B91">
              <w:t>Select most appropriate method of data collection for recording behaviour</w:t>
            </w:r>
          </w:p>
          <w:p w:rsidR="00000000" w:rsidRPr="00466B91" w:rsidP="00466B91">
            <w:pPr>
              <w:pStyle w:val="BodyText"/>
            </w:pPr>
            <w:r w:rsidRPr="00466B91">
              <w:t>2.3</w:t>
            </w:r>
            <w:r w:rsidRPr="00466B91">
              <w:tab/>
              <w:t>Collect and summarise data related to individual behaviour</w:t>
            </w:r>
          </w:p>
          <w:p w:rsidR="00000000" w:rsidRPr="00466B91" w:rsidP="00466B91">
            <w:pPr>
              <w:pStyle w:val="BodyText"/>
            </w:pPr>
            <w:r w:rsidRPr="00466B91">
              <w:t>2.4</w:t>
            </w:r>
            <w:r w:rsidRPr="00466B91">
              <w:tab/>
              <w:t>Observe and record type, frequency and triggers of behaviour likely to put the person and/or others at risk of harm</w:t>
            </w:r>
          </w:p>
          <w:p w:rsidR="00000000" w:rsidRPr="00466B91" w:rsidP="00466B91">
            <w:pPr>
              <w:pStyle w:val="BodyText"/>
            </w:pPr>
            <w:r w:rsidRPr="00466B91">
              <w:t>2.5</w:t>
            </w:r>
            <w:r w:rsidRPr="00466B91">
              <w:tab/>
              <w:t>Observe and record environmental context of behaviour likely to put the person and/or others at risk of harm</w:t>
            </w:r>
          </w:p>
          <w:p w:rsidR="00000000" w:rsidRPr="00466B91" w:rsidP="00466B91">
            <w:pPr>
              <w:pStyle w:val="BodyText"/>
            </w:pPr>
            <w:r w:rsidRPr="00466B91">
              <w:t>2.6</w:t>
            </w:r>
            <w:r w:rsidRPr="00466B91">
              <w:tab/>
              <w:t>Observe and record person's emotional well being in the context of behaviour likely to put the person and/or others at risk of harm</w:t>
            </w:r>
          </w:p>
          <w:p w:rsidR="00000000" w:rsidRPr="00466B91" w:rsidP="00466B91">
            <w:pPr>
              <w:pStyle w:val="BodyText"/>
            </w:pPr>
            <w:r w:rsidRPr="00466B91">
              <w:t>2.7</w:t>
            </w:r>
            <w:r w:rsidRPr="00466B91">
              <w:tab/>
              <w:t>Ob</w:t>
            </w:r>
            <w:r w:rsidRPr="00466B91">
              <w:t>serve and record person's health status in the context of behaviour likely to put the person and/or others at risk of harm</w:t>
            </w:r>
          </w:p>
          <w:p w:rsidR="00000000" w:rsidRPr="00466B91" w:rsidP="00466B91">
            <w:pPr>
              <w:pStyle w:val="BodyText"/>
            </w:pPr>
            <w:r w:rsidRPr="00466B91">
              <w:t>2.8</w:t>
            </w:r>
            <w:r w:rsidRPr="00466B91">
              <w:tab/>
              <w:t>Observe and record person's medication in the context of behaviour likely to put the person and/or others at risk of harm</w:t>
            </w:r>
          </w:p>
          <w:p w:rsidR="00000000" w:rsidRPr="00466B91" w:rsidP="00466B91">
            <w:pPr>
              <w:pStyle w:val="BodyText"/>
            </w:pPr>
            <w:r w:rsidRPr="00466B91">
              <w:t>2.9</w:t>
            </w:r>
            <w:r w:rsidRPr="00466B91">
              <w:tab/>
              <w:t>App</w:t>
            </w:r>
            <w:r w:rsidRPr="00466B91">
              <w:t>ropriately facilitate the  involvement of others in the assessment process</w:t>
            </w:r>
          </w:p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t>2.10</w:t>
            </w:r>
            <w:r w:rsidRPr="00466B91">
              <w:tab/>
              <w:t>Facilitate the process of functional and/or cognitive assessment for individuals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List"/>
              <w:rPr>
                <w:lang w:val="en-NZ"/>
              </w:rPr>
            </w:pPr>
            <w:r w:rsidRPr="00466B91">
              <w:t>3.</w:t>
            </w:r>
            <w:r w:rsidRPr="00466B91">
              <w:tab/>
              <w:t xml:space="preserve">Develop multi-element support plans to meet individual needs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BodyText"/>
            </w:pPr>
            <w:r w:rsidRPr="00466B91">
              <w:t>3.1</w:t>
            </w:r>
            <w:r w:rsidRPr="00466B91">
              <w:tab/>
            </w:r>
            <w:r w:rsidRPr="00466B91">
              <w:t>Analyse data and observations</w:t>
            </w:r>
          </w:p>
          <w:p w:rsidR="00000000" w:rsidRPr="00466B91" w:rsidP="00466B91">
            <w:pPr>
              <w:pStyle w:val="BodyText"/>
            </w:pPr>
            <w:r w:rsidRPr="00466B91">
              <w:t>3.2</w:t>
            </w:r>
            <w:r w:rsidRPr="00466B91">
              <w:tab/>
              <w:t>Appropriately identify proactive support strategies</w:t>
            </w:r>
          </w:p>
          <w:p w:rsidR="00000000" w:rsidRPr="00466B91" w:rsidP="00466B91">
            <w:pPr>
              <w:pStyle w:val="BodyText"/>
            </w:pPr>
            <w:r w:rsidRPr="00466B91">
              <w:t>3.3</w:t>
            </w:r>
            <w:r w:rsidRPr="00466B91">
              <w:tab/>
              <w:t xml:space="preserve">Ensure support plans reflect respect, dignity, rights and personal choices and preferences and goals of the individual </w:t>
            </w:r>
          </w:p>
          <w:p w:rsidR="00000000" w:rsidRPr="00466B91" w:rsidP="00466B91">
            <w:pPr>
              <w:pStyle w:val="BodyText"/>
            </w:pPr>
            <w:r w:rsidRPr="00466B91">
              <w:t>3.4</w:t>
            </w:r>
            <w:r w:rsidRPr="00466B91">
              <w:tab/>
              <w:t>Where required, ensure plans address impai</w:t>
            </w:r>
            <w:r w:rsidRPr="00466B91">
              <w:t xml:space="preserve">red social judgement and decision-making capacity and use a directive approach to setting limits/boundaries </w:t>
            </w:r>
          </w:p>
          <w:p w:rsidR="00000000" w:rsidRPr="00466B91" w:rsidP="00466B91">
            <w:pPr>
              <w:pStyle w:val="BodyText"/>
            </w:pPr>
            <w:r w:rsidRPr="00466B91">
              <w:t>3.5</w:t>
            </w:r>
            <w:r w:rsidRPr="00466B91">
              <w:tab/>
              <w:t>Effectively consult with team and stakeholders</w:t>
            </w:r>
          </w:p>
          <w:p w:rsidR="00000000" w:rsidRPr="00466B91" w:rsidP="00466B91">
            <w:pPr>
              <w:pStyle w:val="BodyText"/>
            </w:pPr>
            <w:r w:rsidRPr="00466B91">
              <w:t>3.6</w:t>
            </w:r>
            <w:r w:rsidRPr="00466B91">
              <w:tab/>
              <w:t>Develop formalised support plan</w:t>
            </w:r>
          </w:p>
          <w:p w:rsidR="00000000" w:rsidRPr="00466B91" w:rsidP="00466B91">
            <w:pPr>
              <w:pStyle w:val="BodyText"/>
            </w:pPr>
            <w:r w:rsidRPr="00466B91">
              <w:t>3.7</w:t>
            </w:r>
            <w:r w:rsidRPr="00466B91">
              <w:tab/>
              <w:t>Implement, monitor and record support plan</w:t>
            </w:r>
          </w:p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t>3.8</w:t>
            </w:r>
            <w:r w:rsidRPr="00466B91">
              <w:tab/>
              <w:t>Review su</w:t>
            </w:r>
            <w:r w:rsidRPr="00466B91">
              <w:t xml:space="preserve">pport plans and modify as required in consultation with appropriate staff 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List"/>
              <w:rPr>
                <w:lang w:val="en-NZ"/>
              </w:rPr>
            </w:pPr>
            <w:r w:rsidRPr="00466B91">
              <w:t>4.</w:t>
            </w:r>
            <w:r w:rsidRPr="00466B91">
              <w:tab/>
              <w:t>Develop an individual response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BodyText"/>
            </w:pPr>
            <w:r w:rsidRPr="00466B91">
              <w:t>4.1</w:t>
            </w:r>
            <w:r w:rsidRPr="00466B91">
              <w:tab/>
              <w:t>Use data and other information to develop an individual response plan</w:t>
            </w:r>
          </w:p>
          <w:p w:rsidR="00000000" w:rsidRPr="00466B91" w:rsidP="00466B91">
            <w:pPr>
              <w:pStyle w:val="BodyText"/>
            </w:pPr>
            <w:r w:rsidRPr="00466B91">
              <w:t>4.2</w:t>
            </w:r>
            <w:r w:rsidRPr="00466B91">
              <w:tab/>
              <w:t xml:space="preserve">Identify </w:t>
            </w:r>
            <w:r w:rsidRPr="00466B91">
              <w:rPr>
                <w:rStyle w:val="Emphasis"/>
              </w:rPr>
              <w:t>active</w:t>
            </w:r>
            <w:r w:rsidRPr="00466B91">
              <w:t xml:space="preserve"> strategies as a part of the response plan</w:t>
            </w:r>
          </w:p>
          <w:p w:rsidR="00000000" w:rsidRPr="00466B91" w:rsidP="00466B91">
            <w:pPr>
              <w:pStyle w:val="BodyText"/>
            </w:pPr>
            <w:r w:rsidRPr="00466B91">
              <w:t>4.</w:t>
            </w:r>
            <w:r w:rsidRPr="00466B91">
              <w:t>3</w:t>
            </w:r>
            <w:r w:rsidRPr="00466B91">
              <w:tab/>
              <w:t>Identify the least intrusive effective active strategy e.g. redirect the person wherever possible</w:t>
            </w:r>
          </w:p>
          <w:p w:rsidR="00000000" w:rsidRPr="00466B91" w:rsidP="00466B91">
            <w:pPr>
              <w:pStyle w:val="BodyText"/>
            </w:pPr>
            <w:r w:rsidRPr="00466B91">
              <w:t>4.4</w:t>
            </w:r>
            <w:r w:rsidRPr="00466B91">
              <w:tab/>
              <w:t xml:space="preserve">Identify </w:t>
            </w:r>
            <w:r w:rsidRPr="00466B91">
              <w:rPr>
                <w:rStyle w:val="Emphasis"/>
              </w:rPr>
              <w:t>reactive strategies</w:t>
            </w:r>
            <w:r w:rsidRPr="00466B91">
              <w:t xml:space="preserve"> according to </w:t>
            </w:r>
            <w:r w:rsidRPr="00466B91">
              <w:rPr>
                <w:rStyle w:val="Emphasis"/>
              </w:rPr>
              <w:t>duty of care</w:t>
            </w:r>
            <w:r w:rsidRPr="00466B91">
              <w:t xml:space="preserve">, </w:t>
            </w:r>
            <w:r w:rsidRPr="00466B91">
              <w:rPr>
                <w:rStyle w:val="Emphasis"/>
              </w:rPr>
              <w:t>ethical and legal requirements</w:t>
            </w:r>
          </w:p>
          <w:p w:rsidR="00000000" w:rsidRPr="00466B91" w:rsidP="00466B91">
            <w:pPr>
              <w:pStyle w:val="BodyText"/>
            </w:pPr>
            <w:r w:rsidRPr="00466B91">
              <w:t>4.5</w:t>
            </w:r>
            <w:r w:rsidRPr="00466B91">
              <w:tab/>
              <w:t>Identify reactive strategies that maintain the dignity of the</w:t>
            </w:r>
            <w:r w:rsidRPr="00466B91">
              <w:t xml:space="preserve"> person</w:t>
            </w:r>
          </w:p>
          <w:p w:rsidR="00000000" w:rsidRPr="00466B91" w:rsidP="00466B91">
            <w:pPr>
              <w:pStyle w:val="BodyText"/>
            </w:pPr>
            <w:r w:rsidRPr="00466B91">
              <w:t>4.6</w:t>
            </w:r>
            <w:r w:rsidRPr="00466B91">
              <w:tab/>
              <w:t>Identify crisis response plans according to duty of care, ethical and legal requirements</w:t>
            </w:r>
          </w:p>
          <w:p w:rsidR="00000000" w:rsidRPr="00466B91" w:rsidP="00466B91">
            <w:pPr>
              <w:pStyle w:val="BodyText"/>
            </w:pPr>
            <w:r w:rsidRPr="00466B91">
              <w:t>4.7</w:t>
            </w:r>
            <w:r w:rsidRPr="00466B91">
              <w:tab/>
              <w:t>Include in the plan appropriate support for the person after the episode</w:t>
            </w:r>
          </w:p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t>4.8</w:t>
            </w:r>
            <w:r w:rsidRPr="00466B91">
              <w:tab/>
              <w:t xml:space="preserve">Follow </w:t>
            </w:r>
            <w:r w:rsidRPr="00466B91">
              <w:rPr>
                <w:rStyle w:val="Emphasis"/>
              </w:rPr>
              <w:t>organisation policies and procedures</w:t>
            </w:r>
            <w:r w:rsidRPr="00466B91">
              <w:t xml:space="preserve"> related to behaviour support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List"/>
              <w:rPr>
                <w:lang w:val="en-NZ"/>
              </w:rPr>
            </w:pPr>
            <w:r w:rsidRPr="00466B91">
              <w:t>5.</w:t>
            </w:r>
            <w:r w:rsidRPr="00466B91">
              <w:tab/>
              <w:t>Monitor effectiveness of response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BodyText"/>
            </w:pPr>
            <w:r w:rsidRPr="00466B91">
              <w:t>5.1</w:t>
            </w:r>
            <w:r w:rsidRPr="00466B91">
              <w:tab/>
              <w:t>Monitor strategies to determine effectiveness in developing and maintaining positive and adaptive responses</w:t>
            </w:r>
          </w:p>
          <w:p w:rsidR="00000000" w:rsidRPr="00466B91" w:rsidP="00466B91">
            <w:pPr>
              <w:pStyle w:val="BodyText"/>
            </w:pPr>
            <w:r w:rsidRPr="00466B91">
              <w:t>5.2</w:t>
            </w:r>
            <w:r w:rsidRPr="00466B91">
              <w:tab/>
              <w:t>Monitor strategies to determine reduction of risk of harm to the person and others</w:t>
            </w:r>
          </w:p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t>5.3</w:t>
            </w:r>
            <w:r w:rsidRPr="00466B91">
              <w:tab/>
              <w:t xml:space="preserve">Monitor </w:t>
            </w:r>
            <w:r w:rsidRPr="00466B91">
              <w:t>strategies to determine level of intrusion on person's dignity and self-esteem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List"/>
              <w:rPr>
                <w:lang w:val="en-NZ"/>
              </w:rPr>
            </w:pPr>
            <w:r w:rsidRPr="00466B91">
              <w:t>6.</w:t>
            </w:r>
            <w:r w:rsidRPr="00466B91">
              <w:tab/>
              <w:t>Complete documentation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BodyText"/>
            </w:pPr>
            <w:r w:rsidRPr="00466B91">
              <w:t>6.1</w:t>
            </w:r>
            <w:r w:rsidRPr="00466B91">
              <w:tab/>
              <w:t xml:space="preserve">Comply with the organisation's </w:t>
            </w:r>
            <w:r w:rsidRPr="00466B91">
              <w:rPr>
                <w:rStyle w:val="Emphasis"/>
              </w:rPr>
              <w:t>reporting requirements</w:t>
            </w:r>
          </w:p>
          <w:p w:rsidR="00000000" w:rsidRPr="00466B91" w:rsidP="00466B91">
            <w:pPr>
              <w:pStyle w:val="BodyText"/>
            </w:pPr>
            <w:r w:rsidRPr="00466B91">
              <w:t>6.2</w:t>
            </w:r>
            <w:r w:rsidRPr="00466B91">
              <w:tab/>
              <w:t>Complete documentation according to organisation policy and protocols</w:t>
            </w:r>
          </w:p>
          <w:p w:rsidR="00000000" w:rsidRPr="00466B91" w:rsidP="00466B91">
            <w:pPr>
              <w:pStyle w:val="BodyText"/>
            </w:pPr>
            <w:r w:rsidRPr="00466B91">
              <w:t>6.3</w:t>
            </w:r>
            <w:r w:rsidRPr="00466B91">
              <w:tab/>
              <w:t>Maintain do</w:t>
            </w:r>
            <w:r w:rsidRPr="00466B91">
              <w:t>cumentation in a manner consistent with reporting requirements</w:t>
            </w:r>
          </w:p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t>6.4</w:t>
            </w:r>
            <w:r w:rsidRPr="00466B91">
              <w:tab/>
              <w:t>File documentation organisation policy and protocols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BodyText"/>
            </w:pPr>
          </w:p>
        </w:tc>
      </w:tr>
    </w:tbl>
    <w:p w:rsidR="009A20E9" w:rsidP="00466B91">
      <w:pPr>
        <w:pStyle w:val="BodyText"/>
      </w:pPr>
    </w:p>
    <w:p w:rsidR="009A20E9" w:rsidP="00466B91">
      <w:pPr>
        <w:pStyle w:val="BodyText"/>
      </w:pPr>
    </w:p>
    <w:p w:rsidR="00000000" w:rsidRPr="00466B91" w:rsidP="00466B91">
      <w:pPr>
        <w:pStyle w:val="Heading1"/>
      </w:pPr>
      <w:bookmarkStart w:id="9" w:name="O_431264"/>
      <w:bookmarkEnd w:id="9"/>
      <w:r w:rsidRPr="00466B9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t>This describes the essential skills and knowledge and their level required for this unit.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BodyText"/>
            </w:pPr>
            <w:r w:rsidRPr="00466B91">
              <w:rPr>
                <w:rStyle w:val="Emphasis"/>
              </w:rPr>
              <w:t>Essential knowledge</w:t>
            </w:r>
            <w:r w:rsidRPr="00466B91">
              <w:t>:</w:t>
            </w:r>
          </w:p>
          <w:p w:rsidR="00000000" w:rsidRPr="00466B91" w:rsidP="00466B91">
            <w:pPr>
              <w:pStyle w:val="BodyText"/>
            </w:pPr>
            <w:r w:rsidRPr="00466B91">
              <w:t xml:space="preserve">The candidate must be able to demonstrate essential knowledge required to effectively do the task outlined in elements and performance criteria </w:t>
            </w:r>
            <w:r w:rsidRPr="00466B91">
              <w:t>of this unit, manage the task and manage contingencies in the context of the identified work role</w:t>
            </w:r>
          </w:p>
          <w:p w:rsidR="00000000" w:rsidRPr="00466B91" w:rsidP="00466B91">
            <w:pPr>
              <w:pStyle w:val="BodyText"/>
            </w:pPr>
            <w:r w:rsidRPr="00466B91">
              <w:t>These include knowledge and understanding of:</w:t>
            </w:r>
          </w:p>
          <w:p w:rsidR="00000000" w:rsidRPr="00466B91" w:rsidP="00466B91">
            <w:pPr>
              <w:pStyle w:val="ListBullet"/>
            </w:pPr>
            <w:r w:rsidRPr="00466B91">
              <w:t>Principles and practices which focus on the individual person</w:t>
            </w:r>
          </w:p>
          <w:p w:rsidR="00000000" w:rsidRPr="00466B91" w:rsidP="00466B91">
            <w:pPr>
              <w:pStyle w:val="ListBullet"/>
            </w:pPr>
            <w:r w:rsidRPr="00466B91">
              <w:t xml:space="preserve">The social model of disability </w:t>
            </w:r>
          </w:p>
          <w:p w:rsidR="00000000" w:rsidRPr="00466B91" w:rsidP="00466B91">
            <w:pPr>
              <w:pStyle w:val="ListBullet"/>
            </w:pPr>
            <w:r w:rsidRPr="00466B91">
              <w:t>The impact of social devaluation on an individual's quality of life</w:t>
            </w:r>
          </w:p>
          <w:p w:rsidR="00000000" w:rsidRPr="00466B91" w:rsidP="00466B91">
            <w:pPr>
              <w:pStyle w:val="ListBullet"/>
            </w:pPr>
            <w:r w:rsidRPr="00466B91">
              <w:t>Competency and image enhancement as a means of addressing devaluation</w:t>
            </w:r>
          </w:p>
          <w:p w:rsidR="00000000" w:rsidRPr="00466B91" w:rsidP="00466B91">
            <w:pPr>
              <w:pStyle w:val="ListBullet"/>
            </w:pPr>
            <w:r w:rsidRPr="00466B91">
              <w:t>Organisation policies and procedures relating to behaviour management (including restrictions on the use of aversive p</w:t>
            </w:r>
            <w:r w:rsidRPr="00466B91">
              <w:t>rocedures), occupational health and safety, critical incidents, accident and incident reporting, dignity of risk and duty of care and use of least restrictive alternative</w:t>
            </w:r>
          </w:p>
          <w:p w:rsidR="00000000" w:rsidRPr="00466B91" w:rsidP="00466B91">
            <w:pPr>
              <w:pStyle w:val="ListBullet"/>
            </w:pPr>
            <w:r w:rsidRPr="00466B91">
              <w:t>Evidence-based behavioural intervention</w:t>
            </w:r>
          </w:p>
          <w:p w:rsidR="00000000" w:rsidRPr="00466B91" w:rsidP="00466B91">
            <w:pPr>
              <w:pStyle w:val="ListBullet"/>
            </w:pPr>
            <w:r w:rsidRPr="00466B91">
              <w:t>Strengths-based support</w:t>
            </w:r>
          </w:p>
          <w:p w:rsidR="00000000" w:rsidRPr="00466B91" w:rsidP="00466B91">
            <w:pPr>
              <w:pStyle w:val="ListBullet"/>
            </w:pPr>
            <w:r w:rsidRPr="00466B91">
              <w:t>Principles of effecti</w:t>
            </w:r>
            <w:r w:rsidRPr="00466B91">
              <w:t>ve communication</w:t>
            </w:r>
          </w:p>
          <w:p w:rsidR="00000000" w:rsidRPr="00466B91" w:rsidP="00466B91">
            <w:pPr>
              <w:pStyle w:val="ListBullet"/>
            </w:pPr>
            <w:r w:rsidRPr="00466B91">
              <w:t>Purpose and function of behaviour and what influences behaviour</w:t>
            </w:r>
          </w:p>
          <w:p w:rsidR="00000000" w:rsidRPr="00466B91" w:rsidP="00466B91">
            <w:pPr>
              <w:pStyle w:val="ListBullet"/>
            </w:pPr>
            <w:r w:rsidRPr="00466B91">
              <w:t>Duty of care consideration</w:t>
            </w:r>
          </w:p>
          <w:p w:rsidR="00000000" w:rsidRPr="00466B91" w:rsidP="00466B91">
            <w:pPr>
              <w:pStyle w:val="ListBullet"/>
            </w:pPr>
            <w:r w:rsidRPr="00466B91">
              <w:t>Ethical considerations when dealing with other people's behaviour</w:t>
            </w:r>
          </w:p>
          <w:p w:rsidR="00000000" w:rsidRPr="00466B91" w:rsidP="00466B91">
            <w:pPr>
              <w:pStyle w:val="ListBullet"/>
            </w:pPr>
            <w:r w:rsidRPr="00466B91">
              <w:t>Legal considerations, especially in regard to constraint, imprisonment and abuse</w:t>
            </w:r>
          </w:p>
          <w:p w:rsidR="00000000" w:rsidRPr="00466B91" w:rsidP="00466B91">
            <w:pPr>
              <w:pStyle w:val="ListBullet"/>
            </w:pPr>
            <w:r w:rsidRPr="00466B91">
              <w:t>P</w:t>
            </w:r>
            <w:r w:rsidRPr="00466B91">
              <w:t>rinciples of behaviour response plans</w:t>
            </w:r>
          </w:p>
          <w:p w:rsidR="00000000" w:rsidRPr="00466B91" w:rsidP="00466B91">
            <w:pPr>
              <w:pStyle w:val="ListBullet"/>
            </w:pPr>
            <w:r w:rsidRPr="00466B91">
              <w:t>Reporting procedures for incidents and accidents</w:t>
            </w:r>
          </w:p>
          <w:p w:rsidR="00000000" w:rsidRPr="00466B91" w:rsidP="00466B91">
            <w:pPr>
              <w:pStyle w:val="ListBullet"/>
            </w:pPr>
            <w:r w:rsidRPr="00466B91">
              <w:t>Referral procedures for specialist services</w:t>
            </w:r>
          </w:p>
          <w:p w:rsidR="00000000" w:rsidP="00466B91">
            <w:pPr>
              <w:pStyle w:val="ListBullet"/>
              <w:rPr>
                <w:lang w:val="en-NZ"/>
              </w:rPr>
            </w:pPr>
            <w:r w:rsidRPr="00466B91">
              <w:t>Individual rights and equality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BodyText"/>
            </w:pPr>
            <w:r w:rsidRPr="00466B91">
              <w:rPr>
                <w:rStyle w:val="Emphasis"/>
              </w:rPr>
              <w:t>Essential skills</w:t>
            </w:r>
            <w:r w:rsidRPr="00466B91">
              <w:t>:</w:t>
            </w:r>
          </w:p>
          <w:p w:rsidR="00000000" w:rsidRPr="00466B91" w:rsidP="00466B91">
            <w:pPr>
              <w:pStyle w:val="BodyText"/>
            </w:pPr>
            <w:r w:rsidRPr="00466B91">
              <w:t>It is critical that the candidate demonstrate the ability to:</w:t>
            </w:r>
          </w:p>
          <w:p w:rsidR="00000000" w:rsidRPr="00466B91" w:rsidP="00466B91">
            <w:pPr>
              <w:pStyle w:val="ListBullet"/>
            </w:pPr>
            <w:r w:rsidRPr="00466B91">
              <w:t>Apply knowledge and application of organisation policies and procedures relating to behaviour management, occupational safety and health, critical incidents, accident and incident reporting, dignity of risk and duty of care</w:t>
            </w:r>
          </w:p>
          <w:p w:rsidR="00000000" w:rsidRPr="00466B91" w:rsidP="00466B91">
            <w:pPr>
              <w:pStyle w:val="ListBullet"/>
            </w:pPr>
            <w:r w:rsidRPr="00466B91">
              <w:t>Identify strategies to remove or</w:t>
            </w:r>
            <w:r w:rsidRPr="00466B91">
              <w:t xml:space="preserve"> avoid the situations leading to aggression or violence, disinhibition or other behaviours of concern</w:t>
            </w:r>
          </w:p>
          <w:p w:rsidR="00000000" w:rsidRPr="00466B91" w:rsidP="00466B91">
            <w:pPr>
              <w:pStyle w:val="ListBullet"/>
            </w:pPr>
            <w:r w:rsidRPr="00466B91">
              <w:t>Identify strategies to promote appropriate behaviour and engage client in activities (addresses lack of motivation or initiation, withdrawal, non complian</w:t>
            </w:r>
            <w:r w:rsidRPr="00466B91">
              <w:t>ce)</w:t>
            </w:r>
          </w:p>
          <w:p w:rsidR="00000000" w:rsidRPr="00466B91" w:rsidP="00466B91">
            <w:pPr>
              <w:pStyle w:val="ListBullet"/>
            </w:pPr>
            <w:r w:rsidRPr="00466B91">
              <w:t>Observe a person's behaviour in an objective, non-judgemental manner</w:t>
            </w:r>
          </w:p>
          <w:p w:rsidR="00000000" w:rsidRPr="00466B91" w:rsidP="00466B91">
            <w:pPr>
              <w:pStyle w:val="ListBullet"/>
            </w:pPr>
            <w:r w:rsidRPr="00466B91">
              <w:t>Observe circumstances that have an adverse impact on people</w:t>
            </w:r>
          </w:p>
          <w:p w:rsidR="00000000" w:rsidRPr="00466B91" w:rsidP="00466B91">
            <w:pPr>
              <w:pStyle w:val="ListBullet"/>
            </w:pPr>
            <w:r w:rsidRPr="00466B91">
              <w:t>Demonstrate mastery of techniques such as data collection, generating hypothesis and functional assessment</w:t>
            </w:r>
          </w:p>
          <w:p w:rsidR="00000000" w:rsidRPr="00466B91" w:rsidP="00466B91">
            <w:pPr>
              <w:pStyle w:val="ListBullet"/>
            </w:pPr>
            <w:r w:rsidRPr="00466B91">
              <w:t>Apply advanced c</w:t>
            </w:r>
            <w:r w:rsidRPr="00466B91">
              <w:t>risis management strategies</w:t>
            </w:r>
          </w:p>
          <w:p w:rsidR="00000000" w:rsidRPr="00466B91" w:rsidP="00466B91">
            <w:pPr>
              <w:pStyle w:val="ListBullet"/>
            </w:pPr>
            <w:r w:rsidRPr="00466B91">
              <w:t>Develop an individual response plan</w:t>
            </w:r>
          </w:p>
          <w:p w:rsidR="00000000" w:rsidRPr="00466B91" w:rsidP="00466B91">
            <w:pPr>
              <w:pStyle w:val="ListBullet"/>
            </w:pPr>
            <w:r w:rsidRPr="00466B91">
              <w:t>Develop a crisis response plan</w:t>
            </w:r>
          </w:p>
          <w:p w:rsidR="00000000" w:rsidRPr="00466B91" w:rsidP="00466B91">
            <w:pPr>
              <w:pStyle w:val="ListBullet"/>
            </w:pPr>
            <w:r w:rsidRPr="00466B91">
              <w:t>Monitor the effectiveness of a response plan</w:t>
            </w:r>
          </w:p>
          <w:p w:rsidR="00000000" w:rsidRPr="00466B91" w:rsidP="00466B91">
            <w:pPr>
              <w:pStyle w:val="ListBullet"/>
            </w:pPr>
            <w:r w:rsidRPr="00466B91">
              <w:t>Demonstrate well developed problem solving skills</w:t>
            </w:r>
          </w:p>
          <w:p w:rsidR="00000000" w:rsidRPr="00466B91" w:rsidP="00466B91">
            <w:pPr>
              <w:pStyle w:val="ListBullet"/>
            </w:pPr>
            <w:r w:rsidRPr="00466B91">
              <w:t>Demonstrate application of knowledge and skills in:</w:t>
            </w:r>
          </w:p>
          <w:p w:rsidR="00000000" w:rsidRPr="00466B91" w:rsidP="00466B91">
            <w:pPr>
              <w:pStyle w:val="ListBullet2"/>
            </w:pPr>
            <w:r w:rsidRPr="00466B91">
              <w:t>reinforcement</w:t>
            </w:r>
            <w:r w:rsidRPr="00466B91">
              <w:t xml:space="preserve"> strategies including, sampling, menus, individualisation of schedules and differential reinforcement schedules</w:t>
            </w:r>
          </w:p>
          <w:p w:rsidR="00000000" w:rsidRPr="00466B91" w:rsidP="00466B91">
            <w:pPr>
              <w:pStyle w:val="ListBullet2"/>
            </w:pPr>
            <w:r w:rsidRPr="00466B91">
              <w:t>use of advanced self protective strategies (e.g. passive self defence)</w:t>
            </w:r>
          </w:p>
          <w:p w:rsidR="00000000" w:rsidRPr="00466B91" w:rsidP="00466B91">
            <w:pPr>
              <w:pStyle w:val="ListBullet2"/>
            </w:pPr>
            <w:r w:rsidRPr="00466B91">
              <w:t>strategies that avoid behaviour escalation (advanced)</w:t>
            </w:r>
          </w:p>
          <w:p w:rsidR="00000000" w:rsidRPr="00466B91" w:rsidP="00466B91">
            <w:pPr>
              <w:pStyle w:val="ListBullet2"/>
            </w:pPr>
            <w:r w:rsidRPr="00466B91">
              <w:t>advanced proactive strategies based on functional and cognitive assessment</w:t>
            </w:r>
          </w:p>
        </w:tc>
      </w:tr>
    </w:tbl>
    <w:p w:rsidR="00000000" w:rsidRPr="00466B91" w:rsidP="00466B91">
      <w:pPr>
        <w:pStyle w:val="BodyText"/>
      </w:pPr>
    </w:p>
    <w:p w:rsidR="00000000" w:rsidRPr="00466B91" w:rsidP="00466B91">
      <w:pPr>
        <w:pStyle w:val="AllowPageBreak"/>
      </w:pPr>
    </w:p>
    <w:p w:rsidR="00000000" w:rsidRPr="00466B91" w:rsidP="00466B91">
      <w:pPr>
        <w:pStyle w:val="Heading1"/>
      </w:pPr>
      <w:bookmarkStart w:id="10" w:name="O_431259"/>
      <w:bookmarkEnd w:id="10"/>
      <w:r w:rsidRPr="00466B9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t xml:space="preserve">The evidence guide provides advice on assessment and must be read in conjunction with the Performance Criteria, Required Skills and Knowledge, the </w:t>
            </w:r>
            <w:r w:rsidRPr="00466B91">
              <w:t>Range Statement and the Assessment Guidelines for this Training Package.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rPr>
                <w:rStyle w:val="Emphasis"/>
              </w:rPr>
              <w:t>Critical aspects for assessment and evidence required to demonstrate this unit of competency</w:t>
            </w:r>
            <w:r w:rsidRPr="00466B91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ListBullet"/>
            </w:pPr>
            <w:r w:rsidRPr="00466B91">
              <w:t xml:space="preserve">The individual being assessed must provide evidence of specified essential knowledge </w:t>
            </w:r>
            <w:r w:rsidRPr="00466B91">
              <w:t>as well as skills</w:t>
            </w:r>
          </w:p>
          <w:p w:rsidR="00000000" w:rsidRPr="00466B91" w:rsidP="00466B91">
            <w:pPr>
              <w:pStyle w:val="ListBullet"/>
            </w:pPr>
            <w:r w:rsidRPr="00466B91">
              <w:t>Assessment should be conducted on more than one occasion to cover a variety of circumstances to establish consistency</w:t>
            </w:r>
          </w:p>
          <w:p w:rsidR="00000000" w:rsidP="00466B91">
            <w:pPr>
              <w:pStyle w:val="ListBullet"/>
              <w:rPr>
                <w:lang w:val="en-NZ"/>
              </w:rPr>
            </w:pPr>
            <w:r w:rsidRPr="00466B91">
              <w:t>A diversity of assessment tasks is essential for holistic assessment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rPr>
                <w:rStyle w:val="Emphasis"/>
              </w:rPr>
              <w:t>Access and equity considerations</w:t>
            </w:r>
            <w:r w:rsidRPr="00466B91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ListBullet"/>
            </w:pPr>
            <w:r w:rsidRPr="00466B91">
              <w:t xml:space="preserve">All workers in </w:t>
            </w:r>
            <w:r w:rsidRPr="00466B91">
              <w:t>community services should be aware of access, equity and human rights issues in relation to their own area of work</w:t>
            </w:r>
          </w:p>
          <w:p w:rsidR="00000000" w:rsidRPr="00466B91" w:rsidP="00466B91">
            <w:pPr>
              <w:pStyle w:val="ListBullet"/>
            </w:pPr>
            <w:r w:rsidRPr="00466B91">
              <w:t xml:space="preserve">All workers should develop their ability to work in a culturally diverse environment </w:t>
            </w:r>
          </w:p>
          <w:p w:rsidR="00000000" w:rsidRPr="00466B91" w:rsidP="00466B91">
            <w:pPr>
              <w:pStyle w:val="ListBullet"/>
            </w:pPr>
            <w:r w:rsidRPr="00466B91">
              <w:t>In recognition of particular issues facing Aboriginal a</w:t>
            </w:r>
            <w:r w:rsidRPr="00466B91">
              <w:t>nd Torres Strait Islander communities, workers should be aware of cultural, historical and current issues impacting on Aboriginal and Torres Strait Islander people</w:t>
            </w:r>
          </w:p>
          <w:p w:rsidR="00000000" w:rsidP="00466B91">
            <w:pPr>
              <w:pStyle w:val="ListBullet"/>
              <w:rPr>
                <w:lang w:val="en-NZ"/>
              </w:rPr>
            </w:pPr>
            <w:r w:rsidRPr="00466B91">
              <w:t>Assessors and trainers must take into ac</w:t>
            </w:r>
            <w:r w:rsidRPr="00466B91">
              <w:t>count relevant access and equity issues, in particular relating to factors impacting on Aboriginal and/or Torres Strait Islander clients and communities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rPr>
                <w:rStyle w:val="Emphasis"/>
              </w:rPr>
              <w:t>Context of and specific resources for assessment</w:t>
            </w:r>
            <w:r w:rsidRPr="00466B91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ListBullet"/>
            </w:pPr>
            <w:r w:rsidRPr="00466B91">
              <w:t>This unit can be assessed independently, however holistic assessment practice with other community services units of competency is encouraged</w:t>
            </w:r>
          </w:p>
          <w:p w:rsidR="00000000" w:rsidRPr="00466B91" w:rsidP="00466B91">
            <w:pPr>
              <w:pStyle w:val="ListBullet"/>
            </w:pPr>
            <w:r w:rsidRPr="00466B91">
              <w:t>Resource requirements include access to all relevant resources commonly provided in the disability service setting</w:t>
            </w:r>
            <w:r w:rsidRPr="00466B91">
              <w:t>, including:</w:t>
            </w:r>
          </w:p>
          <w:p w:rsidR="00000000" w:rsidRPr="00466B91" w:rsidP="00466B91">
            <w:pPr>
              <w:pStyle w:val="ListBullet2"/>
            </w:pPr>
            <w:r w:rsidRPr="00466B91">
              <w:t>relevant organisation policy and procedure manuals, legislation and standards</w:t>
            </w:r>
          </w:p>
          <w:p w:rsidR="00000000" w:rsidRPr="00466B91" w:rsidP="00466B91">
            <w:pPr>
              <w:pStyle w:val="ListBullet2"/>
            </w:pPr>
            <w:r w:rsidRPr="00466B91">
              <w:t>organisation mission statement, strategic and business plan</w:t>
            </w:r>
          </w:p>
          <w:p w:rsidR="00000000" w:rsidP="00466B91">
            <w:pPr>
              <w:pStyle w:val="ListBullet2"/>
              <w:rPr>
                <w:lang w:val="en-NZ"/>
              </w:rPr>
            </w:pPr>
            <w:r w:rsidRPr="00466B91">
              <w:t>other documentation relevant to the work context such as:</w:t>
            </w:r>
            <w:r w:rsidRPr="00466B91">
              <w:br/>
              <w:t xml:space="preserve">. individual routines </w:t>
            </w:r>
            <w:r w:rsidRPr="00466B91">
              <w:br/>
              <w:t>. staff routines</w:t>
            </w:r>
            <w:r w:rsidRPr="00466B91">
              <w:br/>
            </w:r>
            <w:r w:rsidRPr="00466B91">
              <w:t>. neuropsychological reports</w:t>
            </w:r>
            <w:r w:rsidRPr="00466B91">
              <w:br/>
              <w:t>. behaviour support plans</w:t>
            </w:r>
            <w:r w:rsidRPr="00466B91">
              <w:br/>
              <w:t>. data collection techniques</w:t>
            </w:r>
            <w:r w:rsidRPr="00466B91">
              <w:br/>
              <w:t>. specific communication tools</w:t>
            </w:r>
            <w:r w:rsidRPr="00466B91">
              <w:br/>
              <w:t>. skills development plans</w:t>
            </w:r>
            <w:r w:rsidRPr="00466B91">
              <w:br/>
              <w:t>. accident and incident forms</w:t>
            </w:r>
            <w:r w:rsidRPr="00466B91">
              <w:br/>
              <w:t>. referral forms</w:t>
            </w:r>
            <w:r w:rsidRPr="00466B91">
              <w:br/>
              <w:t>. lifestyle review package</w:t>
            </w:r>
            <w:r w:rsidRPr="00466B91">
              <w:br/>
              <w:t>. functional assessment tools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rPr>
                <w:rStyle w:val="Emphasis"/>
              </w:rPr>
              <w:t>Method of</w:t>
            </w:r>
            <w:r w:rsidRPr="00466B91">
              <w:rPr>
                <w:rStyle w:val="Emphasis"/>
              </w:rPr>
              <w:t xml:space="preserve"> assessment</w:t>
            </w:r>
            <w:r w:rsidRPr="00466B91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ListBullet"/>
            </w:pPr>
            <w:r w:rsidRPr="00466B91">
              <w:t>Observation of work performance</w:t>
            </w:r>
          </w:p>
          <w:p w:rsidR="00000000" w:rsidRPr="00466B91" w:rsidP="00466B91">
            <w:pPr>
              <w:pStyle w:val="ListBullet"/>
            </w:pPr>
            <w:r w:rsidRPr="00466B91">
              <w:t>Written tasks</w:t>
            </w:r>
          </w:p>
          <w:p w:rsidR="00000000" w:rsidRPr="00466B91" w:rsidP="00466B91">
            <w:pPr>
              <w:pStyle w:val="ListBullet"/>
            </w:pPr>
            <w:r w:rsidRPr="00466B91">
              <w:t>Interview and questioning</w:t>
            </w:r>
          </w:p>
          <w:p w:rsidR="00000000" w:rsidRPr="00466B91" w:rsidP="00466B91">
            <w:pPr>
              <w:pStyle w:val="ListBullet"/>
            </w:pPr>
            <w:r w:rsidRPr="00466B91">
              <w:t>Authenticated portfolio/log book</w:t>
            </w:r>
          </w:p>
          <w:p w:rsidR="00000000" w:rsidRPr="00466B91" w:rsidP="00466B91">
            <w:pPr>
              <w:pStyle w:val="ListBullet"/>
            </w:pPr>
            <w:r w:rsidRPr="00466B91">
              <w:t>Supporting statement of supervisor/s</w:t>
            </w:r>
          </w:p>
          <w:p w:rsidR="00000000" w:rsidRPr="00466B91" w:rsidP="00466B91">
            <w:pPr>
              <w:pStyle w:val="ListBullet"/>
            </w:pPr>
            <w:r w:rsidRPr="00466B91">
              <w:t>Authenticated evidence of relevant work experience and/or formal/informal learning</w:t>
            </w:r>
          </w:p>
        </w:tc>
      </w:tr>
    </w:tbl>
    <w:p w:rsidR="00000000" w:rsidRPr="00466B91" w:rsidP="00466B91">
      <w:pPr>
        <w:pStyle w:val="BodyText"/>
      </w:pPr>
    </w:p>
    <w:p w:rsidR="00000000" w:rsidRPr="00466B91" w:rsidP="00466B91">
      <w:pPr>
        <w:pStyle w:val="AllowPageBreak"/>
      </w:pPr>
    </w:p>
    <w:p w:rsidR="00000000" w:rsidRPr="00466B91" w:rsidP="00466B91">
      <w:pPr>
        <w:pStyle w:val="Heading1"/>
      </w:pPr>
      <w:bookmarkStart w:id="11" w:name="O_431263"/>
      <w:bookmarkEnd w:id="11"/>
      <w:r w:rsidRPr="00466B9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t>The Range Statement relates to the unit of competency as a whole. It allows for different work environments and situations that may affect performance. Add any essential operating conditions that may be present with training and ass</w:t>
            </w:r>
            <w:r w:rsidRPr="00466B91">
              <w:t>essment depending on the work situation, needs of the candidate, accessibility of the item, and local industry and regional contexts.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rPr>
                <w:rStyle w:val="Emphasis"/>
              </w:rPr>
              <w:t>Client may be</w:t>
            </w:r>
            <w:r w:rsidRPr="00466B91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ListBullet"/>
              <w:rPr>
                <w:lang w:val="en-NZ"/>
              </w:rPr>
            </w:pPr>
            <w:r w:rsidRPr="00466B91">
              <w:t>Individual or groups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rPr>
                <w:rStyle w:val="Emphasis"/>
              </w:rPr>
              <w:t>Pro</w:t>
            </w:r>
            <w:r w:rsidRPr="00466B91">
              <w:t>-</w:t>
            </w:r>
            <w:r w:rsidRPr="00466B91">
              <w:rPr>
                <w:rStyle w:val="Emphasis"/>
              </w:rPr>
              <w:t>active strategies may include</w:t>
            </w:r>
            <w:r w:rsidRPr="00466B91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ListBullet"/>
            </w:pPr>
            <w:r w:rsidRPr="00466B91">
              <w:t>Ecological manipulations - making changes in the persons environment that will reduce the likelihood of the behaviours of concern occurring</w:t>
            </w:r>
          </w:p>
          <w:p w:rsidR="00000000" w:rsidRPr="00466B91" w:rsidP="00466B91">
            <w:pPr>
              <w:pStyle w:val="ListBullet"/>
            </w:pPr>
            <w:r w:rsidRPr="00466B91">
              <w:t>Positive programming - long term instructional programs designed to give the person greater skills and competencies</w:t>
            </w:r>
          </w:p>
          <w:p w:rsidR="00000000" w:rsidP="00466B91">
            <w:pPr>
              <w:pStyle w:val="ListBullet"/>
              <w:rPr>
                <w:lang w:val="en-NZ"/>
              </w:rPr>
            </w:pPr>
            <w:r w:rsidRPr="00466B91">
              <w:t>Focused support strategies - these include differential reinforcement strategies, stimulus control and instructional control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rPr>
                <w:rStyle w:val="Emphasis"/>
              </w:rPr>
              <w:t>Organisation policies and procedures may include</w:t>
            </w:r>
            <w:r w:rsidRPr="00466B91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ListBullet"/>
            </w:pPr>
            <w:r w:rsidRPr="00466B91">
              <w:t>Behaviour management guidelines</w:t>
            </w:r>
          </w:p>
          <w:p w:rsidR="00000000" w:rsidRPr="00466B91" w:rsidP="00466B91">
            <w:pPr>
              <w:pStyle w:val="ListBullet"/>
            </w:pPr>
            <w:r w:rsidRPr="00466B91">
              <w:t>Occupational safety and health policies and procedures</w:t>
            </w:r>
          </w:p>
          <w:p w:rsidR="00000000" w:rsidP="00466B91">
            <w:pPr>
              <w:pStyle w:val="ListBullet"/>
              <w:rPr>
                <w:lang w:val="en-NZ"/>
              </w:rPr>
            </w:pPr>
            <w:r w:rsidRPr="00466B91">
              <w:t>Emergency procedures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rPr>
                <w:rStyle w:val="Emphasis"/>
              </w:rPr>
              <w:t>Behaviours of concern may include those that</w:t>
            </w:r>
            <w:r w:rsidRPr="00466B91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ListBullet"/>
            </w:pPr>
            <w:r w:rsidRPr="00466B91">
              <w:t>Have the potential for physical harm or destruction (e.g. hurting self or others, damaging property)</w:t>
            </w:r>
          </w:p>
          <w:p w:rsidR="00000000" w:rsidRPr="00466B91" w:rsidP="00466B91">
            <w:pPr>
              <w:pStyle w:val="ListBullet"/>
            </w:pPr>
            <w:r w:rsidRPr="00466B91">
              <w:t>Lasts for a long time (e.g. eit</w:t>
            </w:r>
            <w:r w:rsidRPr="00466B91">
              <w:t>her in a single incident or in multiple incidents over time)</w:t>
            </w:r>
          </w:p>
          <w:p w:rsidR="00000000" w:rsidRPr="00466B91" w:rsidP="00466B91">
            <w:pPr>
              <w:pStyle w:val="ListBullet"/>
            </w:pPr>
            <w:r w:rsidRPr="00466B91">
              <w:t>Isolates the person, it stops them from engaging in valued roles (with friends, family, community access, work) e.g. disinhibition / perseveration / depression</w:t>
            </w:r>
          </w:p>
          <w:p w:rsidR="00000000" w:rsidRPr="00466B91" w:rsidP="00466B91">
            <w:pPr>
              <w:pStyle w:val="ListBullet"/>
            </w:pPr>
            <w:r w:rsidRPr="00466B91">
              <w:t>Interferes with the person's learni</w:t>
            </w:r>
            <w:r w:rsidRPr="00466B91">
              <w:t>ng and developing new skills</w:t>
            </w:r>
          </w:p>
          <w:p w:rsidR="00000000" w:rsidP="00466B91">
            <w:pPr>
              <w:pStyle w:val="ListBullet"/>
              <w:rPr>
                <w:lang w:val="en-NZ"/>
              </w:rPr>
            </w:pPr>
            <w:r w:rsidRPr="00466B91">
              <w:t>Reduces quality / enjoyment of life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1">
            <w:pPr>
              <w:pStyle w:val="BodyText"/>
              <w:rPr>
                <w:lang w:val="en-NZ"/>
              </w:rPr>
            </w:pPr>
            <w:r w:rsidRPr="00466B91">
              <w:rPr>
                <w:rStyle w:val="Emphasis"/>
              </w:rPr>
              <w:t>Strategies to assist in reducing and managing behaviours of concern may include</w:t>
            </w:r>
            <w:r w:rsidRPr="00466B91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1" w:rsidP="00466B91">
            <w:pPr>
              <w:pStyle w:val="ListBullet"/>
            </w:pPr>
            <w:r w:rsidRPr="00466B91">
              <w:t>Functional assessment</w:t>
            </w:r>
          </w:p>
          <w:p w:rsidR="00000000" w:rsidRPr="00466B91" w:rsidP="00466B91">
            <w:pPr>
              <w:pStyle w:val="ListBullet"/>
            </w:pPr>
            <w:r w:rsidRPr="00466B91">
              <w:t>Data collection</w:t>
            </w:r>
          </w:p>
          <w:p w:rsidR="00000000" w:rsidRPr="00466B91" w:rsidP="00466B91">
            <w:pPr>
              <w:pStyle w:val="ListBullet"/>
            </w:pPr>
            <w:r w:rsidRPr="00466B91">
              <w:t>Generating a hypothesis</w:t>
            </w:r>
          </w:p>
          <w:p w:rsidR="00000000" w:rsidRPr="00466B91" w:rsidP="00466B91">
            <w:pPr>
              <w:pStyle w:val="ListBullet"/>
            </w:pPr>
            <w:r w:rsidRPr="00466B91">
              <w:t>Multi-element support plans:</w:t>
            </w:r>
          </w:p>
          <w:p w:rsidR="00000000" w:rsidRPr="00466B91" w:rsidP="00466B91">
            <w:pPr>
              <w:pStyle w:val="ListBullet2"/>
            </w:pPr>
            <w:r w:rsidRPr="00466B91">
              <w:t xml:space="preserve">proactive </w:t>
            </w:r>
          </w:p>
          <w:p w:rsidR="00000000" w:rsidRPr="00466B91" w:rsidP="00466B91">
            <w:pPr>
              <w:pStyle w:val="ListBullet2"/>
            </w:pPr>
            <w:r w:rsidRPr="00466B91">
              <w:t xml:space="preserve">ecological manipulations </w:t>
            </w:r>
            <w:r w:rsidRPr="00466B91">
              <w:br/>
              <w:t>e.g. making changes to the person's environment, changing the teaching method, reviewing and changing the learning goals</w:t>
            </w:r>
          </w:p>
          <w:p w:rsidR="00000000" w:rsidRPr="00466B91" w:rsidP="00466B91">
            <w:pPr>
              <w:pStyle w:val="ListBullet2"/>
            </w:pPr>
            <w:r w:rsidRPr="00466B91">
              <w:t xml:space="preserve">positive programming </w:t>
            </w:r>
            <w:r w:rsidRPr="00466B91">
              <w:br/>
              <w:t xml:space="preserve">e.g. teaching general skills, teaching coping skills, teaching functionally equivalent </w:t>
            </w:r>
            <w:r w:rsidRPr="00466B91">
              <w:t>skills</w:t>
            </w:r>
          </w:p>
          <w:p w:rsidR="00000000" w:rsidRPr="00466B91" w:rsidP="00466B91">
            <w:pPr>
              <w:pStyle w:val="ListBullet2"/>
            </w:pPr>
            <w:r w:rsidRPr="00466B91">
              <w:t xml:space="preserve">focused support </w:t>
            </w:r>
            <w:r w:rsidRPr="00466B91">
              <w:br/>
              <w:t>e.g. differential reinforcement schedules</w:t>
            </w:r>
          </w:p>
          <w:p w:rsidR="00000000" w:rsidRPr="00466B91" w:rsidP="00466B91">
            <w:pPr>
              <w:pStyle w:val="ListBullet"/>
            </w:pPr>
            <w:r w:rsidRPr="00466B91">
              <w:t>Reactive strategies e.g. antecedent management, interrupt and redirect, geographical containment, emergency physical containment and individualised emergency management plans</w:t>
            </w:r>
          </w:p>
          <w:p w:rsidR="00000000" w:rsidRPr="00466B91" w:rsidP="00466B91">
            <w:pPr>
              <w:pStyle w:val="ListBullet"/>
            </w:pPr>
            <w:r w:rsidRPr="00466B91">
              <w:t>Seeking expert</w:t>
            </w:r>
            <w:r w:rsidRPr="00466B91">
              <w:t xml:space="preserve"> assistance</w:t>
            </w:r>
          </w:p>
        </w:tc>
      </w:tr>
    </w:tbl>
    <w:p w:rsidR="00000000" w:rsidRPr="00466B91" w:rsidP="00466B91">
      <w:pPr>
        <w:pStyle w:val="BodyText"/>
      </w:pPr>
    </w:p>
    <w:p w:rsidR="00000000" w:rsidRPr="00466B91" w:rsidP="00466B91">
      <w:pPr>
        <w:pStyle w:val="AllowPageBreak"/>
      </w:pPr>
    </w:p>
    <w:p w:rsidR="00000000" w:rsidRPr="00466B91" w:rsidP="00466B91">
      <w:pPr>
        <w:pStyle w:val="Heading1"/>
      </w:pPr>
      <w:bookmarkStart w:id="12" w:name="O_431266"/>
      <w:bookmarkEnd w:id="12"/>
      <w:r w:rsidRPr="00466B91">
        <w:t>Unit Sector(s)</w:t>
      </w:r>
    </w:p>
    <w:p w:rsidR="00000000" w:rsidRPr="00466B91" w:rsidP="00466B91">
      <w:pPr>
        <w:pStyle w:val="BodyText"/>
      </w:pPr>
      <w:r w:rsidRPr="00466B91">
        <w:t>Not Applicable</w:t>
      </w:r>
    </w:p>
    <w:p w:rsidR="00000000" w:rsidRPr="00466B91" w:rsidP="00466B91"/>
    <w:sectPr w:rsidSect="00466B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A20E9" w:rsidP="009A2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E9" w:rsidP="00466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A20E9" w:rsidP="00466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A20E9" w:rsidP="00466B9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A20E9" w:rsidP="009A20E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E9" w:rsidP="00466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CHCICS404B Plan and provide advanced behaviour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A20E9" w:rsidP="00466B9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1066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B0C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4CB7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B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66B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B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B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B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B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B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B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B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B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B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B91"/>
  </w:style>
  <w:style w:type="character" w:customStyle="1" w:styleId="Heading1Char">
    <w:name w:val="Heading 1 Char"/>
    <w:basedOn w:val="DefaultParagraphFont"/>
    <w:link w:val="Heading1"/>
    <w:rsid w:val="00466B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B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B9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66B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B9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66B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6B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B91"/>
    <w:rPr>
      <w:b/>
      <w:spacing w:val="0"/>
    </w:rPr>
  </w:style>
  <w:style w:type="paragraph" w:styleId="ListBullet2">
    <w:name w:val="List Bullet 2"/>
    <w:basedOn w:val="List2"/>
    <w:rsid w:val="00466B9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66B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B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466B91"/>
    <w:rPr>
      <w:i/>
    </w:rPr>
  </w:style>
  <w:style w:type="paragraph" w:customStyle="1" w:styleId="SuperHeading">
    <w:name w:val="SuperHeading"/>
    <w:basedOn w:val="Normal"/>
    <w:rsid w:val="00466B9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66B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B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B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B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B9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66B9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66B9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66B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B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B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B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B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66B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B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B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6B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B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B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B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6B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B9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66B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B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B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B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B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6B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B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B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B91"/>
  </w:style>
  <w:style w:type="paragraph" w:styleId="TableofFigures">
    <w:name w:val="table of figures"/>
    <w:basedOn w:val="Normal"/>
    <w:next w:val="Normal"/>
    <w:semiHidden/>
    <w:rsid w:val="00466B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B91"/>
    <w:pPr>
      <w:numPr>
        <w:numId w:val="11"/>
      </w:numPr>
    </w:pPr>
  </w:style>
  <w:style w:type="character" w:customStyle="1" w:styleId="WingdingSymbols">
    <w:name w:val="Wingding Symbols"/>
    <w:rsid w:val="00466B91"/>
    <w:rPr>
      <w:rFonts w:ascii="Wingdings" w:hAnsi="Wingdings"/>
    </w:rPr>
  </w:style>
  <w:style w:type="paragraph" w:customStyle="1" w:styleId="TableHeading">
    <w:name w:val="Table Heading"/>
    <w:basedOn w:val="HeadingBase"/>
    <w:rsid w:val="00466B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B91"/>
    <w:rPr>
      <w:color w:val="0033CC"/>
      <w:u w:val="none"/>
    </w:rPr>
  </w:style>
  <w:style w:type="paragraph" w:customStyle="1" w:styleId="BodyTextRight">
    <w:name w:val="Body Text Right"/>
    <w:basedOn w:val="BodyText"/>
    <w:rsid w:val="00466B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B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B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B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B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B9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66B91"/>
    <w:rPr>
      <w:sz w:val="32"/>
    </w:rPr>
  </w:style>
  <w:style w:type="paragraph" w:customStyle="1" w:styleId="HeadingProcedure">
    <w:name w:val="Heading Procedure"/>
    <w:basedOn w:val="HeadingBase"/>
    <w:next w:val="Normal"/>
    <w:rsid w:val="00466B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B91"/>
    <w:pPr>
      <w:spacing w:before="60" w:after="60"/>
    </w:pPr>
  </w:style>
  <w:style w:type="paragraph" w:styleId="ListContinue">
    <w:name w:val="List Continue"/>
    <w:basedOn w:val="List"/>
    <w:rsid w:val="00466B91"/>
    <w:pPr>
      <w:ind w:firstLine="0"/>
    </w:pPr>
  </w:style>
  <w:style w:type="paragraph" w:customStyle="1" w:styleId="ListNote">
    <w:name w:val="List Note"/>
    <w:basedOn w:val="List"/>
    <w:rsid w:val="00466B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B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B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B91"/>
    <w:rPr>
      <w:rFonts w:ascii="Courier New" w:hAnsi="Courier New"/>
    </w:rPr>
  </w:style>
  <w:style w:type="paragraph" w:customStyle="1" w:styleId="NoteBullet">
    <w:name w:val="Note Bullet"/>
    <w:basedOn w:val="Note"/>
    <w:rsid w:val="00466B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B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B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B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B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6B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B9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66B91"/>
    <w:rPr>
      <w:b/>
      <w:smallCaps/>
    </w:rPr>
  </w:style>
  <w:style w:type="paragraph" w:customStyle="1" w:styleId="TableListNumber">
    <w:name w:val="Table List Number"/>
    <w:basedOn w:val="ListNumber"/>
    <w:rsid w:val="00466B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B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B91"/>
    <w:pPr>
      <w:numPr>
        <w:numId w:val="9"/>
      </w:numPr>
    </w:pPr>
  </w:style>
  <w:style w:type="paragraph" w:customStyle="1" w:styleId="ListAlpha2">
    <w:name w:val="List Alpha 2"/>
    <w:basedOn w:val="List2"/>
    <w:rsid w:val="00466B91"/>
    <w:pPr>
      <w:numPr>
        <w:numId w:val="8"/>
      </w:numPr>
    </w:pPr>
  </w:style>
  <w:style w:type="paragraph" w:styleId="List2">
    <w:name w:val="List 2"/>
    <w:basedOn w:val="BodyText"/>
    <w:rsid w:val="00466B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B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B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B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B9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B91"/>
    <w:pPr>
      <w:numPr>
        <w:numId w:val="3"/>
      </w:numPr>
    </w:pPr>
  </w:style>
  <w:style w:type="paragraph" w:styleId="ListBullet5">
    <w:name w:val="List Bullet 5"/>
    <w:basedOn w:val="List5"/>
    <w:rsid w:val="00466B91"/>
    <w:pPr>
      <w:numPr>
        <w:numId w:val="4"/>
      </w:numPr>
    </w:pPr>
  </w:style>
  <w:style w:type="paragraph" w:styleId="ListContinue2">
    <w:name w:val="List Continue 2"/>
    <w:basedOn w:val="List2"/>
    <w:rsid w:val="00466B91"/>
    <w:pPr>
      <w:ind w:firstLine="0"/>
    </w:pPr>
  </w:style>
  <w:style w:type="paragraph" w:styleId="ListContinue3">
    <w:name w:val="List Continue 3"/>
    <w:basedOn w:val="List3"/>
    <w:rsid w:val="00466B91"/>
    <w:pPr>
      <w:ind w:left="1021" w:firstLine="0"/>
    </w:pPr>
  </w:style>
  <w:style w:type="paragraph" w:styleId="ListContinue4">
    <w:name w:val="List Continue 4"/>
    <w:basedOn w:val="List4"/>
    <w:rsid w:val="00466B91"/>
    <w:pPr>
      <w:ind w:firstLine="0"/>
    </w:pPr>
  </w:style>
  <w:style w:type="paragraph" w:styleId="ListContinue5">
    <w:name w:val="List Continue 5"/>
    <w:basedOn w:val="List5"/>
    <w:rsid w:val="00466B91"/>
    <w:pPr>
      <w:ind w:firstLine="0"/>
    </w:pPr>
  </w:style>
  <w:style w:type="paragraph" w:styleId="ListNumber3">
    <w:name w:val="List Number 3"/>
    <w:basedOn w:val="List3"/>
    <w:rsid w:val="00466B91"/>
    <w:pPr>
      <w:numPr>
        <w:numId w:val="5"/>
      </w:numPr>
    </w:pPr>
  </w:style>
  <w:style w:type="paragraph" w:styleId="ListNumber4">
    <w:name w:val="List Number 4"/>
    <w:basedOn w:val="List4"/>
    <w:rsid w:val="00466B91"/>
    <w:pPr>
      <w:numPr>
        <w:numId w:val="6"/>
      </w:numPr>
    </w:pPr>
  </w:style>
  <w:style w:type="paragraph" w:styleId="ListNumber5">
    <w:name w:val="List Number 5"/>
    <w:basedOn w:val="List5"/>
    <w:rsid w:val="00466B91"/>
    <w:pPr>
      <w:numPr>
        <w:numId w:val="7"/>
      </w:numPr>
    </w:pPr>
  </w:style>
  <w:style w:type="paragraph" w:styleId="BlockText">
    <w:name w:val="Block Text"/>
    <w:basedOn w:val="Normal"/>
    <w:rsid w:val="00466B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B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B91"/>
    <w:rPr>
      <w:sz w:val="16"/>
      <w:vertAlign w:val="superscript"/>
    </w:rPr>
  </w:style>
  <w:style w:type="character" w:customStyle="1" w:styleId="Symbols">
    <w:name w:val="Symbols"/>
    <w:basedOn w:val="DefaultParagraphFont"/>
    <w:rsid w:val="00466B91"/>
    <w:rPr>
      <w:rFonts w:ascii="Symbol" w:hAnsi="Symbol"/>
    </w:rPr>
  </w:style>
  <w:style w:type="character" w:customStyle="1" w:styleId="MenuOptions">
    <w:name w:val="Menu Options"/>
    <w:basedOn w:val="DefaultParagraphFont"/>
    <w:rsid w:val="00466B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B91"/>
    <w:rPr>
      <w:b/>
    </w:rPr>
  </w:style>
  <w:style w:type="character" w:customStyle="1" w:styleId="Underlined">
    <w:name w:val="Underlined"/>
    <w:basedOn w:val="DefaultParagraphFont"/>
    <w:rsid w:val="00466B91"/>
    <w:rPr>
      <w:u w:val="single"/>
    </w:rPr>
  </w:style>
  <w:style w:type="paragraph" w:customStyle="1" w:styleId="TableBodyTextRight">
    <w:name w:val="Table Body Text Right"/>
    <w:basedOn w:val="TableBodyText"/>
    <w:rsid w:val="00466B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B91"/>
    <w:rPr>
      <w:sz w:val="18"/>
    </w:rPr>
  </w:style>
  <w:style w:type="paragraph" w:customStyle="1" w:styleId="BodySmallRight">
    <w:name w:val="Body Small Right"/>
    <w:basedOn w:val="BodyTextRight"/>
    <w:rsid w:val="00466B91"/>
    <w:rPr>
      <w:sz w:val="18"/>
      <w:szCs w:val="18"/>
    </w:rPr>
  </w:style>
  <w:style w:type="paragraph" w:customStyle="1" w:styleId="MarginEdition">
    <w:name w:val="Margin Edition"/>
    <w:basedOn w:val="MarginNote"/>
    <w:rsid w:val="00466B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B91"/>
    <w:rPr>
      <w:sz w:val="2"/>
      <w:szCs w:val="2"/>
    </w:rPr>
  </w:style>
  <w:style w:type="character" w:customStyle="1" w:styleId="Small">
    <w:name w:val="Small"/>
    <w:basedOn w:val="DefaultParagraphFont"/>
    <w:rsid w:val="00466B91"/>
    <w:rPr>
      <w:sz w:val="16"/>
    </w:rPr>
  </w:style>
  <w:style w:type="paragraph" w:customStyle="1" w:styleId="WideTable">
    <w:name w:val="Wide Table"/>
    <w:basedOn w:val="Normal"/>
    <w:rsid w:val="00466B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B91"/>
  </w:style>
  <w:style w:type="paragraph" w:styleId="Quote">
    <w:name w:val="Quote"/>
    <w:basedOn w:val="Heading1"/>
    <w:link w:val="QuoteChar"/>
    <w:qFormat/>
    <w:rsid w:val="00466B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B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B91"/>
    <w:pPr>
      <w:pageBreakBefore/>
    </w:pPr>
  </w:style>
  <w:style w:type="paragraph" w:customStyle="1" w:styleId="Border">
    <w:name w:val="Border"/>
    <w:basedOn w:val="Normal"/>
    <w:qFormat/>
    <w:rsid w:val="00466B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B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B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B9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66B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B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B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B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B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B91"/>
    <w:rPr>
      <w:u w:val="single"/>
    </w:rPr>
  </w:style>
  <w:style w:type="character" w:customStyle="1" w:styleId="BoldandItalics">
    <w:name w:val="Bold and Italics"/>
    <w:qFormat/>
    <w:rsid w:val="00466B91"/>
    <w:rPr>
      <w:b/>
      <w:i/>
      <w:u w:val="none"/>
    </w:rPr>
  </w:style>
  <w:style w:type="paragraph" w:styleId="BalloonText">
    <w:name w:val="Balloon Text"/>
    <w:basedOn w:val="Normal"/>
    <w:link w:val="BalloonTextChar"/>
    <w:rsid w:val="00466B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B9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66B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B9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1741</Words>
  <Characters>10937</Characters>
  <Application>Microsoft Office Word</Application>
  <DocSecurity>0</DocSecurity>
  <Lines>354</Lines>
  <Paragraphs>171</Paragraphs>
  <ScaleCrop>false</ScaleCrop>
  <Company>Author-it Software Corporation Ltd.</Company>
  <LinksUpToDate>false</LinksUpToDate>
  <CharactersWithSpaces>12596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CHCICS404B Plan and provide advanced behaviour support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2012-05-26T14:38:00Z</dcterms:created>
  <dcterms:modified xsi:type="dcterms:W3CDTF">2012-05-26T14:38:00Z</dcterms:modified>
</cp:coreProperties>
</file>