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374" w:rsidP="004F6374">
      <w:pPr>
        <w:pStyle w:val="Title"/>
      </w:pPr>
      <w:bookmarkStart w:id="0" w:name="_GoBack"/>
      <w:bookmarkEnd w:id="0"/>
      <w:r>
        <w:fldChar w:fldCharType="begin"/>
      </w:r>
      <w:r>
        <w:instrText xml:space="preserve"> TITLE   \* MERGEFORMAT </w:instrText>
      </w:r>
      <w:r>
        <w:fldChar w:fldCharType="separate"/>
      </w:r>
      <w:r>
        <w:t>CHCGMB503A Provide counselling for clients with problem gambling issues</w:t>
      </w:r>
      <w:r>
        <w:fldChar w:fldCharType="end"/>
      </w:r>
    </w:p>
    <w:p w:rsidR="004F6374" w:rsidP="004F6374">
      <w:pPr>
        <w:pStyle w:val="Version"/>
        <w:sectPr w:rsidSect="00800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42F" w:rsidP="0080042F">
      <w:pPr>
        <w:pStyle w:val="SuperHeading"/>
      </w:pPr>
      <w:r w:rsidRPr="0080042F">
        <w:t>CHCGMB503A Provide counselling for clients with problem gambling issues</w:t>
      </w:r>
    </w:p>
    <w:p w:rsidR="00000000" w:rsidRPr="0080042F" w:rsidP="0080042F">
      <w:pPr>
        <w:pStyle w:val="Heading1"/>
      </w:pPr>
      <w:bookmarkStart w:id="1" w:name="O_269178"/>
      <w:bookmarkEnd w:id="1"/>
      <w:r w:rsidRPr="0080042F">
        <w:t>Modification History</w:t>
      </w:r>
    </w:p>
    <w:p w:rsidR="00000000" w:rsidRPr="0080042F" w:rsidP="0080042F">
      <w:pPr>
        <w:pStyle w:val="BodyText"/>
      </w:pPr>
      <w:r w:rsidRPr="0080042F">
        <w:t>Not Applicable</w:t>
      </w:r>
    </w:p>
    <w:p w:rsidR="00000000" w:rsidRPr="0080042F" w:rsidP="0080042F">
      <w:pPr>
        <w:pStyle w:val="AllowPageBreak"/>
      </w:pPr>
    </w:p>
    <w:p w:rsidR="00000000" w:rsidRPr="0080042F" w:rsidP="0080042F">
      <w:pPr>
        <w:pStyle w:val="Heading1"/>
      </w:pPr>
      <w:bookmarkStart w:id="2" w:name="O_195979"/>
      <w:bookmarkEnd w:id="2"/>
      <w:r w:rsidRPr="0080042F">
        <w:t>Unit Descriptor</w:t>
      </w:r>
    </w:p>
    <w:tbl>
      <w:tblPr>
        <w:tblW w:w="0" w:type="auto"/>
        <w:tblLayout w:type="fixed"/>
        <w:tblCellMar>
          <w:left w:w="62" w:type="dxa"/>
          <w:right w:w="62" w:type="dxa"/>
        </w:tblCellMar>
        <w:tblLook w:val="0000"/>
      </w:tblPr>
      <w:tblGrid>
        <w:gridCol w:w="3339"/>
        <w:gridCol w:w="5217"/>
      </w:tblGrid>
      <w:tr w:rsidTr="004F637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SpecialBold"/>
              </w:rPr>
              <w:t>Descripto</w:t>
            </w:r>
            <w:r w:rsidRPr="0080042F">
              <w:rPr>
                <w:rStyle w:val="SpecialBold"/>
              </w:rPr>
              <w:t>r</w:t>
            </w:r>
          </w:p>
        </w:tc>
        <w:tc>
          <w:tcPr>
            <w:tcW w:w="5217"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This unit describes the knowledge and skills required to by a skilled counsellor in the problem gambling sector to work with clients experiencing a range opf problem gambling issues</w:t>
            </w:r>
          </w:p>
          <w:p w:rsidR="00000000" w:rsidRPr="0080042F" w:rsidP="0080042F">
            <w:pPr>
              <w:pStyle w:val="BodyText"/>
            </w:pPr>
            <w:r w:rsidRPr="0080042F">
              <w:t>It includes provision of support, working with complex issues and evalua</w:t>
            </w:r>
            <w:r w:rsidRPr="0080042F">
              <w:t>tion of client progress and the counselling process</w:t>
            </w:r>
          </w:p>
        </w:tc>
      </w:tr>
    </w:tbl>
    <w:p w:rsidR="004F6374" w:rsidP="0080042F">
      <w:pPr>
        <w:pStyle w:val="BodyText"/>
      </w:pPr>
    </w:p>
    <w:p w:rsidR="004F6374" w:rsidP="0080042F">
      <w:pPr>
        <w:pStyle w:val="BodyText"/>
      </w:pPr>
    </w:p>
    <w:p w:rsidR="00000000" w:rsidRPr="0080042F" w:rsidP="0080042F">
      <w:pPr>
        <w:pStyle w:val="Heading1"/>
      </w:pPr>
      <w:bookmarkStart w:id="3" w:name="O_195981"/>
      <w:bookmarkEnd w:id="3"/>
      <w:r w:rsidRPr="0080042F">
        <w:t>Application of the Unit</w:t>
      </w:r>
    </w:p>
    <w:tbl>
      <w:tblPr>
        <w:tblW w:w="0" w:type="auto"/>
        <w:tblLayout w:type="fixed"/>
        <w:tblCellMar>
          <w:left w:w="62" w:type="dxa"/>
          <w:right w:w="62" w:type="dxa"/>
        </w:tblCellMar>
        <w:tblLook w:val="0000"/>
      </w:tblPr>
      <w:tblGrid>
        <w:gridCol w:w="3349"/>
        <w:gridCol w:w="5207"/>
      </w:tblGrid>
      <w:tr w:rsidTr="004F637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This unit applies to workers in a range of community service sectors who may work with clients with problem gambling issues</w:t>
            </w:r>
          </w:p>
        </w:tc>
      </w:tr>
    </w:tbl>
    <w:p w:rsidR="004F6374" w:rsidP="0080042F">
      <w:pPr>
        <w:pStyle w:val="BodyText"/>
      </w:pPr>
    </w:p>
    <w:p w:rsidR="004F6374" w:rsidP="0080042F">
      <w:pPr>
        <w:pStyle w:val="BodyText"/>
      </w:pPr>
    </w:p>
    <w:p w:rsidR="00000000" w:rsidRPr="0080042F" w:rsidP="0080042F">
      <w:pPr>
        <w:pStyle w:val="Heading1"/>
      </w:pPr>
      <w:bookmarkStart w:id="4" w:name="O_277438"/>
      <w:bookmarkEnd w:id="4"/>
      <w:r w:rsidRPr="0080042F">
        <w:t>Licensing/Regulatory Information</w:t>
      </w:r>
    </w:p>
    <w:p w:rsidR="00000000" w:rsidRPr="0080042F" w:rsidP="0080042F">
      <w:pPr>
        <w:pStyle w:val="BodyText"/>
      </w:pPr>
      <w:r w:rsidRPr="0080042F">
        <w:t>Not Applicable</w:t>
      </w:r>
    </w:p>
    <w:p w:rsidR="00000000" w:rsidRPr="0080042F" w:rsidP="0080042F">
      <w:pPr>
        <w:pStyle w:val="AllowPageBreak"/>
      </w:pPr>
    </w:p>
    <w:p w:rsidR="00000000" w:rsidRPr="0080042F" w:rsidP="0080042F">
      <w:pPr>
        <w:pStyle w:val="Heading1"/>
      </w:pPr>
      <w:bookmarkStart w:id="5" w:name="O_283278"/>
      <w:bookmarkEnd w:id="5"/>
      <w:r w:rsidRPr="0080042F">
        <w:t>Pre-Requisites</w:t>
      </w:r>
    </w:p>
    <w:p w:rsidR="00000000" w:rsidRPr="0080042F" w:rsidP="0080042F">
      <w:pPr>
        <w:pStyle w:val="BodyText"/>
      </w:pPr>
      <w:r w:rsidRPr="0080042F">
        <w:t>Not Applicable</w:t>
      </w:r>
    </w:p>
    <w:p w:rsidR="00000000" w:rsidRPr="0080042F" w:rsidP="0080042F">
      <w:pPr>
        <w:pStyle w:val="AllowPageBreak"/>
      </w:pPr>
    </w:p>
    <w:p w:rsidR="00000000" w:rsidRPr="0080042F" w:rsidP="0080042F">
      <w:pPr>
        <w:pStyle w:val="Heading1"/>
      </w:pPr>
      <w:bookmarkStart w:id="6" w:name="O_195980"/>
      <w:bookmarkEnd w:id="6"/>
      <w:r w:rsidRPr="0080042F">
        <w:t>Employability Skills Information</w:t>
      </w:r>
    </w:p>
    <w:tbl>
      <w:tblPr>
        <w:tblW w:w="0" w:type="auto"/>
        <w:tblLayout w:type="fixed"/>
        <w:tblCellMar>
          <w:left w:w="62" w:type="dxa"/>
          <w:right w:w="62" w:type="dxa"/>
        </w:tblCellMar>
        <w:tblLook w:val="0000"/>
      </w:tblPr>
      <w:tblGrid>
        <w:gridCol w:w="3320"/>
        <w:gridCol w:w="5236"/>
      </w:tblGrid>
      <w:tr w:rsidTr="004F637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This unit contains Employability Skills</w:t>
            </w:r>
          </w:p>
        </w:tc>
      </w:tr>
    </w:tbl>
    <w:p w:rsidR="004F6374" w:rsidP="0080042F">
      <w:pPr>
        <w:pStyle w:val="BodyText"/>
      </w:pPr>
    </w:p>
    <w:p w:rsidR="004F6374" w:rsidP="0080042F">
      <w:pPr>
        <w:pStyle w:val="BodyText"/>
      </w:pPr>
    </w:p>
    <w:p w:rsidR="00000000" w:rsidRPr="0080042F" w:rsidP="0080042F">
      <w:pPr>
        <w:pStyle w:val="Heading1"/>
      </w:pPr>
      <w:bookmarkStart w:id="7" w:name="O_287224"/>
      <w:bookmarkEnd w:id="7"/>
      <w:r w:rsidRPr="0080042F">
        <w:t>Elements and Performance Criteria Pre-Content</w:t>
      </w:r>
    </w:p>
    <w:tbl>
      <w:tblPr>
        <w:tblW w:w="0" w:type="auto"/>
        <w:tblLayout w:type="fixed"/>
        <w:tblCellMar>
          <w:left w:w="62" w:type="dxa"/>
          <w:right w:w="62" w:type="dxa"/>
        </w:tblCellMar>
        <w:tblLook w:val="0000"/>
      </w:tblPr>
      <w:tblGrid>
        <w:gridCol w:w="3369"/>
        <w:gridCol w:w="5702"/>
      </w:tblGrid>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The Performance Criteria specify the level of performance required to demonstrate achievement of the Element. Terms in italics are elaborated in t</w:t>
            </w:r>
            <w:r w:rsidRPr="0080042F">
              <w:t xml:space="preserve">he Range Statement. </w:t>
            </w:r>
          </w:p>
        </w:tc>
      </w:tr>
    </w:tbl>
    <w:p w:rsidR="00000000" w:rsidRPr="0080042F" w:rsidP="0080042F">
      <w:pPr>
        <w:pStyle w:val="BodyText"/>
      </w:pPr>
    </w:p>
    <w:p w:rsidR="00000000" w:rsidRPr="0080042F" w:rsidP="0080042F">
      <w:pPr>
        <w:pStyle w:val="AllowPageBreak"/>
      </w:pPr>
    </w:p>
    <w:p w:rsidR="00000000" w:rsidRPr="0080042F" w:rsidP="0080042F">
      <w:pPr>
        <w:pStyle w:val="Heading1"/>
      </w:pPr>
      <w:bookmarkStart w:id="8" w:name="O_233891"/>
      <w:bookmarkEnd w:id="8"/>
      <w:r w:rsidRPr="0080042F">
        <w:t>Elements and Performance Criteria</w:t>
      </w:r>
    </w:p>
    <w:tbl>
      <w:tblPr>
        <w:tblW w:w="0" w:type="auto"/>
        <w:tblLayout w:type="fixed"/>
        <w:tblCellMar>
          <w:left w:w="62" w:type="dxa"/>
          <w:right w:w="62" w:type="dxa"/>
        </w:tblCellMar>
        <w:tblLook w:val="0000"/>
      </w:tblPr>
      <w:tblGrid>
        <w:gridCol w:w="3369"/>
        <w:gridCol w:w="5702"/>
      </w:tblGrid>
      <w:tr w:rsidTr="004F637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SpecialBold"/>
              </w:rPr>
              <w:t>PERFORMANCE CRITERIA</w:t>
            </w: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42F">
            <w:pPr>
              <w:pStyle w:val="List"/>
              <w:rPr>
                <w:lang w:val="en-NZ"/>
              </w:rPr>
            </w:pPr>
            <w:r w:rsidRPr="0080042F">
              <w:t>1.</w:t>
            </w:r>
            <w:r w:rsidRPr="0080042F">
              <w:tab/>
              <w:t>Provide practical support or information on problem gambling and other issues</w:t>
            </w:r>
          </w:p>
        </w:tc>
        <w:tc>
          <w:tcPr>
            <w:tcW w:w="5702"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1.1</w:t>
            </w:r>
            <w:r w:rsidRPr="0080042F">
              <w:tab/>
              <w:t xml:space="preserve">Provide </w:t>
            </w:r>
            <w:r w:rsidRPr="0080042F">
              <w:rPr>
                <w:rStyle w:val="Emphasis"/>
              </w:rPr>
              <w:t>relevant and current information</w:t>
            </w:r>
            <w:r w:rsidRPr="0080042F">
              <w:t xml:space="preserve"> on problem gambling and discuss with </w:t>
            </w:r>
            <w:r w:rsidRPr="0080042F">
              <w:rPr>
                <w:rStyle w:val="Emphasis"/>
              </w:rPr>
              <w:t>clients</w:t>
            </w:r>
          </w:p>
          <w:p w:rsidR="00000000" w:rsidRPr="0080042F" w:rsidP="0080042F">
            <w:pPr>
              <w:pStyle w:val="BodyText"/>
            </w:pPr>
            <w:r w:rsidRPr="0080042F">
              <w:t>1.2</w:t>
            </w:r>
            <w:r w:rsidRPr="0080042F">
              <w:tab/>
              <w:t xml:space="preserve">Provide immediate information, response or </w:t>
            </w:r>
            <w:r w:rsidRPr="0080042F">
              <w:rPr>
                <w:rStyle w:val="Emphasis"/>
              </w:rPr>
              <w:t>referral</w:t>
            </w:r>
            <w:r w:rsidRPr="0080042F">
              <w:t xml:space="preserve"> for crises arising from client's problem gambling and other issues</w:t>
            </w:r>
          </w:p>
          <w:p w:rsidR="00000000" w:rsidRPr="0080042F" w:rsidP="0080042F">
            <w:pPr>
              <w:pStyle w:val="BodyText"/>
            </w:pPr>
            <w:r w:rsidRPr="0080042F">
              <w:t>1.3</w:t>
            </w:r>
            <w:r w:rsidRPr="0080042F">
              <w:tab/>
              <w:t xml:space="preserve">Develop </w:t>
            </w:r>
            <w:r w:rsidRPr="0080042F">
              <w:rPr>
                <w:rStyle w:val="Emphasis"/>
              </w:rPr>
              <w:t>practical strategies</w:t>
            </w:r>
            <w:r w:rsidRPr="0080042F">
              <w:t xml:space="preserve"> to address immediate gambling concerns</w:t>
            </w:r>
          </w:p>
          <w:p w:rsidR="00000000" w:rsidP="0080042F">
            <w:pPr>
              <w:pStyle w:val="BodyText"/>
              <w:rPr>
                <w:lang w:val="en-NZ"/>
              </w:rPr>
            </w:pPr>
            <w:r w:rsidRPr="0080042F">
              <w:t>1.4</w:t>
            </w:r>
            <w:r w:rsidRPr="0080042F">
              <w:tab/>
              <w:t xml:space="preserve">Provide </w:t>
            </w:r>
            <w:r w:rsidRPr="0080042F">
              <w:rPr>
                <w:rStyle w:val="Emphasis"/>
              </w:rPr>
              <w:t>inf</w:t>
            </w:r>
            <w:r w:rsidRPr="0080042F">
              <w:rPr>
                <w:rStyle w:val="Emphasis"/>
              </w:rPr>
              <w:t>ormation and support</w:t>
            </w:r>
            <w:r w:rsidRPr="0080042F">
              <w:t xml:space="preserve"> with daily living needs as required and in accordance with organisation policies, procedures and service guidelines</w:t>
            </w: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42F">
            <w:pPr>
              <w:pStyle w:val="List"/>
              <w:rPr>
                <w:lang w:val="en-NZ"/>
              </w:rPr>
            </w:pPr>
            <w:r w:rsidRPr="0080042F">
              <w:t>2.</w:t>
            </w:r>
            <w:r w:rsidRPr="0080042F">
              <w:tab/>
              <w:t>Provide counselling to clarify personal and systemic issues contributing to client's problem gambling</w:t>
            </w:r>
          </w:p>
        </w:tc>
        <w:tc>
          <w:tcPr>
            <w:tcW w:w="5702"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2.1</w:t>
            </w:r>
            <w:r w:rsidRPr="0080042F">
              <w:tab/>
            </w:r>
            <w:r w:rsidRPr="0080042F">
              <w:t>Use counselling skills to explore the depth and nature of client's issues</w:t>
            </w:r>
          </w:p>
          <w:p w:rsidR="00000000" w:rsidRPr="0080042F" w:rsidP="0080042F">
            <w:pPr>
              <w:pStyle w:val="BodyText"/>
            </w:pPr>
            <w:r w:rsidRPr="0080042F">
              <w:t>2.2</w:t>
            </w:r>
            <w:r w:rsidRPr="0080042F">
              <w:tab/>
              <w:t xml:space="preserve">Ensure all work demonstrates commitment to </w:t>
            </w:r>
            <w:r w:rsidRPr="0080042F">
              <w:rPr>
                <w:rStyle w:val="Emphasis"/>
              </w:rPr>
              <w:t>sector values</w:t>
            </w:r>
          </w:p>
          <w:p w:rsidR="00000000" w:rsidRPr="0080042F" w:rsidP="0080042F">
            <w:pPr>
              <w:pStyle w:val="BodyText"/>
            </w:pPr>
            <w:r w:rsidRPr="0080042F">
              <w:t>2.3</w:t>
            </w:r>
            <w:r w:rsidRPr="0080042F">
              <w:tab/>
              <w:t>Explore a range of issues to understand client and their problem gambling issues</w:t>
            </w:r>
          </w:p>
          <w:p w:rsidR="00000000" w:rsidRPr="0080042F" w:rsidP="0080042F">
            <w:pPr>
              <w:pStyle w:val="BodyText"/>
            </w:pPr>
            <w:r w:rsidRPr="0080042F">
              <w:t>2.4</w:t>
            </w:r>
            <w:r w:rsidRPr="0080042F">
              <w:tab/>
              <w:t>Explore the function, purpose an</w:t>
            </w:r>
            <w:r w:rsidRPr="0080042F">
              <w:t xml:space="preserve">d </w:t>
            </w:r>
            <w:r w:rsidRPr="0080042F">
              <w:rPr>
                <w:rStyle w:val="Emphasis"/>
              </w:rPr>
              <w:t>context of gambling in the life of the client</w:t>
            </w:r>
            <w:r w:rsidRPr="0080042F">
              <w:t xml:space="preserve"> and its impact</w:t>
            </w:r>
          </w:p>
          <w:p w:rsidR="00000000" w:rsidP="0080042F">
            <w:pPr>
              <w:pStyle w:val="BodyText"/>
              <w:rPr>
                <w:lang w:val="en-NZ"/>
              </w:rPr>
            </w:pPr>
            <w:r w:rsidRPr="0080042F">
              <w:t>2.5</w:t>
            </w:r>
            <w:r w:rsidRPr="0080042F">
              <w:tab/>
              <w:t>Negotiate goals and action plans with client and document in accordance with organisation policy and procedures</w:t>
            </w: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42F">
            <w:pPr>
              <w:pStyle w:val="List"/>
              <w:rPr>
                <w:lang w:val="en-NZ"/>
              </w:rPr>
            </w:pPr>
            <w:r w:rsidRPr="0080042F">
              <w:t>3.</w:t>
            </w:r>
            <w:r w:rsidRPr="0080042F">
              <w:tab/>
              <w:t>Work with complexity of client issues to support choice and change</w:t>
            </w:r>
          </w:p>
        </w:tc>
        <w:tc>
          <w:tcPr>
            <w:tcW w:w="5702"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3.1</w:t>
            </w:r>
            <w:r w:rsidRPr="0080042F">
              <w:tab/>
              <w:t>Demonstrate understanding of the complexity and interrelated of issues in client's life</w:t>
            </w:r>
          </w:p>
          <w:p w:rsidR="00000000" w:rsidRPr="0080042F" w:rsidP="0080042F">
            <w:pPr>
              <w:pStyle w:val="BodyText"/>
            </w:pPr>
            <w:r w:rsidRPr="0080042F">
              <w:t>3.2</w:t>
            </w:r>
            <w:r w:rsidRPr="0080042F">
              <w:tab/>
              <w:t>Review range of models and techniques to meet client needs, including group activities</w:t>
            </w:r>
          </w:p>
          <w:p w:rsidR="00000000" w:rsidRPr="0080042F" w:rsidP="0080042F">
            <w:pPr>
              <w:pStyle w:val="BodyText"/>
            </w:pPr>
            <w:r w:rsidRPr="0080042F">
              <w:t>3.3</w:t>
            </w:r>
            <w:r w:rsidRPr="0080042F">
              <w:tab/>
              <w:t xml:space="preserve">Work with client to develop realistic expectations of counselling and </w:t>
            </w:r>
            <w:r w:rsidRPr="0080042F">
              <w:rPr>
                <w:rStyle w:val="Emphasis"/>
              </w:rPr>
              <w:t>ch</w:t>
            </w:r>
            <w:r w:rsidRPr="0080042F">
              <w:rPr>
                <w:rStyle w:val="Emphasis"/>
              </w:rPr>
              <w:t>ange processes</w:t>
            </w:r>
            <w:r w:rsidRPr="0080042F">
              <w:t xml:space="preserve"> or choice</w:t>
            </w:r>
          </w:p>
          <w:p w:rsidR="00000000" w:rsidRPr="0080042F" w:rsidP="0080042F">
            <w:pPr>
              <w:pStyle w:val="BodyText"/>
            </w:pPr>
            <w:r w:rsidRPr="0080042F">
              <w:t>3.4</w:t>
            </w:r>
            <w:r w:rsidRPr="0080042F">
              <w:tab/>
              <w:t>Explore options for change or choice</w:t>
            </w:r>
          </w:p>
          <w:p w:rsidR="00000000" w:rsidRPr="0080042F" w:rsidP="0080042F">
            <w:pPr>
              <w:pStyle w:val="BodyText"/>
            </w:pPr>
            <w:r w:rsidRPr="0080042F">
              <w:t>3.5</w:t>
            </w:r>
            <w:r w:rsidRPr="0080042F">
              <w:tab/>
              <w:t xml:space="preserve">Demonstrate application of </w:t>
            </w:r>
            <w:r w:rsidRPr="0080042F">
              <w:rPr>
                <w:rStyle w:val="Emphasis"/>
              </w:rPr>
              <w:t>intervention strategies</w:t>
            </w:r>
            <w:r w:rsidRPr="0080042F">
              <w:t xml:space="preserve"> with a range of clients in a range of settings</w:t>
            </w:r>
          </w:p>
          <w:p w:rsidR="00000000" w:rsidRPr="0080042F" w:rsidP="0080042F">
            <w:pPr>
              <w:pStyle w:val="BodyText"/>
            </w:pPr>
            <w:r w:rsidRPr="0080042F">
              <w:t>3.6</w:t>
            </w:r>
            <w:r w:rsidRPr="0080042F">
              <w:tab/>
              <w:t xml:space="preserve">Ensure all work considers client's complexity, </w:t>
            </w:r>
            <w:r w:rsidRPr="0080042F">
              <w:rPr>
                <w:rStyle w:val="Emphasis"/>
              </w:rPr>
              <w:t>ambivalence</w:t>
            </w:r>
            <w:r w:rsidRPr="0080042F">
              <w:t xml:space="preserve"> and competing needs and w</w:t>
            </w:r>
            <w:r w:rsidRPr="0080042F">
              <w:t>ants</w:t>
            </w:r>
          </w:p>
          <w:p w:rsidR="00000000" w:rsidRPr="0080042F" w:rsidP="0080042F">
            <w:pPr>
              <w:pStyle w:val="BodyText"/>
            </w:pPr>
            <w:r w:rsidRPr="0080042F">
              <w:t>3.7</w:t>
            </w:r>
            <w:r w:rsidRPr="0080042F">
              <w:tab/>
              <w:t>Maintain engagement while resistance and defences are managed</w:t>
            </w:r>
          </w:p>
          <w:p w:rsidR="00000000" w:rsidP="0080042F">
            <w:pPr>
              <w:pStyle w:val="BodyText"/>
              <w:rPr>
                <w:lang w:val="en-NZ"/>
              </w:rPr>
            </w:pPr>
            <w:r w:rsidRPr="0080042F">
              <w:t>3.8</w:t>
            </w:r>
            <w:r w:rsidRPr="0080042F">
              <w:tab/>
              <w:t>Apply relapse prevention and management principles and strategies</w:t>
            </w: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42F">
            <w:pPr>
              <w:pStyle w:val="List"/>
              <w:rPr>
                <w:lang w:val="en-NZ"/>
              </w:rPr>
            </w:pPr>
            <w:r w:rsidRPr="0080042F">
              <w:t>4.</w:t>
            </w:r>
            <w:r w:rsidRPr="0080042F">
              <w:tab/>
              <w:t>Work with families and significant others</w:t>
            </w:r>
          </w:p>
        </w:tc>
        <w:tc>
          <w:tcPr>
            <w:tcW w:w="5702"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4.1</w:t>
            </w:r>
            <w:r w:rsidRPr="0080042F">
              <w:tab/>
            </w:r>
            <w:r w:rsidRPr="0080042F">
              <w:rPr>
                <w:rStyle w:val="Emphasis"/>
              </w:rPr>
              <w:t>Support family member or significant other</w:t>
            </w:r>
            <w:r w:rsidRPr="0080042F">
              <w:t xml:space="preserve"> as a client</w:t>
            </w:r>
          </w:p>
          <w:p w:rsidR="00000000" w:rsidRPr="0080042F" w:rsidP="0080042F">
            <w:pPr>
              <w:pStyle w:val="BodyText"/>
            </w:pPr>
            <w:r w:rsidRPr="0080042F">
              <w:t>4.2</w:t>
            </w:r>
            <w:r w:rsidRPr="0080042F">
              <w:tab/>
            </w:r>
            <w:r w:rsidRPr="0080042F">
              <w:t>Explore boundary issues and challenges with client</w:t>
            </w:r>
          </w:p>
          <w:p w:rsidR="00000000" w:rsidRPr="0080042F" w:rsidP="0080042F">
            <w:pPr>
              <w:pStyle w:val="BodyText"/>
            </w:pPr>
            <w:r w:rsidRPr="0080042F">
              <w:t>4.3</w:t>
            </w:r>
            <w:r w:rsidRPr="0080042F">
              <w:tab/>
              <w:t>Consider impact on children and address as appropriate</w:t>
            </w:r>
          </w:p>
          <w:p w:rsidR="00000000" w:rsidP="0080042F">
            <w:pPr>
              <w:pStyle w:val="BodyText"/>
              <w:rPr>
                <w:lang w:val="en-NZ"/>
              </w:rPr>
            </w:pPr>
            <w:r w:rsidRPr="0080042F">
              <w:t>4.4</w:t>
            </w:r>
            <w:r w:rsidRPr="0080042F">
              <w:tab/>
              <w:t>Work cooperatively with significant others, co-workers and other services to support client and consumer needs in accordance with organisation</w:t>
            </w:r>
            <w:r w:rsidRPr="0080042F">
              <w:t xml:space="preserve"> policies and procedures</w:t>
            </w: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042F">
            <w:pPr>
              <w:pStyle w:val="List"/>
              <w:rPr>
                <w:lang w:val="en-NZ"/>
              </w:rPr>
            </w:pPr>
            <w:r w:rsidRPr="0080042F">
              <w:t>5.</w:t>
            </w:r>
            <w:r w:rsidRPr="0080042F">
              <w:tab/>
              <w:t>Review client and counselling progress</w:t>
            </w:r>
          </w:p>
        </w:tc>
        <w:tc>
          <w:tcPr>
            <w:tcW w:w="5702"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t>5.1</w:t>
            </w:r>
            <w:r w:rsidRPr="0080042F">
              <w:tab/>
              <w:t xml:space="preserve">Implement processes to ensure </w:t>
            </w:r>
            <w:r w:rsidRPr="0080042F">
              <w:rPr>
                <w:rStyle w:val="Emphasis"/>
              </w:rPr>
              <w:t>regular review</w:t>
            </w:r>
            <w:r w:rsidRPr="0080042F">
              <w:t xml:space="preserve"> of client's progress </w:t>
            </w:r>
          </w:p>
          <w:p w:rsidR="00000000" w:rsidRPr="0080042F" w:rsidP="0080042F">
            <w:pPr>
              <w:pStyle w:val="BodyText"/>
            </w:pPr>
            <w:r w:rsidRPr="0080042F">
              <w:t>5.2</w:t>
            </w:r>
            <w:r w:rsidRPr="0080042F">
              <w:tab/>
              <w:t>Monitor progress against case plan and record and report according to organisation guidelines</w:t>
            </w:r>
          </w:p>
          <w:p w:rsidR="00000000" w:rsidRPr="0080042F" w:rsidP="0080042F">
            <w:pPr>
              <w:pStyle w:val="BodyText"/>
            </w:pPr>
            <w:r w:rsidRPr="0080042F">
              <w:t>5.3</w:t>
            </w:r>
            <w:r w:rsidRPr="0080042F">
              <w:tab/>
              <w:t>Ensure feedb</w:t>
            </w:r>
            <w:r w:rsidRPr="0080042F">
              <w:t>ack mechanisms are in place in relation to recorded progress in accordance with organisation policies</w:t>
            </w:r>
          </w:p>
          <w:p w:rsidR="00000000" w:rsidRPr="0080042F" w:rsidP="0080042F">
            <w:pPr>
              <w:pStyle w:val="BodyText"/>
            </w:pPr>
            <w:r w:rsidRPr="0080042F">
              <w:t>5.4</w:t>
            </w:r>
            <w:r w:rsidRPr="0080042F">
              <w:tab/>
              <w:t>Implement follow up procedures where appropriate</w:t>
            </w:r>
          </w:p>
          <w:p w:rsidR="00000000" w:rsidRPr="0080042F" w:rsidP="0080042F">
            <w:pPr>
              <w:pStyle w:val="BodyText"/>
            </w:pPr>
            <w:r w:rsidRPr="0080042F">
              <w:t>5.5</w:t>
            </w:r>
            <w:r w:rsidRPr="0080042F">
              <w:tab/>
              <w:t>Negotiate revisions to action plans and timeframes as required and incorporate into case plan</w:t>
            </w:r>
          </w:p>
          <w:p w:rsidR="00000000" w:rsidRPr="0080042F" w:rsidP="0080042F">
            <w:pPr>
              <w:pStyle w:val="BodyText"/>
            </w:pPr>
            <w:r w:rsidRPr="0080042F">
              <w:t>5.6</w:t>
            </w:r>
            <w:r w:rsidRPr="0080042F">
              <w:tab/>
              <w:t>Review counselling process and outcomes of client work with supervisor and/or colleagues in accordance with organisation policies and procedures</w:t>
            </w:r>
          </w:p>
          <w:p w:rsidR="00000000" w:rsidP="0080042F">
            <w:pPr>
              <w:pStyle w:val="BodyText"/>
              <w:rPr>
                <w:lang w:val="en-NZ"/>
              </w:rPr>
            </w:pPr>
            <w:r w:rsidRPr="0080042F">
              <w:t>5.7</w:t>
            </w:r>
            <w:r w:rsidRPr="0080042F">
              <w:tab/>
            </w:r>
            <w:r w:rsidRPr="0080042F">
              <w:t>Negotiate exit with client and provide support in accordance with organisation policies, procedures and available resources</w:t>
            </w:r>
          </w:p>
        </w:tc>
      </w:tr>
      <w:tr w:rsidTr="004F63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0042F" w:rsidP="0080042F">
            <w:pPr>
              <w:pStyle w:val="BodyText"/>
            </w:pPr>
          </w:p>
        </w:tc>
      </w:tr>
    </w:tbl>
    <w:p w:rsidR="004F6374" w:rsidP="0080042F">
      <w:pPr>
        <w:pStyle w:val="BodyText"/>
      </w:pPr>
    </w:p>
    <w:p w:rsidR="004F6374" w:rsidP="0080042F">
      <w:pPr>
        <w:pStyle w:val="BodyText"/>
      </w:pPr>
    </w:p>
    <w:p w:rsidR="00000000" w:rsidRPr="0080042F" w:rsidP="0080042F">
      <w:pPr>
        <w:pStyle w:val="Heading1"/>
      </w:pPr>
      <w:bookmarkStart w:id="9" w:name="O_257841"/>
      <w:bookmarkEnd w:id="9"/>
      <w:r w:rsidRPr="0080042F">
        <w:t>Required Skills and Knowledge</w:t>
      </w:r>
    </w:p>
    <w:tbl>
      <w:tblPr>
        <w:tblW w:w="0" w:type="auto"/>
        <w:tblLayout w:type="fixed"/>
        <w:tblCellMar>
          <w:left w:w="62" w:type="dxa"/>
          <w:right w:w="62" w:type="dxa"/>
        </w:tblCellMar>
        <w:tblLook w:val="0000"/>
      </w:tblPr>
      <w:tblGrid>
        <w:gridCol w:w="9072"/>
      </w:tblGrid>
      <w:tr w:rsidTr="004F637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SpecialBold"/>
              </w:rPr>
              <w:t>REQUIRED SKILLS AND KNOWLEDGE</w:t>
            </w:r>
          </w:p>
        </w:tc>
      </w:tr>
      <w:tr w:rsidTr="004F6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t>This d</w:t>
            </w:r>
            <w:r w:rsidRPr="0080042F">
              <w:t>escribes the essential skills and knowledge and their level required for this unit.</w:t>
            </w:r>
          </w:p>
        </w:tc>
      </w:tr>
      <w:tr w:rsidTr="004F6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rPr>
                <w:rStyle w:val="Emphasis"/>
              </w:rPr>
              <w:t>Essential knowledge</w:t>
            </w:r>
            <w:r w:rsidRPr="0080042F">
              <w:t>:</w:t>
            </w:r>
          </w:p>
          <w:p w:rsidR="00000000" w:rsidRPr="0080042F" w:rsidP="0080042F">
            <w:pPr>
              <w:pStyle w:val="BodyText"/>
            </w:pPr>
            <w:r w:rsidRPr="0080042F">
              <w:t>The candidate must be able to demonstrate essential knowledge required to effectively do the task outlined in elements and performance criteria of t</w:t>
            </w:r>
            <w:r w:rsidRPr="0080042F">
              <w:t>his unit, manage the task and manage contingencies in the context of the identified work role</w:t>
            </w:r>
          </w:p>
          <w:p w:rsidR="00000000" w:rsidRPr="0080042F" w:rsidP="0080042F">
            <w:pPr>
              <w:pStyle w:val="BodyText"/>
            </w:pPr>
            <w:r w:rsidRPr="0080042F">
              <w:t>These include knowledge of:</w:t>
            </w:r>
          </w:p>
          <w:p w:rsidR="00000000" w:rsidRPr="0080042F" w:rsidP="0080042F">
            <w:pPr>
              <w:pStyle w:val="ListBullet"/>
            </w:pPr>
            <w:r w:rsidRPr="0080042F">
              <w:t>Definition of problem gambling</w:t>
            </w:r>
          </w:p>
          <w:p w:rsidR="00000000" w:rsidRPr="0080042F" w:rsidP="0080042F">
            <w:pPr>
              <w:pStyle w:val="ListBullet"/>
            </w:pPr>
            <w:r w:rsidRPr="0080042F">
              <w:t>Understanding of myths, chance, odds, randomness, gambling cycle</w:t>
            </w:r>
          </w:p>
          <w:p w:rsidR="00000000" w:rsidRPr="0080042F" w:rsidP="0080042F">
            <w:pPr>
              <w:pStyle w:val="ListBullet"/>
            </w:pPr>
            <w:r w:rsidRPr="0080042F">
              <w:t>DSM and pathological gambling</w:t>
            </w:r>
          </w:p>
          <w:p w:rsidR="00000000" w:rsidRPr="0080042F" w:rsidP="0080042F">
            <w:pPr>
              <w:pStyle w:val="ListBullet"/>
            </w:pPr>
            <w:r w:rsidRPr="0080042F">
              <w:t>Indicato</w:t>
            </w:r>
            <w:r w:rsidRPr="0080042F">
              <w:t>rs of problem gambling</w:t>
            </w:r>
          </w:p>
          <w:p w:rsidR="00000000" w:rsidRPr="0080042F" w:rsidP="0080042F">
            <w:pPr>
              <w:pStyle w:val="ListBullet"/>
            </w:pPr>
            <w:r w:rsidRPr="0080042F">
              <w:t>Self-exclusion options</w:t>
            </w:r>
          </w:p>
          <w:p w:rsidR="00000000" w:rsidRPr="0080042F" w:rsidP="0080042F">
            <w:pPr>
              <w:pStyle w:val="ListBullet"/>
            </w:pPr>
            <w:r w:rsidRPr="0080042F">
              <w:t>Common consequences of gambling</w:t>
            </w:r>
          </w:p>
          <w:p w:rsidR="00000000" w:rsidRPr="0080042F" w:rsidP="0080042F">
            <w:pPr>
              <w:pStyle w:val="ListBullet"/>
            </w:pPr>
            <w:r w:rsidRPr="0080042F">
              <w:t>Theories of gambling and range of models and techniques</w:t>
            </w:r>
          </w:p>
          <w:p w:rsidR="00000000" w:rsidRPr="0080042F" w:rsidP="0080042F">
            <w:pPr>
              <w:pStyle w:val="ListBullet"/>
            </w:pPr>
            <w:r w:rsidRPr="0080042F">
              <w:t>Harm minimisation strategies directed to current problem gambling behaviour</w:t>
            </w:r>
          </w:p>
          <w:p w:rsidR="00000000" w:rsidRPr="0080042F" w:rsidP="0080042F">
            <w:pPr>
              <w:pStyle w:val="ListBullet"/>
            </w:pPr>
            <w:r w:rsidRPr="0080042F">
              <w:t>Understanding individual's experience of gambl</w:t>
            </w:r>
            <w:r w:rsidRPr="0080042F">
              <w:t>ing, including family history, culture, character issues, personality, intra-psychic and wider systems, meaning, purpose, function being served, exploring multiplicity of organising impulses</w:t>
            </w:r>
          </w:p>
          <w:p w:rsidR="00000000" w:rsidRPr="0080042F" w:rsidP="0080042F">
            <w:pPr>
              <w:pStyle w:val="ListBullet"/>
            </w:pPr>
            <w:r w:rsidRPr="0080042F">
              <w:t>Knowledge of role and limitations</w:t>
            </w:r>
          </w:p>
          <w:p w:rsidR="00000000" w:rsidRPr="0080042F" w:rsidP="0080042F">
            <w:pPr>
              <w:pStyle w:val="ListBullet"/>
            </w:pPr>
            <w:r w:rsidRPr="0080042F">
              <w:t>Systems e.g. as one family memb</w:t>
            </w:r>
            <w:r w:rsidRPr="0080042F">
              <w:t>er changes the whole family system changes</w:t>
            </w:r>
          </w:p>
          <w:p w:rsidR="00000000" w:rsidRPr="0080042F" w:rsidP="0080042F">
            <w:pPr>
              <w:pStyle w:val="ListBullet"/>
            </w:pPr>
            <w:r w:rsidRPr="0080042F">
              <w:t>Legal and government regulations</w:t>
            </w:r>
          </w:p>
          <w:p w:rsidR="00000000" w:rsidRPr="0080042F" w:rsidP="0080042F">
            <w:pPr>
              <w:pStyle w:val="ListBullet"/>
            </w:pPr>
            <w:r w:rsidRPr="0080042F">
              <w:t>Motivational interviewing</w:t>
            </w:r>
          </w:p>
          <w:p w:rsidR="00000000" w:rsidRPr="0080042F" w:rsidP="0080042F">
            <w:pPr>
              <w:pStyle w:val="ListBullet"/>
            </w:pPr>
            <w:r w:rsidRPr="0080042F">
              <w:t>Addressing underlying issues</w:t>
            </w:r>
          </w:p>
          <w:p w:rsidR="00000000" w:rsidRPr="0080042F" w:rsidP="0080042F">
            <w:pPr>
              <w:pStyle w:val="ListBullet"/>
            </w:pPr>
            <w:r w:rsidRPr="0080042F">
              <w:t>Addressing cognitive processes</w:t>
            </w:r>
          </w:p>
          <w:p w:rsidR="00000000" w:rsidRPr="0080042F" w:rsidP="0080042F">
            <w:pPr>
              <w:pStyle w:val="ListBullet"/>
            </w:pPr>
            <w:r w:rsidRPr="0080042F">
              <w:t>Affect management</w:t>
            </w:r>
          </w:p>
          <w:p w:rsidR="00000000" w:rsidRPr="0080042F" w:rsidP="0080042F">
            <w:pPr>
              <w:pStyle w:val="ListBullet"/>
            </w:pPr>
            <w:r w:rsidRPr="0080042F">
              <w:t>Evidence-based practice</w:t>
            </w:r>
          </w:p>
          <w:p w:rsidR="00000000" w:rsidRPr="0080042F" w:rsidP="0080042F">
            <w:pPr>
              <w:pStyle w:val="ListBullet"/>
            </w:pPr>
            <w:r w:rsidRPr="0080042F">
              <w:t>Family therapy</w:t>
            </w:r>
          </w:p>
          <w:p w:rsidR="00000000" w:rsidRPr="0080042F" w:rsidP="0080042F">
            <w:pPr>
              <w:pStyle w:val="ListBullet"/>
            </w:pPr>
            <w:r w:rsidRPr="0080042F">
              <w:t>Behavioural interventions</w:t>
            </w:r>
          </w:p>
          <w:p w:rsidR="00000000" w:rsidRPr="0080042F" w:rsidP="0080042F">
            <w:pPr>
              <w:pStyle w:val="ListBullet"/>
            </w:pPr>
            <w:r w:rsidRPr="0080042F">
              <w:t>Alternative coping strategies</w:t>
            </w:r>
          </w:p>
          <w:p w:rsidR="00000000" w:rsidRPr="0080042F" w:rsidP="0080042F">
            <w:pPr>
              <w:pStyle w:val="ListBullet"/>
            </w:pPr>
            <w:r w:rsidRPr="0080042F">
              <w:t xml:space="preserve">Skills and 'strengths' building </w:t>
            </w:r>
          </w:p>
          <w:p w:rsidR="00000000" w:rsidRPr="0080042F" w:rsidP="0080042F">
            <w:pPr>
              <w:pStyle w:val="ListBullet"/>
            </w:pPr>
            <w:r w:rsidRPr="0080042F">
              <w:t>Early intervention or short term programs</w:t>
            </w:r>
          </w:p>
          <w:p w:rsidR="00000000" w:rsidRPr="0080042F" w:rsidP="0080042F">
            <w:pPr>
              <w:pStyle w:val="ListBullet"/>
            </w:pPr>
            <w:r w:rsidRPr="0080042F">
              <w:t>Comprehensive and longer care programs</w:t>
            </w:r>
          </w:p>
          <w:p w:rsidR="00000000" w:rsidP="0080042F">
            <w:pPr>
              <w:pStyle w:val="ListBullet"/>
              <w:rPr>
                <w:lang w:val="en-NZ"/>
              </w:rPr>
            </w:pPr>
            <w:r w:rsidRPr="0080042F">
              <w:t>Other therapeutic practices</w:t>
            </w:r>
          </w:p>
        </w:tc>
      </w:tr>
      <w:tr w:rsidTr="004F6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042F" w:rsidP="0080042F">
            <w:pPr>
              <w:pStyle w:val="BodyText"/>
            </w:pPr>
            <w:r w:rsidRPr="0080042F">
              <w:rPr>
                <w:rStyle w:val="Emphasis"/>
              </w:rPr>
              <w:t>Essential skills</w:t>
            </w:r>
            <w:r w:rsidRPr="0080042F">
              <w:t>:</w:t>
            </w:r>
          </w:p>
          <w:p w:rsidR="00000000" w:rsidRPr="0080042F" w:rsidP="0080042F">
            <w:pPr>
              <w:pStyle w:val="BodyText"/>
            </w:pPr>
            <w:r w:rsidRPr="0080042F">
              <w:t>It is critical that the candidate demonstrate appropriate couns</w:t>
            </w:r>
            <w:r w:rsidRPr="0080042F">
              <w:t>elling skills, harms minimisation and safety practicalities for clients with problem gambling issues</w:t>
            </w:r>
          </w:p>
          <w:p w:rsidR="00000000" w:rsidRPr="0080042F" w:rsidP="0080042F">
            <w:pPr>
              <w:pStyle w:val="BodyText"/>
            </w:pPr>
            <w:r w:rsidRPr="0080042F">
              <w:t>This includes the ability to:</w:t>
            </w:r>
          </w:p>
          <w:p w:rsidR="00000000" w:rsidRPr="0080042F" w:rsidP="0080042F">
            <w:pPr>
              <w:pStyle w:val="ListBullet"/>
            </w:pPr>
            <w:r w:rsidRPr="0080042F">
              <w:t xml:space="preserve">Incorporate the complexity of client issues in counselling </w:t>
            </w:r>
          </w:p>
          <w:p w:rsidR="00000000" w:rsidRPr="0080042F" w:rsidP="0080042F">
            <w:pPr>
              <w:pStyle w:val="ListBullet"/>
            </w:pPr>
            <w:r w:rsidRPr="0080042F">
              <w:t>Maintain the therapeutic relationship</w:t>
            </w:r>
          </w:p>
          <w:p w:rsidR="00000000" w:rsidRPr="0080042F" w:rsidP="0080042F">
            <w:pPr>
              <w:pStyle w:val="ListBullet"/>
            </w:pPr>
            <w:r w:rsidRPr="0080042F">
              <w:t>Work with people who gamble</w:t>
            </w:r>
            <w:r w:rsidRPr="0080042F">
              <w:t xml:space="preserve"> to harmful levels and with their families and significant others</w:t>
            </w:r>
          </w:p>
          <w:p w:rsidR="00000000" w:rsidRPr="0080042F" w:rsidP="0080042F">
            <w:pPr>
              <w:pStyle w:val="ListBullet"/>
            </w:pPr>
            <w:r w:rsidRPr="0080042F">
              <w:t>Review the counselling process</w:t>
            </w:r>
          </w:p>
          <w:p w:rsidR="00000000" w:rsidRPr="0080042F" w:rsidP="0080042F">
            <w:pPr>
              <w:pStyle w:val="BodyText"/>
            </w:pPr>
          </w:p>
          <w:p w:rsidR="00000000" w:rsidRPr="0080042F" w:rsidP="0080042F">
            <w:pPr>
              <w:pStyle w:val="BodyText"/>
            </w:pPr>
            <w:r w:rsidRPr="0080042F">
              <w:t>In addition, the candidate must be able to effectively do the task outlined in elements and performance criter</w:t>
            </w:r>
            <w:r w:rsidRPr="0080042F">
              <w:t>ia of this unit, manage the task and manage contingencies in the context of the identified work role</w:t>
            </w:r>
          </w:p>
          <w:p w:rsidR="00000000" w:rsidRPr="0080042F" w:rsidP="0080042F">
            <w:pPr>
              <w:pStyle w:val="BodyText"/>
            </w:pPr>
            <w:r w:rsidRPr="0080042F">
              <w:t>These include the ability to:</w:t>
            </w:r>
          </w:p>
          <w:p w:rsidR="00000000" w:rsidRPr="0080042F" w:rsidP="0080042F">
            <w:pPr>
              <w:pStyle w:val="ListBullet"/>
            </w:pPr>
            <w:r w:rsidRPr="0080042F">
              <w:t>Work within role and limitations</w:t>
            </w:r>
          </w:p>
          <w:p w:rsidR="00000000" w:rsidP="0080042F">
            <w:pPr>
              <w:pStyle w:val="ListBullet"/>
              <w:rPr>
                <w:lang w:val="en-NZ"/>
              </w:rPr>
            </w:pPr>
            <w:r w:rsidRPr="0080042F">
              <w:t xml:space="preserve">Demonstrate effective application of counselling skills </w:t>
            </w:r>
          </w:p>
        </w:tc>
      </w:tr>
      <w:tr w:rsidTr="004F63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042F" w:rsidP="0080042F">
            <w:pPr>
              <w:pStyle w:val="BodyText"/>
            </w:pPr>
          </w:p>
        </w:tc>
      </w:tr>
    </w:tbl>
    <w:p w:rsidR="004F6374" w:rsidP="0080042F">
      <w:pPr>
        <w:pStyle w:val="BodyText"/>
      </w:pPr>
    </w:p>
    <w:p w:rsidR="004F6374" w:rsidP="0080042F">
      <w:pPr>
        <w:pStyle w:val="BodyText"/>
      </w:pPr>
    </w:p>
    <w:p w:rsidR="00000000" w:rsidRPr="0080042F" w:rsidP="0080042F">
      <w:pPr>
        <w:pStyle w:val="Heading1"/>
      </w:pPr>
      <w:bookmarkStart w:id="10" w:name="O_241875"/>
      <w:bookmarkEnd w:id="10"/>
      <w:r w:rsidRPr="0080042F">
        <w:t>Evidence Gui</w:t>
      </w:r>
      <w:r w:rsidRPr="0080042F">
        <w:t>de</w:t>
      </w:r>
    </w:p>
    <w:tbl>
      <w:tblPr>
        <w:tblW w:w="0" w:type="auto"/>
        <w:tblLayout w:type="fixed"/>
        <w:tblCellMar>
          <w:left w:w="62" w:type="dxa"/>
          <w:right w:w="62" w:type="dxa"/>
        </w:tblCellMar>
        <w:tblLook w:val="0000"/>
      </w:tblPr>
      <w:tblGrid>
        <w:gridCol w:w="3402"/>
        <w:gridCol w:w="5670"/>
      </w:tblGrid>
      <w:tr w:rsidTr="004F63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SpecialBold"/>
              </w:rPr>
              <w:t>EVIDENCE GUIDE</w:t>
            </w:r>
          </w:p>
        </w:tc>
      </w:tr>
      <w:tr w:rsidTr="004F63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t>The evidence guide provides advice on assessment and must be read in conjunction with the Performance Criteria, Required Skills and Knowledge, the Range Statement and the Assessment Guidelines for this Training Package.</w:t>
            </w:r>
          </w:p>
        </w:tc>
      </w:tr>
      <w:tr w:rsidTr="004F63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Critical aspects for assessment and evidence required to demonstrate this unit of competency</w:t>
            </w:r>
            <w:r w:rsidRPr="0080042F">
              <w:t xml:space="preserve">: </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The individual being assessed must provide evidence of specified essential knowledge as well as skills</w:t>
            </w:r>
          </w:p>
          <w:p w:rsidR="00000000" w:rsidRPr="0080042F" w:rsidP="0080042F">
            <w:pPr>
              <w:pStyle w:val="ListBullet"/>
            </w:pPr>
            <w:r w:rsidRPr="0080042F">
              <w:t>This unit will be most appropriately assessed in the workp</w:t>
            </w:r>
            <w:r w:rsidRPr="0080042F">
              <w:t>lace or in a simulated workplace and under the normal range of workplace conditions</w:t>
            </w:r>
          </w:p>
          <w:p w:rsidR="00000000" w:rsidP="0080042F">
            <w:pPr>
              <w:pStyle w:val="ListBullet"/>
              <w:rPr>
                <w:lang w:val="en-NZ"/>
              </w:rPr>
            </w:pPr>
            <w:r w:rsidRPr="0080042F">
              <w:t>It is recommended that assessment or information for assessment will be conducted or gathered over a period of time and cover the normal range of workplace situations and s</w:t>
            </w:r>
            <w:r w:rsidRPr="0080042F">
              <w:t>ettings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Access and equity considerations</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All workers in community services should be aware of access, equity and human rights issues in relation to their own area of work</w:t>
            </w:r>
          </w:p>
          <w:p w:rsidR="00000000" w:rsidRPr="0080042F" w:rsidP="0080042F">
            <w:pPr>
              <w:pStyle w:val="ListBullet"/>
            </w:pPr>
            <w:r w:rsidRPr="0080042F">
              <w:t>All workers should develop their ability to work in a culturally diverse</w:t>
            </w:r>
            <w:r w:rsidRPr="0080042F">
              <w:t xml:space="preserve"> environment </w:t>
            </w:r>
          </w:p>
          <w:p w:rsidR="00000000" w:rsidRPr="0080042F" w:rsidP="0080042F">
            <w:pPr>
              <w:pStyle w:val="ListBullet"/>
            </w:pPr>
            <w:r w:rsidRPr="0080042F">
              <w:t>In recognition of particular issues facing Aboriginal and Torres Strait Islander communities, workers should be aware of cultural, historical and current issues impacting on Aboriginal and Torres Strait Islander people</w:t>
            </w:r>
          </w:p>
          <w:p w:rsidR="00000000" w:rsidP="0080042F">
            <w:pPr>
              <w:pStyle w:val="ListBullet"/>
              <w:rPr>
                <w:lang w:val="en-NZ"/>
              </w:rPr>
            </w:pPr>
            <w:r w:rsidRPr="0080042F">
              <w:t xml:space="preserve">Assessors and trainers </w:t>
            </w:r>
            <w:r w:rsidRPr="0080042F">
              <w:t>must take into account relevant access and equity issues, in particular relating to factors impacting on Aboriginal and/or Torres Strait Islander clients and communities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Context of and specific resources for assessment</w:t>
            </w:r>
            <w:r w:rsidRPr="0080042F">
              <w:t xml:space="preserve">: </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This unit can be assessed indep</w:t>
            </w:r>
            <w:r w:rsidRPr="0080042F">
              <w:t>endently, however holistic assessment practice with other community services units of competency is encouraged</w:t>
            </w:r>
          </w:p>
          <w:p w:rsidR="00000000" w:rsidP="0080042F">
            <w:pPr>
              <w:pStyle w:val="ListBullet"/>
              <w:rPr>
                <w:lang w:val="en-NZ"/>
              </w:rPr>
            </w:pPr>
            <w:r w:rsidRPr="0080042F">
              <w:t>Resources required for assessment include access to an appropriate workplace or simulation of realistic workplace setting where assessment can ta</w:t>
            </w:r>
            <w:r w:rsidRPr="0080042F">
              <w:t>ke place</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Method of assessment</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In cases where the learner does not have the opportunity to cover all relevant aspects in the work environment, the remainder should be assessed through realistic simulations, pr</w:t>
            </w:r>
            <w:r w:rsidRPr="0080042F">
              <w:t>ojects, previous relevant experience or oral questioning on 'What if?' scenarios</w:t>
            </w:r>
          </w:p>
          <w:p w:rsidR="00000000" w:rsidRPr="0080042F" w:rsidP="0080042F">
            <w:pPr>
              <w:pStyle w:val="ListBullet"/>
            </w:pPr>
            <w:r w:rsidRPr="0080042F">
              <w:t>Assessment of this unit of competence will usually include observation of processes and procedures, oral and/or written questioning on Essential knowledge and skills and consi</w:t>
            </w:r>
            <w:r w:rsidRPr="0080042F">
              <w:t>deration of required attitudes</w:t>
            </w:r>
          </w:p>
          <w:p w:rsidR="00000000" w:rsidP="0080042F">
            <w:pPr>
              <w:pStyle w:val="ListBullet"/>
              <w:rPr>
                <w:lang w:val="en-NZ"/>
              </w:rPr>
            </w:pPr>
            <w:r w:rsidRPr="0080042F">
              <w:t>Where performance is not directly observed and/or is required to be demonstrated over a 'period of time' and/or in a 'number of locations', any evidence should be authenticated by colleagues, supervisors, clients or other app</w:t>
            </w:r>
            <w:r w:rsidRPr="0080042F">
              <w:t>ropriate persons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BodyText"/>
            </w:pPr>
          </w:p>
        </w:tc>
      </w:tr>
    </w:tbl>
    <w:p w:rsidR="004F6374" w:rsidP="0080042F">
      <w:pPr>
        <w:pStyle w:val="BodyText"/>
      </w:pPr>
    </w:p>
    <w:p w:rsidR="004F6374" w:rsidP="0080042F">
      <w:pPr>
        <w:pStyle w:val="BodyText"/>
      </w:pPr>
    </w:p>
    <w:p w:rsidR="00000000" w:rsidRPr="0080042F" w:rsidP="0080042F">
      <w:pPr>
        <w:pStyle w:val="Heading1"/>
      </w:pPr>
      <w:bookmarkStart w:id="11" w:name="O_249858"/>
      <w:bookmarkEnd w:id="11"/>
      <w:r w:rsidRPr="0080042F">
        <w:t>Range Statement</w:t>
      </w:r>
    </w:p>
    <w:tbl>
      <w:tblPr>
        <w:tblW w:w="0" w:type="auto"/>
        <w:tblLayout w:type="fixed"/>
        <w:tblCellMar>
          <w:left w:w="62" w:type="dxa"/>
          <w:right w:w="62" w:type="dxa"/>
        </w:tblCellMar>
        <w:tblLook w:val="0000"/>
      </w:tblPr>
      <w:tblGrid>
        <w:gridCol w:w="3402"/>
        <w:gridCol w:w="5670"/>
      </w:tblGrid>
      <w:tr w:rsidTr="004F63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SpecialBold"/>
              </w:rPr>
              <w:t>RANGE STATEMENT</w:t>
            </w:r>
          </w:p>
        </w:tc>
      </w:tr>
      <w:tr w:rsidTr="004F63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t xml:space="preserve">The Range Statement relates to the unit of competency as a whole. It allows for different work environments and situations that may affect </w:t>
            </w:r>
            <w:r w:rsidRPr="0080042F">
              <w:t>performance. Add any essential operating conditions that may be present with training and assessment depending on the work situation, needs of the candidate, accessibility of the item, and local industry and regional contexts.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Relevant and current inf</w:t>
            </w:r>
            <w:r w:rsidRPr="0080042F">
              <w:rPr>
                <w:rStyle w:val="Emphasis"/>
              </w:rPr>
              <w:t>ormation may include</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Accurate odds and nature of gambling activities</w:t>
            </w:r>
          </w:p>
          <w:p w:rsidR="00000000" w:rsidP="0080042F">
            <w:pPr>
              <w:pStyle w:val="ListBullet"/>
              <w:rPr>
                <w:lang w:val="en-NZ"/>
              </w:rPr>
            </w:pPr>
            <w:r w:rsidRPr="0080042F">
              <w:t>Cycle of problem gambling</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Clients may include</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People who gamble (particularly those who engage in harmful levels of gambling)</w:t>
            </w:r>
          </w:p>
          <w:p w:rsidR="00000000" w:rsidP="0080042F">
            <w:pPr>
              <w:pStyle w:val="ListBullet"/>
              <w:rPr>
                <w:lang w:val="en-NZ"/>
              </w:rPr>
            </w:pPr>
            <w:r w:rsidRPr="0080042F">
              <w:t>Significant others, including partners, families and care-givers, friends and peers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Referral options may include</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 xml:space="preserve">Financial counselling </w:t>
            </w:r>
          </w:p>
          <w:p w:rsidR="00000000" w:rsidRPr="0080042F" w:rsidP="0080042F">
            <w:pPr>
              <w:pStyle w:val="ListBullet"/>
            </w:pPr>
            <w:r w:rsidRPr="0080042F">
              <w:t>Legal counselling e.g. AVO's</w:t>
            </w:r>
          </w:p>
          <w:p w:rsidR="00000000" w:rsidRPr="0080042F" w:rsidP="0080042F">
            <w:pPr>
              <w:pStyle w:val="ListBullet"/>
            </w:pPr>
            <w:r w:rsidRPr="0080042F">
              <w:t>Relationship issues</w:t>
            </w:r>
          </w:p>
          <w:p w:rsidR="00000000" w:rsidRPr="0080042F" w:rsidP="0080042F">
            <w:pPr>
              <w:pStyle w:val="ListBullet"/>
            </w:pPr>
            <w:r w:rsidRPr="0080042F">
              <w:t>Family counselling</w:t>
            </w:r>
          </w:p>
          <w:p w:rsidR="00000000" w:rsidRPr="0080042F" w:rsidP="0080042F">
            <w:pPr>
              <w:pStyle w:val="ListBullet"/>
            </w:pPr>
            <w:r w:rsidRPr="0080042F">
              <w:t>Self help groups</w:t>
            </w:r>
          </w:p>
          <w:p w:rsidR="00000000" w:rsidRPr="0080042F" w:rsidP="0080042F">
            <w:pPr>
              <w:pStyle w:val="ListBullet"/>
            </w:pPr>
            <w:r w:rsidRPr="0080042F">
              <w:t>Group work programs</w:t>
            </w:r>
          </w:p>
          <w:p w:rsidR="00000000" w:rsidRPr="0080042F" w:rsidP="0080042F">
            <w:pPr>
              <w:pStyle w:val="ListBullet"/>
            </w:pPr>
            <w:r w:rsidRPr="0080042F">
              <w:t>Local service availability</w:t>
            </w:r>
          </w:p>
          <w:p w:rsidR="00000000" w:rsidRPr="0080042F" w:rsidP="0080042F">
            <w:pPr>
              <w:pStyle w:val="ListBullet"/>
            </w:pPr>
            <w:r w:rsidRPr="0080042F">
              <w:t xml:space="preserve">Medical /psychiatric </w:t>
            </w:r>
          </w:p>
          <w:p w:rsidR="00000000" w:rsidRPr="0080042F" w:rsidP="0080042F">
            <w:pPr>
              <w:pStyle w:val="ListBullet"/>
            </w:pPr>
            <w:r w:rsidRPr="0080042F">
              <w:t>Employment</w:t>
            </w:r>
          </w:p>
          <w:p w:rsidR="00000000" w:rsidRPr="0080042F" w:rsidP="0080042F">
            <w:pPr>
              <w:pStyle w:val="ListBullet"/>
            </w:pPr>
            <w:r w:rsidRPr="0080042F">
              <w:t>Accommodation</w:t>
            </w:r>
          </w:p>
          <w:p w:rsidR="00000000" w:rsidP="0080042F">
            <w:pPr>
              <w:pStyle w:val="ListBullet"/>
              <w:rPr>
                <w:lang w:val="en-NZ"/>
              </w:rPr>
            </w:pPr>
            <w:r w:rsidRPr="0080042F">
              <w:t>Residential programs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Practical strategies may include</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Self exclusion</w:t>
            </w:r>
          </w:p>
          <w:p w:rsidR="00000000" w:rsidRPr="0080042F" w:rsidP="0080042F">
            <w:pPr>
              <w:pStyle w:val="ListBullet"/>
            </w:pPr>
            <w:r w:rsidRPr="0080042F">
              <w:t>Cutting up / deactivating credit cards e.g. freezing in ice</w:t>
            </w:r>
          </w:p>
          <w:p w:rsidR="00000000" w:rsidRPr="0080042F" w:rsidP="0080042F">
            <w:pPr>
              <w:pStyle w:val="ListBullet"/>
            </w:pPr>
            <w:r w:rsidRPr="0080042F">
              <w:t xml:space="preserve">Third party care of personal finances </w:t>
            </w:r>
          </w:p>
          <w:p w:rsidR="00000000" w:rsidRPr="0080042F" w:rsidP="0080042F">
            <w:pPr>
              <w:pStyle w:val="ListBullet"/>
            </w:pPr>
            <w:r w:rsidRPr="0080042F">
              <w:t>Implement</w:t>
            </w:r>
            <w:r w:rsidRPr="0080042F">
              <w:t>ing direct debits</w:t>
            </w:r>
          </w:p>
          <w:p w:rsidR="00000000" w:rsidRPr="0080042F" w:rsidP="0080042F">
            <w:pPr>
              <w:pStyle w:val="ListBullet"/>
            </w:pPr>
            <w:r w:rsidRPr="0080042F">
              <w:t>Avoiding gambling venues</w:t>
            </w:r>
          </w:p>
          <w:p w:rsidR="00000000" w:rsidRPr="0080042F" w:rsidP="0080042F">
            <w:pPr>
              <w:pStyle w:val="ListBullet"/>
            </w:pPr>
            <w:r w:rsidRPr="0080042F">
              <w:t>Avoiding gambling friends</w:t>
            </w:r>
          </w:p>
          <w:p w:rsidR="00000000" w:rsidRPr="0080042F" w:rsidP="0080042F">
            <w:pPr>
              <w:pStyle w:val="ListBullet"/>
            </w:pPr>
            <w:r w:rsidRPr="0080042F">
              <w:t>Identifying alternative activities to gambling (creating pleasant event schedules, ringing G-line)</w:t>
            </w:r>
          </w:p>
          <w:p w:rsidR="00000000" w:rsidRPr="0080042F" w:rsidP="0080042F">
            <w:pPr>
              <w:pStyle w:val="ListBullet"/>
            </w:pPr>
            <w:r w:rsidRPr="0080042F">
              <w:t>Not carrying money or credit cards</w:t>
            </w:r>
          </w:p>
          <w:p w:rsidR="00000000" w:rsidRPr="0080042F" w:rsidP="0080042F">
            <w:pPr>
              <w:pStyle w:val="ListBullet"/>
            </w:pPr>
            <w:r w:rsidRPr="0080042F">
              <w:t>Setting boundaries and goals in relation to the probl</w:t>
            </w:r>
            <w:r w:rsidRPr="0080042F">
              <w:t>em gambler e.g. partner setting financial boundaries, person setting time limits</w:t>
            </w:r>
          </w:p>
          <w:p w:rsidR="00000000" w:rsidRPr="0080042F" w:rsidP="0080042F">
            <w:pPr>
              <w:pStyle w:val="ListBullet"/>
            </w:pPr>
            <w:r w:rsidRPr="0080042F">
              <w:t xml:space="preserve">Family responsibilities (parenting child safety / protection) </w:t>
            </w:r>
          </w:p>
          <w:p w:rsidR="00000000" w:rsidRPr="0080042F" w:rsidP="0080042F">
            <w:pPr>
              <w:pStyle w:val="ListBullet"/>
            </w:pPr>
            <w:r w:rsidRPr="0080042F">
              <w:t xml:space="preserve">Affect regulation strategies (stress and anxiety management, meditation) </w:t>
            </w:r>
          </w:p>
          <w:p w:rsidR="00000000" w:rsidRPr="0080042F" w:rsidP="0080042F">
            <w:pPr>
              <w:pStyle w:val="ListBullet"/>
            </w:pPr>
            <w:r w:rsidRPr="0080042F">
              <w:t>Community involvement, participation and social action practice</w:t>
            </w:r>
          </w:p>
          <w:p w:rsidR="00000000" w:rsidP="0080042F">
            <w:pPr>
              <w:pStyle w:val="ListBullet"/>
              <w:rPr>
                <w:lang w:val="en-NZ"/>
              </w:rPr>
            </w:pPr>
            <w:r w:rsidRPr="0080042F">
              <w:t>Life style issues (life skills, job seeking and training)</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Information and support may focus on</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Problem gambling</w:t>
            </w:r>
          </w:p>
          <w:p w:rsidR="00000000" w:rsidRPr="0080042F" w:rsidP="0080042F">
            <w:pPr>
              <w:pStyle w:val="ListBullet"/>
            </w:pPr>
            <w:r w:rsidRPr="0080042F">
              <w:t xml:space="preserve">Financial counselling </w:t>
            </w:r>
          </w:p>
          <w:p w:rsidR="00000000" w:rsidRPr="0080042F" w:rsidP="0080042F">
            <w:pPr>
              <w:pStyle w:val="ListBullet"/>
            </w:pPr>
            <w:r w:rsidRPr="0080042F">
              <w:t>Relationship issues</w:t>
            </w:r>
          </w:p>
          <w:p w:rsidR="00000000" w:rsidRPr="0080042F" w:rsidP="0080042F">
            <w:pPr>
              <w:pStyle w:val="ListBullet"/>
            </w:pPr>
            <w:r w:rsidRPr="0080042F">
              <w:t>Couples counselling</w:t>
            </w:r>
          </w:p>
          <w:p w:rsidR="00000000" w:rsidRPr="0080042F" w:rsidP="0080042F">
            <w:pPr>
              <w:pStyle w:val="ListBullet"/>
            </w:pPr>
            <w:r w:rsidRPr="0080042F">
              <w:t>Self help gr</w:t>
            </w:r>
            <w:r w:rsidRPr="0080042F">
              <w:t>oups</w:t>
            </w:r>
          </w:p>
          <w:p w:rsidR="00000000" w:rsidRPr="0080042F" w:rsidP="0080042F">
            <w:pPr>
              <w:pStyle w:val="ListBullet"/>
            </w:pPr>
            <w:r w:rsidRPr="0080042F">
              <w:t>Group work programs</w:t>
            </w:r>
          </w:p>
          <w:p w:rsidR="00000000" w:rsidRPr="0080042F" w:rsidP="0080042F">
            <w:pPr>
              <w:pStyle w:val="ListBullet"/>
            </w:pPr>
            <w:r w:rsidRPr="0080042F">
              <w:t>Legal options e.g. AVOs</w:t>
            </w:r>
          </w:p>
          <w:p w:rsidR="00000000" w:rsidRPr="0080042F" w:rsidP="0080042F">
            <w:pPr>
              <w:pStyle w:val="ListBullet"/>
            </w:pPr>
            <w:r w:rsidRPr="0080042F">
              <w:t>Protection of financial options e.g. caveats on assets</w:t>
            </w:r>
          </w:p>
          <w:p w:rsidR="00000000" w:rsidRPr="0080042F" w:rsidP="0080042F">
            <w:pPr>
              <w:pStyle w:val="ListBullet"/>
            </w:pPr>
            <w:r w:rsidRPr="0080042F">
              <w:t>Support and self nurturing options</w:t>
            </w:r>
          </w:p>
          <w:p w:rsidR="00000000" w:rsidRPr="0080042F" w:rsidP="0080042F">
            <w:pPr>
              <w:pStyle w:val="ListBullet"/>
            </w:pPr>
            <w:r w:rsidRPr="0080042F">
              <w:t>Self management strategies (awareness of enabling)</w:t>
            </w:r>
          </w:p>
          <w:p w:rsidR="00000000" w:rsidRPr="0080042F" w:rsidP="0080042F">
            <w:pPr>
              <w:pStyle w:val="ListBullet"/>
            </w:pPr>
            <w:r w:rsidRPr="0080042F">
              <w:t>Responsibility / 'control' / behavioural contingency</w:t>
            </w:r>
          </w:p>
          <w:p w:rsidR="00000000" w:rsidRPr="0080042F" w:rsidP="0080042F">
            <w:pPr>
              <w:pStyle w:val="ListBullet"/>
            </w:pPr>
            <w:r w:rsidRPr="0080042F">
              <w:t>Communication and assertiveness strategies</w:t>
            </w:r>
          </w:p>
          <w:p w:rsidR="00000000" w:rsidP="0080042F">
            <w:pPr>
              <w:pStyle w:val="ListBullet"/>
              <w:rPr>
                <w:lang w:val="en-NZ"/>
              </w:rPr>
            </w:pPr>
            <w:r w:rsidRPr="0080042F">
              <w:t>Setting boundaries and goals in relation to the problem gambler</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Sector values may include</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Client oriented approach:</w:t>
            </w:r>
          </w:p>
          <w:p w:rsidR="00000000" w:rsidRPr="0080042F" w:rsidP="0080042F">
            <w:pPr>
              <w:pStyle w:val="ListBullet2"/>
            </w:pPr>
            <w:r w:rsidRPr="0080042F">
              <w:t xml:space="preserve">delivery of appropriate services </w:t>
            </w:r>
          </w:p>
          <w:p w:rsidR="00000000" w:rsidRPr="0080042F" w:rsidP="0080042F">
            <w:pPr>
              <w:pStyle w:val="ListBullet2"/>
            </w:pPr>
            <w:r w:rsidRPr="0080042F">
              <w:t xml:space="preserve">commitment to meeting the needs and upholding the rights </w:t>
            </w:r>
            <w:r w:rsidRPr="0080042F">
              <w:t>of clients</w:t>
            </w:r>
          </w:p>
          <w:p w:rsidR="00000000" w:rsidRPr="0080042F" w:rsidP="0080042F">
            <w:pPr>
              <w:pStyle w:val="ListBullet2"/>
            </w:pPr>
            <w:r w:rsidRPr="0080042F">
              <w:t>commitment to empowering the client</w:t>
            </w:r>
          </w:p>
          <w:p w:rsidR="00000000" w:rsidRPr="0080042F" w:rsidP="0080042F">
            <w:pPr>
              <w:pStyle w:val="ListBullet2"/>
            </w:pPr>
            <w:r w:rsidRPr="0080042F">
              <w:t>duty of care</w:t>
            </w:r>
          </w:p>
          <w:p w:rsidR="00000000" w:rsidRPr="0080042F" w:rsidP="0080042F">
            <w:pPr>
              <w:pStyle w:val="ListBullet"/>
            </w:pPr>
            <w:r w:rsidRPr="0080042F">
              <w:t>An appropriate framework which considers the effectiveness of treatment options</w:t>
            </w:r>
          </w:p>
          <w:p w:rsidR="00000000" w:rsidRPr="0080042F" w:rsidP="0080042F">
            <w:pPr>
              <w:pStyle w:val="ListBullet"/>
            </w:pPr>
            <w:r w:rsidRPr="0080042F">
              <w:t>Processes that will help the gambler overcome their gambling problem</w:t>
            </w:r>
          </w:p>
          <w:p w:rsidR="00000000" w:rsidRPr="0080042F" w:rsidP="0080042F">
            <w:pPr>
              <w:pStyle w:val="ListBullet"/>
            </w:pPr>
            <w:r w:rsidRPr="0080042F">
              <w:t>Community health:</w:t>
            </w:r>
          </w:p>
          <w:p w:rsidR="00000000" w:rsidRPr="0080042F" w:rsidP="0080042F">
            <w:pPr>
              <w:pStyle w:val="ListBullet2"/>
            </w:pPr>
            <w:r w:rsidRPr="0080042F">
              <w:t>promotion of health and well being</w:t>
            </w:r>
          </w:p>
          <w:p w:rsidR="00000000" w:rsidRPr="0080042F" w:rsidP="0080042F">
            <w:pPr>
              <w:pStyle w:val="ListBullet2"/>
            </w:pPr>
            <w:r w:rsidRPr="0080042F">
              <w:t>early identification of risk factors</w:t>
            </w:r>
          </w:p>
          <w:p w:rsidR="00000000" w:rsidRPr="0080042F" w:rsidP="0080042F">
            <w:pPr>
              <w:pStyle w:val="ListBullet2"/>
            </w:pPr>
            <w:r w:rsidRPr="0080042F">
              <w:t>early identification of health problems</w:t>
            </w:r>
          </w:p>
          <w:p w:rsidR="00000000" w:rsidRPr="0080042F" w:rsidP="0080042F">
            <w:pPr>
              <w:pStyle w:val="ListBullet"/>
            </w:pPr>
            <w:r w:rsidRPr="0080042F">
              <w:t xml:space="preserve">Seeing gambling in a context of social and physical health </w:t>
            </w:r>
          </w:p>
          <w:p w:rsidR="00000000" w:rsidRPr="0080042F" w:rsidP="0080042F">
            <w:pPr>
              <w:pStyle w:val="ListBullet"/>
            </w:pPr>
            <w:r w:rsidRPr="0080042F">
              <w:t>A focus on:</w:t>
            </w:r>
          </w:p>
          <w:p w:rsidR="00000000" w:rsidRPr="0080042F" w:rsidP="0080042F">
            <w:pPr>
              <w:pStyle w:val="ListBullet2"/>
            </w:pPr>
            <w:r w:rsidRPr="0080042F">
              <w:t>consumer protection, responsible gambling and responsible conduct of ga</w:t>
            </w:r>
            <w:r w:rsidRPr="0080042F">
              <w:t xml:space="preserve">mbling </w:t>
            </w:r>
          </w:p>
          <w:p w:rsidR="00000000" w:rsidRPr="0080042F" w:rsidP="0080042F">
            <w:pPr>
              <w:pStyle w:val="ListBullet2"/>
            </w:pPr>
            <w:r w:rsidRPr="0080042F">
              <w:t>harm minimisation including harm prevention, harm reduction, health promotion and harm management</w:t>
            </w:r>
          </w:p>
          <w:p w:rsidR="00000000" w:rsidRPr="0080042F" w:rsidP="0080042F">
            <w:pPr>
              <w:pStyle w:val="ListBullet"/>
            </w:pPr>
            <w:r w:rsidRPr="0080042F">
              <w:t>Confidentiality</w:t>
            </w:r>
          </w:p>
          <w:p w:rsidR="00000000" w:rsidRPr="0080042F" w:rsidP="0080042F">
            <w:pPr>
              <w:pStyle w:val="ListBullet"/>
            </w:pPr>
            <w:r w:rsidRPr="0080042F">
              <w:t>Right to withdraw from treatment</w:t>
            </w:r>
          </w:p>
          <w:p w:rsidR="00000000" w:rsidRPr="0080042F" w:rsidP="0080042F">
            <w:pPr>
              <w:pStyle w:val="ListBullet"/>
            </w:pPr>
            <w:r w:rsidRPr="0080042F">
              <w:t>Ethical treatment</w:t>
            </w:r>
          </w:p>
          <w:p w:rsidR="00000000" w:rsidRPr="0080042F" w:rsidP="0080042F">
            <w:pPr>
              <w:pStyle w:val="ListBullet"/>
            </w:pPr>
            <w:r w:rsidRPr="0080042F">
              <w:t>Informed consent</w:t>
            </w:r>
          </w:p>
          <w:p w:rsidR="00000000" w:rsidRPr="0080042F" w:rsidP="0080042F">
            <w:pPr>
              <w:pStyle w:val="ListBullet"/>
            </w:pPr>
            <w:r w:rsidRPr="0080042F">
              <w:t>Right to referral</w:t>
            </w:r>
          </w:p>
          <w:p w:rsidR="00000000" w:rsidP="0080042F">
            <w:pPr>
              <w:pStyle w:val="ListBullet"/>
              <w:rPr>
                <w:lang w:val="en-NZ"/>
              </w:rPr>
            </w:pPr>
            <w:r w:rsidRPr="0080042F">
              <w:t>Child protection</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Context of gambling in the life of the client includes</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 xml:space="preserve">Culture </w:t>
            </w:r>
          </w:p>
          <w:p w:rsidR="00000000" w:rsidRPr="0080042F" w:rsidP="0080042F">
            <w:pPr>
              <w:pStyle w:val="ListBullet"/>
            </w:pPr>
            <w:r w:rsidRPr="0080042F">
              <w:t>Values</w:t>
            </w:r>
          </w:p>
          <w:p w:rsidR="00000000" w:rsidRPr="0080042F" w:rsidP="0080042F">
            <w:pPr>
              <w:pStyle w:val="ListBullet"/>
            </w:pPr>
            <w:r w:rsidRPr="0080042F">
              <w:t>Beliefs</w:t>
            </w:r>
          </w:p>
          <w:p w:rsidR="00000000" w:rsidRPr="0080042F" w:rsidP="0080042F">
            <w:pPr>
              <w:pStyle w:val="ListBullet"/>
            </w:pPr>
            <w:r w:rsidRPr="0080042F">
              <w:t>Family background</w:t>
            </w:r>
          </w:p>
          <w:p w:rsidR="00000000" w:rsidRPr="0080042F" w:rsidP="0080042F">
            <w:pPr>
              <w:pStyle w:val="ListBullet"/>
            </w:pPr>
            <w:r w:rsidRPr="0080042F">
              <w:t>Relationships</w:t>
            </w:r>
          </w:p>
          <w:p w:rsidR="00000000" w:rsidP="0080042F">
            <w:pPr>
              <w:pStyle w:val="ListBullet"/>
              <w:rPr>
                <w:lang w:val="en-NZ"/>
              </w:rPr>
            </w:pPr>
            <w:r w:rsidRPr="0080042F">
              <w:t>Grief and loss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Change processes includes</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Change and change back (maintaining a homeostatic balance - tendency to keep things the same)</w:t>
            </w:r>
          </w:p>
          <w:p w:rsidR="00000000" w:rsidP="0080042F">
            <w:pPr>
              <w:pStyle w:val="ListBullet"/>
              <w:rPr>
                <w:lang w:val="en-NZ"/>
              </w:rPr>
            </w:pPr>
            <w:r w:rsidRPr="0080042F">
              <w:t>Providing information about change</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Counselling approaches must include an understanding of the following</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 xml:space="preserve">Cognitive processes </w:t>
            </w:r>
          </w:p>
          <w:p w:rsidR="00000000" w:rsidRPr="0080042F" w:rsidP="0080042F">
            <w:pPr>
              <w:pStyle w:val="ListBullet"/>
            </w:pPr>
            <w:r w:rsidRPr="0080042F">
              <w:t xml:space="preserve">Affect management </w:t>
            </w:r>
          </w:p>
          <w:p w:rsidR="00000000" w:rsidRPr="0080042F" w:rsidP="0080042F">
            <w:pPr>
              <w:pStyle w:val="ListBullet"/>
            </w:pPr>
            <w:r w:rsidRPr="0080042F">
              <w:t>Evidence-based practice</w:t>
            </w:r>
          </w:p>
          <w:p w:rsidR="00000000" w:rsidRPr="0080042F" w:rsidP="0080042F">
            <w:pPr>
              <w:pStyle w:val="ListBullet"/>
            </w:pPr>
            <w:r w:rsidRPr="0080042F">
              <w:t>Underlying issues</w:t>
            </w:r>
          </w:p>
          <w:p w:rsidR="00000000" w:rsidRPr="0080042F" w:rsidP="0080042F">
            <w:pPr>
              <w:pStyle w:val="ListBullet"/>
            </w:pPr>
            <w:r w:rsidRPr="0080042F">
              <w:t xml:space="preserve">Alternative coping strategies </w:t>
            </w:r>
          </w:p>
          <w:p w:rsidR="00000000" w:rsidRPr="0080042F" w:rsidP="0080042F">
            <w:pPr>
              <w:pStyle w:val="ListBullet"/>
            </w:pPr>
            <w:r w:rsidRPr="0080042F">
              <w:t>Early intervention or short-term programs</w:t>
            </w:r>
          </w:p>
          <w:p w:rsidR="00000000" w:rsidRPr="0080042F" w:rsidP="0080042F">
            <w:pPr>
              <w:pStyle w:val="ListBullet"/>
            </w:pPr>
            <w:r w:rsidRPr="0080042F">
              <w:t>Comprehensive and longer care programs</w:t>
            </w:r>
          </w:p>
          <w:p w:rsidR="00000000" w:rsidP="0080042F">
            <w:pPr>
              <w:pStyle w:val="ListBullet"/>
              <w:rPr>
                <w:lang w:val="en-NZ"/>
              </w:rPr>
            </w:pPr>
            <w:r w:rsidRPr="0080042F">
              <w:t>Skills and 'strengths' building</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Intervention strategies</w:t>
            </w:r>
            <w:r w:rsidRPr="0080042F">
              <w:t xml:space="preserve"> </w:t>
            </w:r>
            <w:r w:rsidRPr="0080042F">
              <w:rPr>
                <w:rStyle w:val="BoldandItalics"/>
              </w:rPr>
              <w:t>must</w:t>
            </w:r>
            <w:r w:rsidRPr="0080042F">
              <w:t xml:space="preserve"> </w:t>
            </w:r>
            <w:r w:rsidRPr="0080042F">
              <w:rPr>
                <w:rStyle w:val="Emphasis"/>
              </w:rPr>
              <w:t>include understanding of</w:t>
            </w:r>
            <w:r w:rsidRPr="0080042F">
              <w:t xml:space="preserve"> </w:t>
            </w:r>
            <w:r w:rsidRPr="0080042F">
              <w:rPr>
                <w:rStyle w:val="BoldandItalics"/>
              </w:rPr>
              <w:t>all</w:t>
            </w:r>
            <w:r w:rsidRPr="0080042F">
              <w:t xml:space="preserve"> </w:t>
            </w:r>
            <w:r w:rsidRPr="0080042F">
              <w:rPr>
                <w:rStyle w:val="Emphasis"/>
              </w:rPr>
              <w:t>the following and use of one or more</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Evidence-based strategies including:</w:t>
            </w:r>
          </w:p>
          <w:p w:rsidR="00000000" w:rsidRPr="0080042F" w:rsidP="0080042F">
            <w:pPr>
              <w:pStyle w:val="ListBullet2"/>
            </w:pPr>
            <w:r w:rsidRPr="0080042F">
              <w:t>perso</w:t>
            </w:r>
            <w:r w:rsidRPr="0080042F">
              <w:t>n-centred and holistic therapies</w:t>
            </w:r>
          </w:p>
          <w:p w:rsidR="00000000" w:rsidRPr="0080042F" w:rsidP="0080042F">
            <w:pPr>
              <w:pStyle w:val="ListBullet2"/>
            </w:pPr>
            <w:r w:rsidRPr="0080042F">
              <w:t xml:space="preserve">motivational interviewing </w:t>
            </w:r>
          </w:p>
          <w:p w:rsidR="00000000" w:rsidRPr="0080042F" w:rsidP="0080042F">
            <w:pPr>
              <w:pStyle w:val="ListBullet2"/>
            </w:pPr>
            <w:r w:rsidRPr="0080042F">
              <w:t>narrative therapy</w:t>
            </w:r>
          </w:p>
          <w:p w:rsidR="00000000" w:rsidRPr="0080042F" w:rsidP="0080042F">
            <w:pPr>
              <w:pStyle w:val="ListBullet2"/>
            </w:pPr>
            <w:r w:rsidRPr="0080042F">
              <w:t>cognitive behaviour therapy</w:t>
            </w:r>
          </w:p>
          <w:p w:rsidR="00000000" w:rsidRPr="0080042F" w:rsidP="0080042F">
            <w:pPr>
              <w:pStyle w:val="ListBullet2"/>
            </w:pPr>
            <w:r w:rsidRPr="0080042F">
              <w:t>solution focused/brief therapy</w:t>
            </w:r>
          </w:p>
          <w:p w:rsidR="00000000" w:rsidRPr="0080042F" w:rsidP="0080042F">
            <w:pPr>
              <w:pStyle w:val="ListBullet"/>
            </w:pPr>
            <w:r w:rsidRPr="0080042F">
              <w:t>Other therapeutic practices with sound theoretical rationale (e.g. peer reviewed journals) including family therapy and transactional analysis</w:t>
            </w:r>
          </w:p>
          <w:p w:rsidR="00000000" w:rsidP="0080042F">
            <w:pPr>
              <w:pStyle w:val="ListBullet"/>
              <w:rPr>
                <w:lang w:val="en-NZ"/>
              </w:rPr>
            </w:pPr>
            <w:r w:rsidRPr="0080042F">
              <w:t xml:space="preserve">Understanding of the intervention strategy includes ability to critically review the approach including analysis </w:t>
            </w:r>
            <w:r w:rsidRPr="0080042F">
              <w:t>of literature reviews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Ambivalence refers to</w:t>
            </w:r>
            <w:r w:rsidRPr="0080042F">
              <w:t>:</w:t>
            </w:r>
          </w:p>
        </w:tc>
        <w:tc>
          <w:tcPr>
            <w:tcW w:w="5670" w:type="dxa"/>
            <w:tcBorders>
              <w:top w:val="nil"/>
              <w:left w:val="nil"/>
              <w:bottom w:val="nil"/>
              <w:right w:val="nil"/>
            </w:tcBorders>
            <w:tcMar>
              <w:top w:w="0" w:type="dxa"/>
              <w:left w:w="62" w:type="dxa"/>
              <w:bottom w:w="0" w:type="dxa"/>
              <w:right w:w="62" w:type="dxa"/>
            </w:tcMar>
          </w:tcPr>
          <w:p w:rsidR="00000000" w:rsidP="0080042F">
            <w:pPr>
              <w:pStyle w:val="ListBullet"/>
              <w:rPr>
                <w:lang w:val="en-NZ"/>
              </w:rPr>
            </w:pPr>
            <w:r w:rsidRPr="0080042F">
              <w:t>A client having competing motives e.g. desire to gamble and also to stop gambling</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Support family member or significant other includes</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Providing information about problem gambling</w:t>
            </w:r>
          </w:p>
          <w:p w:rsidR="00000000" w:rsidRPr="0080042F" w:rsidP="0080042F">
            <w:pPr>
              <w:pStyle w:val="ListBullet"/>
            </w:pPr>
            <w:r w:rsidRPr="0080042F">
              <w:t>Addressing impact of gambling on them</w:t>
            </w:r>
          </w:p>
          <w:p w:rsidR="00000000" w:rsidRPr="0080042F" w:rsidP="0080042F">
            <w:pPr>
              <w:pStyle w:val="ListBullet"/>
            </w:pPr>
            <w:r w:rsidRPr="0080042F">
              <w:t>Self protection strategies e.g. financial or safety</w:t>
            </w:r>
          </w:p>
          <w:p w:rsidR="00000000" w:rsidRPr="0080042F" w:rsidP="0080042F">
            <w:pPr>
              <w:pStyle w:val="ListBullet"/>
            </w:pPr>
            <w:r w:rsidRPr="0080042F">
              <w:t>Working with family to orient focus from problem gambler to self (family member/s)</w:t>
            </w:r>
          </w:p>
          <w:p w:rsidR="00000000" w:rsidRPr="0080042F" w:rsidP="0080042F">
            <w:pPr>
              <w:pStyle w:val="ListBullet"/>
            </w:pPr>
            <w:r w:rsidRPr="0080042F">
              <w:t xml:space="preserve">Helping them to set boundaries (not rescuing, assertiveness, communication skills, </w:t>
            </w:r>
            <w:r w:rsidRPr="0080042F">
              <w:t>negotiation skills, enabling etc)</w:t>
            </w:r>
          </w:p>
          <w:p w:rsidR="00000000" w:rsidP="0080042F">
            <w:pPr>
              <w:pStyle w:val="ListBullet"/>
              <w:rPr>
                <w:lang w:val="en-NZ"/>
              </w:rPr>
            </w:pPr>
            <w:r w:rsidRPr="0080042F">
              <w:t>Working with the dynamics of couples and families and the impact of gambling</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042F">
            <w:pPr>
              <w:pStyle w:val="BodyText"/>
              <w:rPr>
                <w:lang w:val="en-NZ"/>
              </w:rPr>
            </w:pPr>
            <w:r w:rsidRPr="0080042F">
              <w:rPr>
                <w:rStyle w:val="Emphasis"/>
              </w:rPr>
              <w:t>Regular review of client's progress includes</w:t>
            </w:r>
            <w:r w:rsidRPr="0080042F">
              <w:t>:</w:t>
            </w: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ListBullet"/>
            </w:pPr>
            <w:r w:rsidRPr="0080042F">
              <w:t>Identification and acknowledgement of change in gambling and other areas</w:t>
            </w:r>
          </w:p>
          <w:p w:rsidR="00000000" w:rsidRPr="0080042F" w:rsidP="0080042F">
            <w:pPr>
              <w:pStyle w:val="ListBullet"/>
            </w:pPr>
            <w:r w:rsidRPr="0080042F">
              <w:t>Review of the counsell</w:t>
            </w:r>
            <w:r w:rsidRPr="0080042F">
              <w:t>ing process</w:t>
            </w:r>
          </w:p>
          <w:p w:rsidR="00000000" w:rsidRPr="0080042F" w:rsidP="0080042F">
            <w:pPr>
              <w:pStyle w:val="ListBullet"/>
            </w:pPr>
            <w:r w:rsidRPr="0080042F">
              <w:t>Review of goals</w:t>
            </w:r>
          </w:p>
          <w:p w:rsidR="00000000" w:rsidRPr="0080042F" w:rsidP="0080042F">
            <w:pPr>
              <w:pStyle w:val="ListBullet"/>
            </w:pPr>
            <w:r w:rsidRPr="0080042F">
              <w:t>Review of timelines</w:t>
            </w:r>
          </w:p>
          <w:p w:rsidR="00000000" w:rsidP="0080042F">
            <w:pPr>
              <w:pStyle w:val="ListBullet"/>
              <w:rPr>
                <w:lang w:val="en-NZ"/>
              </w:rPr>
            </w:pPr>
            <w:r w:rsidRPr="0080042F">
              <w:t>Achievement of goals</w:t>
            </w:r>
          </w:p>
        </w:tc>
      </w:tr>
      <w:tr w:rsidTr="004F63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042F" w:rsidP="0080042F">
            <w:pPr>
              <w:pStyle w:val="BodyText"/>
            </w:pPr>
          </w:p>
        </w:tc>
      </w:tr>
    </w:tbl>
    <w:p w:rsidR="004F6374" w:rsidP="0080042F">
      <w:pPr>
        <w:pStyle w:val="BodyText"/>
      </w:pPr>
    </w:p>
    <w:p w:rsidR="004F6374" w:rsidP="0080042F">
      <w:pPr>
        <w:pStyle w:val="BodyText"/>
      </w:pPr>
    </w:p>
    <w:p w:rsidR="00000000" w:rsidRPr="0080042F" w:rsidP="0080042F">
      <w:pPr>
        <w:pStyle w:val="Heading1"/>
      </w:pPr>
      <w:bookmarkStart w:id="12" w:name="O_294163"/>
      <w:bookmarkEnd w:id="12"/>
      <w:r w:rsidRPr="0080042F">
        <w:t>Unit Sector(s)</w:t>
      </w:r>
    </w:p>
    <w:p w:rsidR="00000000" w:rsidRPr="0080042F" w:rsidP="0080042F">
      <w:pPr>
        <w:pStyle w:val="BodyText"/>
      </w:pPr>
      <w:r w:rsidRPr="0080042F">
        <w:t>Not Applicable</w:t>
      </w:r>
    </w:p>
    <w:p w:rsidR="00000000" w:rsidRPr="0080042F" w:rsidP="0080042F"/>
    <w:sectPr w:rsidSect="008004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374" w:rsidP="004F63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374" w:rsidP="008004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6374" w:rsidP="008004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F6374" w:rsidP="008004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F" w:rsidRPr="004F6374" w:rsidP="004F63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374" w:rsidRPr="002D2AF8" w:rsidP="0080042F">
    <w:pPr>
      <w:pStyle w:val="Header"/>
      <w:framePr w:wrap="around"/>
    </w:pPr>
    <w:r>
      <w:fldChar w:fldCharType="begin"/>
    </w:r>
    <w:r>
      <w:instrText xml:space="preserve"> TITLE   \* MERGEFORMAT </w:instrText>
    </w:r>
    <w:r>
      <w:fldChar w:fldCharType="separate"/>
    </w:r>
    <w:r>
      <w:t>CHCGMB503A Provide counselling for clients with problem gambling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F6374" w:rsidP="00800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009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00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8A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42F"/>
    <w:pPr>
      <w:spacing w:before="360" w:after="60"/>
      <w:outlineLvl w:val="0"/>
    </w:pPr>
    <w:rPr>
      <w:sz w:val="32"/>
    </w:rPr>
  </w:style>
  <w:style w:type="paragraph" w:styleId="Heading2">
    <w:name w:val="heading 2"/>
    <w:basedOn w:val="HeadingBase"/>
    <w:next w:val="BodyText"/>
    <w:link w:val="Heading2Char"/>
    <w:qFormat/>
    <w:rsid w:val="0080042F"/>
    <w:pPr>
      <w:keepLines/>
      <w:spacing w:before="240" w:after="120"/>
      <w:outlineLvl w:val="1"/>
    </w:pPr>
    <w:rPr>
      <w:sz w:val="28"/>
      <w:szCs w:val="40"/>
    </w:rPr>
  </w:style>
  <w:style w:type="paragraph" w:styleId="Heading3">
    <w:name w:val="heading 3"/>
    <w:basedOn w:val="HeadingBase"/>
    <w:next w:val="BodyText"/>
    <w:link w:val="Heading3Char"/>
    <w:qFormat/>
    <w:rsid w:val="0080042F"/>
    <w:pPr>
      <w:spacing w:before="180" w:after="120"/>
      <w:outlineLvl w:val="2"/>
    </w:pPr>
    <w:rPr>
      <w:spacing w:val="-10"/>
      <w:kern w:val="32"/>
    </w:rPr>
  </w:style>
  <w:style w:type="paragraph" w:styleId="Heading4">
    <w:name w:val="heading 4"/>
    <w:basedOn w:val="HeadingBase"/>
    <w:next w:val="BodyText"/>
    <w:link w:val="Heading4Char"/>
    <w:qFormat/>
    <w:rsid w:val="0080042F"/>
    <w:pPr>
      <w:spacing w:before="160" w:after="120"/>
      <w:outlineLvl w:val="3"/>
    </w:pPr>
    <w:rPr>
      <w:sz w:val="22"/>
    </w:rPr>
  </w:style>
  <w:style w:type="paragraph" w:styleId="Heading5">
    <w:name w:val="heading 5"/>
    <w:basedOn w:val="HeadingBase"/>
    <w:next w:val="Normal"/>
    <w:link w:val="Heading5Char"/>
    <w:qFormat/>
    <w:rsid w:val="0080042F"/>
    <w:pPr>
      <w:spacing w:before="80"/>
      <w:outlineLvl w:val="4"/>
    </w:pPr>
    <w:rPr>
      <w:color w:val="918585"/>
      <w:sz w:val="20"/>
    </w:rPr>
  </w:style>
  <w:style w:type="paragraph" w:styleId="Heading6">
    <w:name w:val="heading 6"/>
    <w:basedOn w:val="HeadingBase"/>
    <w:next w:val="Normal"/>
    <w:link w:val="Heading6Char"/>
    <w:qFormat/>
    <w:rsid w:val="0080042F"/>
    <w:pPr>
      <w:spacing w:before="60"/>
      <w:outlineLvl w:val="5"/>
    </w:pPr>
    <w:rPr>
      <w:color w:val="918585"/>
      <w:sz w:val="20"/>
    </w:rPr>
  </w:style>
  <w:style w:type="paragraph" w:styleId="Heading7">
    <w:name w:val="heading 7"/>
    <w:basedOn w:val="Normal"/>
    <w:next w:val="Normal"/>
    <w:link w:val="Heading7Char"/>
    <w:qFormat/>
    <w:rsid w:val="0080042F"/>
    <w:pPr>
      <w:ind w:left="720"/>
      <w:outlineLvl w:val="6"/>
    </w:pPr>
    <w:rPr>
      <w:i/>
    </w:rPr>
  </w:style>
  <w:style w:type="paragraph" w:styleId="Heading8">
    <w:name w:val="heading 8"/>
    <w:basedOn w:val="Normal"/>
    <w:next w:val="Normal"/>
    <w:link w:val="Heading8Char"/>
    <w:qFormat/>
    <w:rsid w:val="0080042F"/>
    <w:pPr>
      <w:ind w:left="720"/>
      <w:outlineLvl w:val="7"/>
    </w:pPr>
    <w:rPr>
      <w:i/>
    </w:rPr>
  </w:style>
  <w:style w:type="paragraph" w:styleId="Heading9">
    <w:name w:val="heading 9"/>
    <w:basedOn w:val="Normal"/>
    <w:next w:val="Normal"/>
    <w:link w:val="Heading9Char"/>
    <w:qFormat/>
    <w:rsid w:val="0080042F"/>
    <w:pPr>
      <w:ind w:left="720"/>
      <w:outlineLvl w:val="8"/>
    </w:pPr>
    <w:rPr>
      <w:i/>
    </w:rPr>
  </w:style>
  <w:style w:type="character" w:default="1" w:styleId="DefaultParagraphFont">
    <w:name w:val="Default Paragraph Font"/>
    <w:uiPriority w:val="1"/>
    <w:unhideWhenUsed/>
    <w:rsid w:val="00800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42F"/>
  </w:style>
  <w:style w:type="character" w:customStyle="1" w:styleId="Heading1Char">
    <w:name w:val="Heading 1 Char"/>
    <w:basedOn w:val="DefaultParagraphFont"/>
    <w:link w:val="Heading1"/>
    <w:rsid w:val="0080042F"/>
    <w:rPr>
      <w:rFonts w:ascii="Times New Roman" w:eastAsia="Times New Roman" w:hAnsi="Times New Roman" w:cs="Times New Roman"/>
      <w:b/>
      <w:sz w:val="32"/>
      <w:szCs w:val="20"/>
      <w:lang w:eastAsia="en-US"/>
    </w:rPr>
  </w:style>
  <w:style w:type="paragraph" w:styleId="BodyText">
    <w:name w:val="Body Text"/>
    <w:basedOn w:val="Normal"/>
    <w:link w:val="BodyTextChar"/>
    <w:rsid w:val="008004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42F"/>
    <w:rPr>
      <w:rFonts w:ascii="Times New Roman" w:eastAsia="Times New Roman" w:hAnsi="Times New Roman" w:cs="Times New Roman"/>
      <w:sz w:val="24"/>
      <w:lang w:eastAsia="en-US"/>
    </w:rPr>
  </w:style>
  <w:style w:type="paragraph" w:styleId="Footer">
    <w:name w:val="footer"/>
    <w:basedOn w:val="Normal"/>
    <w:link w:val="FooterChar"/>
    <w:rsid w:val="00800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42F"/>
    <w:rPr>
      <w:rFonts w:ascii="Times New Roman" w:eastAsia="Times New Roman" w:hAnsi="Times New Roman" w:cs="Times New Roman"/>
      <w:sz w:val="16"/>
      <w:lang w:eastAsia="en-US"/>
    </w:rPr>
  </w:style>
  <w:style w:type="paragraph" w:styleId="List">
    <w:name w:val="List"/>
    <w:basedOn w:val="BodyText"/>
    <w:next w:val="BodyText"/>
    <w:rsid w:val="0080042F"/>
    <w:pPr>
      <w:tabs>
        <w:tab w:val="left" w:pos="340"/>
      </w:tabs>
      <w:spacing w:before="60" w:after="60"/>
      <w:ind w:left="340" w:hanging="340"/>
    </w:pPr>
  </w:style>
  <w:style w:type="paragraph" w:styleId="ListBullet">
    <w:name w:val="List Bullet"/>
    <w:basedOn w:val="List"/>
    <w:rsid w:val="0080042F"/>
    <w:pPr>
      <w:numPr>
        <w:numId w:val="13"/>
      </w:numPr>
      <w:tabs>
        <w:tab w:val="clear" w:pos="340"/>
      </w:tabs>
      <w:spacing w:before="40" w:after="40"/>
    </w:pPr>
  </w:style>
  <w:style w:type="character" w:customStyle="1" w:styleId="SpecialBold">
    <w:name w:val="Special Bold"/>
    <w:basedOn w:val="DefaultParagraphFont"/>
    <w:rsid w:val="0080042F"/>
    <w:rPr>
      <w:b/>
      <w:spacing w:val="0"/>
    </w:rPr>
  </w:style>
  <w:style w:type="paragraph" w:styleId="ListBullet2">
    <w:name w:val="List Bullet 2"/>
    <w:basedOn w:val="List2"/>
    <w:rsid w:val="0080042F"/>
    <w:pPr>
      <w:numPr>
        <w:numId w:val="14"/>
      </w:numPr>
      <w:tabs>
        <w:tab w:val="clear" w:pos="680"/>
      </w:tabs>
    </w:pPr>
  </w:style>
  <w:style w:type="character" w:styleId="Emphasis">
    <w:name w:val="Emphasis"/>
    <w:basedOn w:val="DefaultParagraphFont"/>
    <w:qFormat/>
    <w:rsid w:val="0080042F"/>
    <w:rPr>
      <w:i/>
    </w:rPr>
  </w:style>
  <w:style w:type="paragraph" w:customStyle="1" w:styleId="SuperHeading">
    <w:name w:val="SuperHeading"/>
    <w:basedOn w:val="Normal"/>
    <w:rsid w:val="0080042F"/>
    <w:pPr>
      <w:spacing w:before="240" w:after="120"/>
      <w:outlineLvl w:val="0"/>
    </w:pPr>
    <w:rPr>
      <w:rFonts w:ascii="Times New Roman" w:hAnsi="Times New Roman"/>
      <w:b/>
      <w:sz w:val="28"/>
    </w:rPr>
  </w:style>
  <w:style w:type="paragraph" w:customStyle="1" w:styleId="AllowPageBreak">
    <w:name w:val="AllowPageBreak"/>
    <w:rsid w:val="00800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042F"/>
    <w:rPr>
      <w:b/>
      <w:i/>
      <w:u w:val="none"/>
    </w:rPr>
  </w:style>
  <w:style w:type="character" w:customStyle="1" w:styleId="Heading2Char">
    <w:name w:val="Heading 2 Char"/>
    <w:basedOn w:val="DefaultParagraphFont"/>
    <w:link w:val="Heading2"/>
    <w:rsid w:val="00800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42F"/>
    <w:rPr>
      <w:rFonts w:ascii="Courier New" w:eastAsia="Times New Roman" w:hAnsi="Courier New" w:cs="Times New Roman"/>
      <w:i/>
      <w:szCs w:val="20"/>
      <w:lang w:eastAsia="en-US"/>
    </w:rPr>
  </w:style>
  <w:style w:type="paragraph" w:customStyle="1" w:styleId="HeadingBase">
    <w:name w:val="Heading Base"/>
    <w:rsid w:val="00800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42F"/>
    <w:pPr>
      <w:tabs>
        <w:tab w:val="right" w:leader="dot" w:pos="9072"/>
      </w:tabs>
      <w:ind w:left="567"/>
    </w:pPr>
    <w:rPr>
      <w:szCs w:val="22"/>
    </w:rPr>
  </w:style>
  <w:style w:type="paragraph" w:customStyle="1" w:styleId="TOCBase">
    <w:name w:val="TOC Base"/>
    <w:rsid w:val="00800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42F"/>
    <w:pPr>
      <w:tabs>
        <w:tab w:val="right" w:leader="dot" w:pos="9072"/>
      </w:tabs>
      <w:spacing w:before="40" w:after="40"/>
      <w:ind w:left="284"/>
    </w:pPr>
    <w:rPr>
      <w:rFonts w:ascii="Times New Roman" w:hAnsi="Times New Roman"/>
    </w:rPr>
  </w:style>
  <w:style w:type="paragraph" w:styleId="TOC1">
    <w:name w:val="toc 1"/>
    <w:basedOn w:val="TOCBase"/>
    <w:next w:val="Normal"/>
    <w:rsid w:val="008004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042F"/>
    <w:pPr>
      <w:spacing w:before="5040"/>
      <w:jc w:val="center"/>
    </w:pPr>
    <w:rPr>
      <w:sz w:val="48"/>
      <w:szCs w:val="72"/>
      <w:lang w:val="en-US"/>
    </w:rPr>
  </w:style>
  <w:style w:type="character" w:customStyle="1" w:styleId="TitleChar">
    <w:name w:val="Title Char"/>
    <w:basedOn w:val="DefaultParagraphFont"/>
    <w:link w:val="Title"/>
    <w:rsid w:val="00800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42F"/>
    <w:pPr>
      <w:tabs>
        <w:tab w:val="left" w:pos="3600"/>
        <w:tab w:val="left" w:pos="3958"/>
      </w:tabs>
    </w:pPr>
  </w:style>
  <w:style w:type="paragraph" w:customStyle="1" w:styleId="Note">
    <w:name w:val="Note"/>
    <w:basedOn w:val="BodyText"/>
    <w:rsid w:val="00800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42F"/>
    <w:pPr>
      <w:framePr w:wrap="auto" w:hAnchor="text" w:y="6049"/>
    </w:pPr>
    <w:rPr>
      <w:color w:val="000000"/>
      <w:sz w:val="40"/>
    </w:rPr>
  </w:style>
  <w:style w:type="paragraph" w:customStyle="1" w:styleId="TOCTitle">
    <w:name w:val="TOCTitle"/>
    <w:basedOn w:val="Heading1"/>
    <w:rsid w:val="0080042F"/>
    <w:pPr>
      <w:spacing w:after="240"/>
      <w:jc w:val="center"/>
      <w:outlineLvl w:val="9"/>
    </w:pPr>
    <w:rPr>
      <w:caps/>
    </w:rPr>
  </w:style>
  <w:style w:type="paragraph" w:customStyle="1" w:styleId="Version">
    <w:name w:val="Version"/>
    <w:rsid w:val="008004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42F"/>
    <w:pPr>
      <w:keepNext w:val="0"/>
      <w:tabs>
        <w:tab w:val="right" w:pos="4176"/>
      </w:tabs>
      <w:ind w:left="198" w:hanging="198"/>
    </w:pPr>
    <w:rPr>
      <w:rFonts w:ascii="Garamond" w:hAnsi="Garamond"/>
    </w:rPr>
  </w:style>
  <w:style w:type="paragraph" w:styleId="IndexHeading">
    <w:name w:val="index heading"/>
    <w:basedOn w:val="Normal"/>
    <w:next w:val="Index1"/>
    <w:semiHidden/>
    <w:rsid w:val="0080042F"/>
    <w:pPr>
      <w:spacing w:before="120" w:after="120"/>
    </w:pPr>
    <w:rPr>
      <w:rFonts w:ascii="Arial" w:hAnsi="Arial"/>
      <w:b/>
      <w:color w:val="918585"/>
      <w:sz w:val="24"/>
    </w:rPr>
  </w:style>
  <w:style w:type="paragraph" w:styleId="Header">
    <w:name w:val="header"/>
    <w:basedOn w:val="Normal"/>
    <w:link w:val="HeaderChar"/>
    <w:rsid w:val="00800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42F"/>
    <w:rPr>
      <w:rFonts w:ascii="Times New Roman" w:eastAsia="Times New Roman" w:hAnsi="Times New Roman" w:cs="Times New Roman"/>
      <w:sz w:val="16"/>
      <w:szCs w:val="20"/>
      <w:lang w:val="en-GB" w:eastAsia="en-US"/>
    </w:rPr>
  </w:style>
  <w:style w:type="paragraph" w:customStyle="1" w:styleId="Chapter">
    <w:name w:val="Chapter"/>
    <w:basedOn w:val="Normal"/>
    <w:rsid w:val="0080042F"/>
    <w:pPr>
      <w:spacing w:before="240"/>
    </w:pPr>
    <w:rPr>
      <w:rFonts w:ascii="Times New Roman" w:hAnsi="Times New Roman"/>
      <w:smallCaps/>
      <w:spacing w:val="80"/>
      <w:sz w:val="28"/>
    </w:rPr>
  </w:style>
  <w:style w:type="paragraph" w:customStyle="1" w:styleId="InChapter">
    <w:name w:val="InChapter"/>
    <w:basedOn w:val="Heading3"/>
    <w:rsid w:val="0080042F"/>
    <w:pPr>
      <w:spacing w:after="240"/>
      <w:outlineLvl w:val="9"/>
    </w:pPr>
    <w:rPr>
      <w:noProof/>
    </w:rPr>
  </w:style>
  <w:style w:type="paragraph" w:styleId="Index2">
    <w:name w:val="index 2"/>
    <w:basedOn w:val="Normal"/>
    <w:next w:val="Normal"/>
    <w:semiHidden/>
    <w:rsid w:val="0080042F"/>
    <w:pPr>
      <w:tabs>
        <w:tab w:val="right" w:pos="4176"/>
      </w:tabs>
      <w:ind w:left="568" w:hanging="284"/>
    </w:pPr>
    <w:rPr>
      <w:rFonts w:ascii="Garamond" w:hAnsi="Garamond"/>
    </w:rPr>
  </w:style>
  <w:style w:type="paragraph" w:customStyle="1" w:styleId="Byline">
    <w:name w:val="Byline"/>
    <w:rsid w:val="00800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42F"/>
    <w:pPr>
      <w:tabs>
        <w:tab w:val="clear" w:pos="3600"/>
        <w:tab w:val="clear" w:pos="3958"/>
      </w:tabs>
      <w:jc w:val="right"/>
    </w:pPr>
  </w:style>
  <w:style w:type="paragraph" w:styleId="Caption">
    <w:name w:val="caption"/>
    <w:basedOn w:val="BodyText"/>
    <w:next w:val="Normal"/>
    <w:qFormat/>
    <w:rsid w:val="0080042F"/>
    <w:pPr>
      <w:framePr w:w="2268" w:hSpace="181" w:vSpace="181" w:wrap="around" w:vAnchor="text" w:hAnchor="page" w:x="1135" w:y="285" w:anchorLock="1"/>
    </w:pPr>
    <w:rPr>
      <w:i/>
    </w:rPr>
  </w:style>
  <w:style w:type="paragraph" w:customStyle="1" w:styleId="MiniTOCTitle">
    <w:name w:val="MiniTOCTitle"/>
    <w:basedOn w:val="Heading4"/>
    <w:rsid w:val="0080042F"/>
    <w:pPr>
      <w:spacing w:before="240"/>
      <w:outlineLvl w:val="9"/>
    </w:pPr>
    <w:rPr>
      <w:noProof/>
      <w:sz w:val="24"/>
    </w:rPr>
  </w:style>
  <w:style w:type="paragraph" w:customStyle="1" w:styleId="MiniTOCItem">
    <w:name w:val="MiniTOCItem"/>
    <w:basedOn w:val="ListBullet"/>
    <w:rsid w:val="0080042F"/>
    <w:pPr>
      <w:numPr>
        <w:numId w:val="0"/>
      </w:numPr>
      <w:tabs>
        <w:tab w:val="right" w:leader="dot" w:pos="6521"/>
      </w:tabs>
      <w:spacing w:before="0" w:after="0"/>
    </w:pPr>
  </w:style>
  <w:style w:type="paragraph" w:customStyle="1" w:styleId="TOFTitle">
    <w:name w:val="TOFTitle"/>
    <w:basedOn w:val="TOCTitle"/>
    <w:rsid w:val="0080042F"/>
  </w:style>
  <w:style w:type="paragraph" w:styleId="TableofFigures">
    <w:name w:val="table of figures"/>
    <w:basedOn w:val="Normal"/>
    <w:next w:val="Normal"/>
    <w:semiHidden/>
    <w:rsid w:val="0080042F"/>
    <w:pPr>
      <w:tabs>
        <w:tab w:val="right" w:leader="dot" w:pos="9072"/>
      </w:tabs>
      <w:ind w:left="970" w:hanging="403"/>
    </w:pPr>
    <w:rPr>
      <w:rFonts w:ascii="Times New Roman" w:hAnsi="Times New Roman"/>
      <w:b/>
    </w:rPr>
  </w:style>
  <w:style w:type="paragraph" w:styleId="ListNumber">
    <w:name w:val="List Number"/>
    <w:basedOn w:val="List"/>
    <w:rsid w:val="0080042F"/>
    <w:pPr>
      <w:numPr>
        <w:numId w:val="11"/>
      </w:numPr>
    </w:pPr>
  </w:style>
  <w:style w:type="character" w:customStyle="1" w:styleId="WingdingSymbols">
    <w:name w:val="Wingding Symbols"/>
    <w:rsid w:val="0080042F"/>
    <w:rPr>
      <w:rFonts w:ascii="Wingdings" w:hAnsi="Wingdings"/>
    </w:rPr>
  </w:style>
  <w:style w:type="paragraph" w:customStyle="1" w:styleId="TableHeading">
    <w:name w:val="Table Heading"/>
    <w:basedOn w:val="HeadingBase"/>
    <w:rsid w:val="0080042F"/>
    <w:pPr>
      <w:keepLines/>
      <w:pBdr>
        <w:bottom w:val="single" w:sz="6" w:space="1" w:color="918585"/>
      </w:pBdr>
      <w:spacing w:before="240"/>
    </w:pPr>
  </w:style>
  <w:style w:type="character" w:customStyle="1" w:styleId="HotSpot">
    <w:name w:val="HotSpot"/>
    <w:rsid w:val="0080042F"/>
    <w:rPr>
      <w:color w:val="0033CC"/>
      <w:u w:val="none"/>
    </w:rPr>
  </w:style>
  <w:style w:type="paragraph" w:customStyle="1" w:styleId="BodyTextRight">
    <w:name w:val="Body Text Right"/>
    <w:basedOn w:val="BodyText"/>
    <w:rsid w:val="0080042F"/>
    <w:pPr>
      <w:spacing w:before="0" w:after="0"/>
      <w:jc w:val="right"/>
    </w:pPr>
  </w:style>
  <w:style w:type="paragraph" w:styleId="Index3">
    <w:name w:val="index 3"/>
    <w:basedOn w:val="ListNumber2"/>
    <w:next w:val="Normal"/>
    <w:semiHidden/>
    <w:rsid w:val="0080042F"/>
    <w:pPr>
      <w:numPr>
        <w:numId w:val="0"/>
      </w:numPr>
      <w:tabs>
        <w:tab w:val="right" w:leader="dot" w:pos="4176"/>
      </w:tabs>
    </w:pPr>
  </w:style>
  <w:style w:type="paragraph" w:styleId="ListNumber2">
    <w:name w:val="List Number 2"/>
    <w:basedOn w:val="List2"/>
    <w:rsid w:val="0080042F"/>
    <w:pPr>
      <w:numPr>
        <w:numId w:val="10"/>
      </w:numPr>
      <w:tabs>
        <w:tab w:val="clear" w:pos="1060"/>
      </w:tabs>
    </w:pPr>
  </w:style>
  <w:style w:type="paragraph" w:customStyle="1" w:styleId="MarginNote">
    <w:name w:val="Margin Note"/>
    <w:basedOn w:val="BodyText"/>
    <w:rsid w:val="00800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42F"/>
    <w:rPr>
      <w:sz w:val="32"/>
    </w:rPr>
  </w:style>
  <w:style w:type="paragraph" w:customStyle="1" w:styleId="HeadingProcedure">
    <w:name w:val="Heading Procedure"/>
    <w:basedOn w:val="HeadingBase"/>
    <w:next w:val="Normal"/>
    <w:rsid w:val="0080042F"/>
    <w:pPr>
      <w:tabs>
        <w:tab w:val="left" w:pos="0"/>
      </w:tabs>
      <w:spacing w:before="120" w:after="60"/>
    </w:pPr>
    <w:rPr>
      <w:i/>
      <w:color w:val="918585"/>
      <w:sz w:val="22"/>
    </w:rPr>
  </w:style>
  <w:style w:type="paragraph" w:customStyle="1" w:styleId="TableBodyText">
    <w:name w:val="Table Body Text"/>
    <w:basedOn w:val="BodyText"/>
    <w:rsid w:val="0080042F"/>
    <w:pPr>
      <w:spacing w:before="60" w:after="60"/>
    </w:pPr>
  </w:style>
  <w:style w:type="paragraph" w:styleId="ListContinue">
    <w:name w:val="List Continue"/>
    <w:basedOn w:val="List"/>
    <w:rsid w:val="0080042F"/>
    <w:pPr>
      <w:ind w:firstLine="0"/>
    </w:pPr>
  </w:style>
  <w:style w:type="paragraph" w:customStyle="1" w:styleId="ListNote">
    <w:name w:val="List Note"/>
    <w:basedOn w:val="List"/>
    <w:rsid w:val="0080042F"/>
    <w:pPr>
      <w:pBdr>
        <w:top w:val="single" w:sz="6" w:space="2" w:color="918585"/>
        <w:bottom w:val="single" w:sz="6" w:space="2" w:color="918585"/>
      </w:pBdr>
      <w:tabs>
        <w:tab w:val="left" w:pos="1021"/>
      </w:tabs>
      <w:ind w:firstLine="0"/>
    </w:pPr>
  </w:style>
  <w:style w:type="paragraph" w:customStyle="1" w:styleId="Warning">
    <w:name w:val="Warning"/>
    <w:basedOn w:val="BodyText"/>
    <w:rsid w:val="0080042F"/>
    <w:pPr>
      <w:shd w:val="clear" w:color="auto" w:fill="D9D9D9"/>
      <w:tabs>
        <w:tab w:val="left" w:pos="992"/>
      </w:tabs>
      <w:ind w:left="119" w:right="119"/>
    </w:pPr>
    <w:rPr>
      <w:sz w:val="20"/>
    </w:rPr>
  </w:style>
  <w:style w:type="paragraph" w:customStyle="1" w:styleId="MarginIcons">
    <w:name w:val="Margin Icons"/>
    <w:basedOn w:val="BodyText"/>
    <w:rsid w:val="00800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42F"/>
    <w:rPr>
      <w:rFonts w:ascii="Courier New" w:hAnsi="Courier New"/>
    </w:rPr>
  </w:style>
  <w:style w:type="paragraph" w:customStyle="1" w:styleId="NoteBullet">
    <w:name w:val="Note Bullet"/>
    <w:basedOn w:val="Note"/>
    <w:rsid w:val="0080042F"/>
    <w:pPr>
      <w:tabs>
        <w:tab w:val="clear" w:pos="680"/>
      </w:tabs>
      <w:spacing w:before="60" w:after="60"/>
    </w:pPr>
  </w:style>
  <w:style w:type="paragraph" w:customStyle="1" w:styleId="SubHeading2">
    <w:name w:val="SubHeading2"/>
    <w:basedOn w:val="HeadingBase"/>
    <w:rsid w:val="0080042F"/>
    <w:pPr>
      <w:spacing w:before="240" w:after="60"/>
    </w:pPr>
    <w:rPr>
      <w:sz w:val="20"/>
    </w:rPr>
  </w:style>
  <w:style w:type="paragraph" w:customStyle="1" w:styleId="SubHeading1">
    <w:name w:val="SubHeading1"/>
    <w:basedOn w:val="HeadingBase"/>
    <w:rsid w:val="0080042F"/>
    <w:pPr>
      <w:spacing w:before="240" w:after="60"/>
    </w:pPr>
    <w:rPr>
      <w:color w:val="918585"/>
      <w:sz w:val="22"/>
    </w:rPr>
  </w:style>
  <w:style w:type="paragraph" w:customStyle="1" w:styleId="SideHeading">
    <w:name w:val="Side Heading"/>
    <w:basedOn w:val="HeadingBase"/>
    <w:rsid w:val="00800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42F"/>
    <w:pPr>
      <w:numPr>
        <w:numId w:val="12"/>
      </w:numPr>
    </w:pPr>
  </w:style>
  <w:style w:type="paragraph" w:styleId="PlainText">
    <w:name w:val="Plain Text"/>
    <w:basedOn w:val="Normal"/>
    <w:link w:val="PlainTextChar"/>
    <w:rsid w:val="0080042F"/>
    <w:rPr>
      <w:sz w:val="20"/>
    </w:rPr>
  </w:style>
  <w:style w:type="character" w:customStyle="1" w:styleId="PlainTextChar">
    <w:name w:val="Plain Text Char"/>
    <w:basedOn w:val="DefaultParagraphFont"/>
    <w:link w:val="PlainText"/>
    <w:rsid w:val="0080042F"/>
    <w:rPr>
      <w:rFonts w:ascii="Courier New" w:eastAsia="Times New Roman" w:hAnsi="Courier New" w:cs="Times New Roman"/>
      <w:sz w:val="20"/>
      <w:szCs w:val="20"/>
      <w:lang w:eastAsia="en-US"/>
    </w:rPr>
  </w:style>
  <w:style w:type="character" w:customStyle="1" w:styleId="MenuOption">
    <w:name w:val="Menu Option"/>
    <w:basedOn w:val="DefaultParagraphFont"/>
    <w:rsid w:val="0080042F"/>
    <w:rPr>
      <w:b/>
      <w:smallCaps/>
    </w:rPr>
  </w:style>
  <w:style w:type="paragraph" w:customStyle="1" w:styleId="TableListNumber">
    <w:name w:val="Table List Number"/>
    <w:basedOn w:val="ListNumber"/>
    <w:rsid w:val="0080042F"/>
    <w:pPr>
      <w:numPr>
        <w:numId w:val="0"/>
      </w:numPr>
    </w:pPr>
  </w:style>
  <w:style w:type="paragraph" w:styleId="TOC4">
    <w:name w:val="toc 4"/>
    <w:basedOn w:val="TOCBase"/>
    <w:next w:val="Normal"/>
    <w:semiHidden/>
    <w:rsid w:val="0080042F"/>
    <w:pPr>
      <w:tabs>
        <w:tab w:val="right" w:leader="dot" w:pos="9071"/>
      </w:tabs>
      <w:ind w:left="1701"/>
    </w:pPr>
  </w:style>
  <w:style w:type="paragraph" w:customStyle="1" w:styleId="ListAlpha">
    <w:name w:val="List Alpha"/>
    <w:basedOn w:val="List"/>
    <w:rsid w:val="0080042F"/>
    <w:pPr>
      <w:numPr>
        <w:numId w:val="9"/>
      </w:numPr>
    </w:pPr>
  </w:style>
  <w:style w:type="paragraph" w:customStyle="1" w:styleId="ListAlpha2">
    <w:name w:val="List Alpha 2"/>
    <w:basedOn w:val="List2"/>
    <w:rsid w:val="0080042F"/>
    <w:pPr>
      <w:numPr>
        <w:numId w:val="8"/>
      </w:numPr>
    </w:pPr>
  </w:style>
  <w:style w:type="paragraph" w:styleId="List2">
    <w:name w:val="List 2"/>
    <w:basedOn w:val="BodyText"/>
    <w:rsid w:val="0080042F"/>
    <w:pPr>
      <w:tabs>
        <w:tab w:val="left" w:pos="680"/>
      </w:tabs>
      <w:spacing w:before="60" w:after="60"/>
      <w:ind w:left="680" w:hanging="340"/>
    </w:pPr>
  </w:style>
  <w:style w:type="paragraph" w:styleId="List3">
    <w:name w:val="List 3"/>
    <w:basedOn w:val="BodyText"/>
    <w:rsid w:val="0080042F"/>
    <w:pPr>
      <w:tabs>
        <w:tab w:val="left" w:pos="1021"/>
      </w:tabs>
      <w:spacing w:before="60" w:after="60"/>
      <w:ind w:left="1020" w:hanging="340"/>
    </w:pPr>
  </w:style>
  <w:style w:type="paragraph" w:styleId="List4">
    <w:name w:val="List 4"/>
    <w:basedOn w:val="BodyText"/>
    <w:rsid w:val="0080042F"/>
    <w:pPr>
      <w:tabs>
        <w:tab w:val="left" w:pos="1361"/>
      </w:tabs>
      <w:spacing w:before="60" w:after="60"/>
      <w:ind w:left="1361" w:hanging="340"/>
    </w:pPr>
  </w:style>
  <w:style w:type="paragraph" w:styleId="List5">
    <w:name w:val="List 5"/>
    <w:basedOn w:val="BodyText"/>
    <w:rsid w:val="0080042F"/>
    <w:pPr>
      <w:tabs>
        <w:tab w:val="left" w:pos="1701"/>
      </w:tabs>
      <w:spacing w:before="60" w:after="60"/>
      <w:ind w:left="1701" w:hanging="340"/>
    </w:pPr>
  </w:style>
  <w:style w:type="paragraph" w:styleId="ListBullet3">
    <w:name w:val="List Bullet 3"/>
    <w:basedOn w:val="List3"/>
    <w:rsid w:val="0080042F"/>
    <w:pPr>
      <w:numPr>
        <w:numId w:val="15"/>
      </w:numPr>
      <w:tabs>
        <w:tab w:val="clear" w:pos="1021"/>
      </w:tabs>
      <w:ind w:left="1037" w:hanging="357"/>
    </w:pPr>
  </w:style>
  <w:style w:type="paragraph" w:styleId="ListBullet4">
    <w:name w:val="List Bullet 4"/>
    <w:basedOn w:val="List4"/>
    <w:rsid w:val="0080042F"/>
    <w:pPr>
      <w:numPr>
        <w:numId w:val="3"/>
      </w:numPr>
    </w:pPr>
  </w:style>
  <w:style w:type="paragraph" w:styleId="ListBullet5">
    <w:name w:val="List Bullet 5"/>
    <w:basedOn w:val="List5"/>
    <w:rsid w:val="0080042F"/>
    <w:pPr>
      <w:numPr>
        <w:numId w:val="4"/>
      </w:numPr>
    </w:pPr>
  </w:style>
  <w:style w:type="paragraph" w:styleId="ListContinue2">
    <w:name w:val="List Continue 2"/>
    <w:basedOn w:val="List2"/>
    <w:rsid w:val="0080042F"/>
    <w:pPr>
      <w:ind w:firstLine="0"/>
    </w:pPr>
  </w:style>
  <w:style w:type="paragraph" w:styleId="ListContinue3">
    <w:name w:val="List Continue 3"/>
    <w:basedOn w:val="List3"/>
    <w:rsid w:val="0080042F"/>
    <w:pPr>
      <w:ind w:left="1021" w:firstLine="0"/>
    </w:pPr>
  </w:style>
  <w:style w:type="paragraph" w:styleId="ListContinue4">
    <w:name w:val="List Continue 4"/>
    <w:basedOn w:val="List4"/>
    <w:rsid w:val="0080042F"/>
    <w:pPr>
      <w:ind w:firstLine="0"/>
    </w:pPr>
  </w:style>
  <w:style w:type="paragraph" w:styleId="ListContinue5">
    <w:name w:val="List Continue 5"/>
    <w:basedOn w:val="List5"/>
    <w:rsid w:val="0080042F"/>
    <w:pPr>
      <w:ind w:firstLine="0"/>
    </w:pPr>
  </w:style>
  <w:style w:type="paragraph" w:styleId="ListNumber3">
    <w:name w:val="List Number 3"/>
    <w:basedOn w:val="List3"/>
    <w:rsid w:val="0080042F"/>
    <w:pPr>
      <w:numPr>
        <w:numId w:val="5"/>
      </w:numPr>
    </w:pPr>
  </w:style>
  <w:style w:type="paragraph" w:styleId="ListNumber4">
    <w:name w:val="List Number 4"/>
    <w:basedOn w:val="List4"/>
    <w:rsid w:val="0080042F"/>
    <w:pPr>
      <w:numPr>
        <w:numId w:val="6"/>
      </w:numPr>
    </w:pPr>
  </w:style>
  <w:style w:type="paragraph" w:styleId="ListNumber5">
    <w:name w:val="List Number 5"/>
    <w:basedOn w:val="List5"/>
    <w:rsid w:val="0080042F"/>
    <w:pPr>
      <w:numPr>
        <w:numId w:val="7"/>
      </w:numPr>
    </w:pPr>
  </w:style>
  <w:style w:type="paragraph" w:styleId="BlockText">
    <w:name w:val="Block Text"/>
    <w:basedOn w:val="Normal"/>
    <w:rsid w:val="0080042F"/>
    <w:pPr>
      <w:spacing w:after="120"/>
      <w:ind w:left="1440" w:right="1440"/>
    </w:pPr>
  </w:style>
  <w:style w:type="character" w:customStyle="1" w:styleId="Subscript">
    <w:name w:val="Subscript"/>
    <w:basedOn w:val="DefaultParagraphFont"/>
    <w:rsid w:val="0080042F"/>
    <w:rPr>
      <w:sz w:val="16"/>
      <w:vertAlign w:val="subscript"/>
    </w:rPr>
  </w:style>
  <w:style w:type="character" w:customStyle="1" w:styleId="Superscript">
    <w:name w:val="Superscript"/>
    <w:basedOn w:val="DefaultParagraphFont"/>
    <w:rsid w:val="0080042F"/>
    <w:rPr>
      <w:sz w:val="16"/>
      <w:vertAlign w:val="superscript"/>
    </w:rPr>
  </w:style>
  <w:style w:type="character" w:customStyle="1" w:styleId="Symbols">
    <w:name w:val="Symbols"/>
    <w:basedOn w:val="DefaultParagraphFont"/>
    <w:rsid w:val="0080042F"/>
    <w:rPr>
      <w:rFonts w:ascii="Symbol" w:hAnsi="Symbol"/>
    </w:rPr>
  </w:style>
  <w:style w:type="character" w:customStyle="1" w:styleId="MenuOptions">
    <w:name w:val="Menu Options"/>
    <w:basedOn w:val="DefaultParagraphFont"/>
    <w:rsid w:val="0080042F"/>
    <w:rPr>
      <w:rFonts w:ascii="Arial Narrow" w:hAnsi="Arial Narrow"/>
      <w:smallCaps/>
    </w:rPr>
  </w:style>
  <w:style w:type="character" w:customStyle="1" w:styleId="Buttons">
    <w:name w:val="Buttons"/>
    <w:basedOn w:val="DefaultParagraphFont"/>
    <w:rsid w:val="0080042F"/>
    <w:rPr>
      <w:b/>
    </w:rPr>
  </w:style>
  <w:style w:type="character" w:customStyle="1" w:styleId="Underlined">
    <w:name w:val="Underlined"/>
    <w:basedOn w:val="DefaultParagraphFont"/>
    <w:rsid w:val="0080042F"/>
    <w:rPr>
      <w:u w:val="single"/>
    </w:rPr>
  </w:style>
  <w:style w:type="paragraph" w:customStyle="1" w:styleId="TableBodyTextRight">
    <w:name w:val="Table Body Text Right"/>
    <w:basedOn w:val="TableBodyText"/>
    <w:rsid w:val="0080042F"/>
    <w:pPr>
      <w:widowControl w:val="0"/>
      <w:autoSpaceDE w:val="0"/>
      <w:autoSpaceDN w:val="0"/>
      <w:adjustRightInd w:val="0"/>
      <w:jc w:val="right"/>
    </w:pPr>
    <w:rPr>
      <w:rFonts w:cs="Arial"/>
      <w:szCs w:val="18"/>
    </w:rPr>
  </w:style>
  <w:style w:type="paragraph" w:customStyle="1" w:styleId="CopyrightText">
    <w:name w:val="Copyright Text"/>
    <w:basedOn w:val="BodyText"/>
    <w:rsid w:val="0080042F"/>
    <w:rPr>
      <w:sz w:val="18"/>
    </w:rPr>
  </w:style>
  <w:style w:type="paragraph" w:customStyle="1" w:styleId="BodySmallRight">
    <w:name w:val="Body Small Right"/>
    <w:basedOn w:val="BodyTextRight"/>
    <w:rsid w:val="0080042F"/>
    <w:rPr>
      <w:sz w:val="18"/>
      <w:szCs w:val="18"/>
    </w:rPr>
  </w:style>
  <w:style w:type="paragraph" w:customStyle="1" w:styleId="MarginEdition">
    <w:name w:val="Margin Edition"/>
    <w:basedOn w:val="MarginNote"/>
    <w:rsid w:val="0080042F"/>
    <w:pPr>
      <w:spacing w:before="0" w:after="0"/>
    </w:pPr>
    <w:rPr>
      <w:rFonts w:ascii="Times New Roman" w:hAnsi="Times New Roman"/>
      <w:color w:val="999999"/>
    </w:rPr>
  </w:style>
  <w:style w:type="paragraph" w:customStyle="1" w:styleId="Spacer">
    <w:name w:val="Spacer"/>
    <w:basedOn w:val="Normal"/>
    <w:rsid w:val="0080042F"/>
    <w:rPr>
      <w:sz w:val="2"/>
      <w:szCs w:val="2"/>
    </w:rPr>
  </w:style>
  <w:style w:type="character" w:customStyle="1" w:styleId="Small">
    <w:name w:val="Small"/>
    <w:basedOn w:val="DefaultParagraphFont"/>
    <w:rsid w:val="0080042F"/>
    <w:rPr>
      <w:sz w:val="16"/>
    </w:rPr>
  </w:style>
  <w:style w:type="paragraph" w:customStyle="1" w:styleId="WideTable">
    <w:name w:val="Wide Table"/>
    <w:basedOn w:val="Normal"/>
    <w:rsid w:val="0080042F"/>
    <w:pPr>
      <w:ind w:left="-1418"/>
    </w:pPr>
    <w:rPr>
      <w:sz w:val="2"/>
      <w:szCs w:val="2"/>
    </w:rPr>
  </w:style>
  <w:style w:type="character" w:styleId="PageNumber">
    <w:name w:val="page number"/>
    <w:basedOn w:val="DefaultParagraphFont"/>
    <w:rsid w:val="0080042F"/>
  </w:style>
  <w:style w:type="paragraph" w:styleId="Quote">
    <w:name w:val="Quote"/>
    <w:basedOn w:val="Heading1"/>
    <w:link w:val="QuoteChar"/>
    <w:qFormat/>
    <w:rsid w:val="0080042F"/>
    <w:rPr>
      <w:b w:val="0"/>
      <w:sz w:val="72"/>
      <w:szCs w:val="72"/>
      <w:lang w:val="en-NZ"/>
    </w:rPr>
  </w:style>
  <w:style w:type="character" w:customStyle="1" w:styleId="QuoteChar">
    <w:name w:val="Quote Char"/>
    <w:basedOn w:val="DefaultParagraphFont"/>
    <w:link w:val="Quote"/>
    <w:rsid w:val="00800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42F"/>
    <w:pPr>
      <w:pageBreakBefore/>
    </w:pPr>
  </w:style>
  <w:style w:type="paragraph" w:customStyle="1" w:styleId="Border">
    <w:name w:val="Border"/>
    <w:basedOn w:val="Normal"/>
    <w:qFormat/>
    <w:rsid w:val="00800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42F"/>
    <w:rPr>
      <w:b/>
      <w:bCs/>
      <w:i/>
      <w:iCs/>
      <w:color w:val="auto"/>
    </w:rPr>
  </w:style>
  <w:style w:type="paragraph" w:styleId="IntenseQuote">
    <w:name w:val="Intense Quote"/>
    <w:basedOn w:val="Normal"/>
    <w:next w:val="Normal"/>
    <w:link w:val="IntenseQuoteChar"/>
    <w:uiPriority w:val="30"/>
    <w:qFormat/>
    <w:rsid w:val="00800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42F"/>
    <w:rPr>
      <w:smallCaps/>
      <w:color w:val="auto"/>
      <w:u w:val="single"/>
    </w:rPr>
  </w:style>
  <w:style w:type="character" w:styleId="IntenseReference">
    <w:name w:val="Intense Reference"/>
    <w:basedOn w:val="DefaultParagraphFont"/>
    <w:uiPriority w:val="32"/>
    <w:qFormat/>
    <w:rsid w:val="0080042F"/>
    <w:rPr>
      <w:b/>
      <w:bCs/>
      <w:smallCaps/>
      <w:color w:val="auto"/>
      <w:spacing w:val="5"/>
      <w:u w:val="single"/>
    </w:rPr>
  </w:style>
  <w:style w:type="paragraph" w:customStyle="1" w:styleId="2ColumnHeading">
    <w:name w:val="2Column Heading"/>
    <w:basedOn w:val="BodyText"/>
    <w:qFormat/>
    <w:rsid w:val="0080042F"/>
    <w:pPr>
      <w:spacing w:after="60"/>
      <w:ind w:left="-2268"/>
    </w:pPr>
    <w:rPr>
      <w:b/>
    </w:rPr>
  </w:style>
  <w:style w:type="paragraph" w:customStyle="1" w:styleId="Heading1TOC">
    <w:name w:val="Heading1 TOC"/>
    <w:basedOn w:val="Normal"/>
    <w:qFormat/>
    <w:rsid w:val="0080042F"/>
    <w:pPr>
      <w:spacing w:before="240" w:after="120"/>
    </w:pPr>
    <w:rPr>
      <w:rFonts w:ascii="Times New Roman" w:hAnsi="Times New Roman"/>
      <w:b/>
      <w:sz w:val="32"/>
    </w:rPr>
  </w:style>
  <w:style w:type="paragraph" w:customStyle="1" w:styleId="Heading2TOC">
    <w:name w:val="Heading2 TOC"/>
    <w:basedOn w:val="Normal"/>
    <w:qFormat/>
    <w:rsid w:val="0080042F"/>
    <w:pPr>
      <w:spacing w:before="240" w:after="60"/>
    </w:pPr>
    <w:rPr>
      <w:rFonts w:ascii="Times New Roman" w:hAnsi="Times New Roman"/>
      <w:b/>
      <w:sz w:val="28"/>
    </w:rPr>
  </w:style>
  <w:style w:type="character" w:customStyle="1" w:styleId="Underline">
    <w:name w:val="Underline"/>
    <w:basedOn w:val="DefaultParagraphFont"/>
    <w:qFormat/>
    <w:rsid w:val="0080042F"/>
    <w:rPr>
      <w:u w:val="single"/>
    </w:rPr>
  </w:style>
  <w:style w:type="paragraph" w:styleId="BalloonText">
    <w:name w:val="Balloon Text"/>
    <w:basedOn w:val="Normal"/>
    <w:link w:val="BalloonTextChar"/>
    <w:rsid w:val="0080042F"/>
    <w:rPr>
      <w:rFonts w:ascii="Tahoma" w:hAnsi="Tahoma" w:cs="Tahoma"/>
      <w:sz w:val="16"/>
      <w:szCs w:val="16"/>
    </w:rPr>
  </w:style>
  <w:style w:type="character" w:customStyle="1" w:styleId="BalloonTextChar">
    <w:name w:val="Balloon Text Char"/>
    <w:basedOn w:val="DefaultParagraphFont"/>
    <w:link w:val="BalloonText"/>
    <w:rsid w:val="00800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4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42F"/>
    <w:rPr>
      <w:b/>
      <w:color w:val="660033"/>
      <w:spacing w:val="0"/>
    </w:rPr>
  </w:style>
  <w:style w:type="paragraph" w:customStyle="1" w:styleId="Nameditemlist">
    <w:name w:val="Named item list"/>
    <w:basedOn w:val="BodyText"/>
    <w:qFormat/>
    <w:rsid w:val="008004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1926</Words>
  <Characters>12082</Characters>
  <Application>Microsoft Office Word</Application>
  <DocSecurity>0</DocSecurity>
  <Lines>453</Lines>
  <Paragraphs>234</Paragraphs>
  <ScaleCrop>false</ScaleCrop>
  <Company>Author-it Software Corporation Ltd.</Company>
  <LinksUpToDate>false</LinksUpToDate>
  <CharactersWithSpaces>13935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CHCGMB503A Provide counselling for clients with problem gambling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2012-10-05T11:28:00Z</dcterms:created>
  <dcterms:modified xsi:type="dcterms:W3CDTF">2012-10-05T11:28:00Z</dcterms:modified>
</cp:coreProperties>
</file>