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10AC" w:rsidP="009710AC">
      <w:pPr>
        <w:pStyle w:val="Title"/>
      </w:pPr>
      <w:r>
        <w:fldChar w:fldCharType="begin"/>
      </w:r>
      <w:r>
        <w:instrText xml:space="preserve"> TITLE   \* MERGEFORMAT </w:instrText>
      </w:r>
      <w:r>
        <w:fldChar w:fldCharType="separate"/>
      </w:r>
      <w:r>
        <w:t>CHCFIN502A Facilitate the financial counselling process</w:t>
      </w:r>
      <w:r>
        <w:fldChar w:fldCharType="end"/>
      </w:r>
    </w:p>
    <w:p w:rsidR="009710AC" w:rsidP="009710AC">
      <w:pPr>
        <w:pStyle w:val="Version"/>
        <w:sectPr w:rsidSect="00D91C7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1C78" w:rsidP="00D91C78">
      <w:pPr>
        <w:pStyle w:val="SuperHeading"/>
      </w:pPr>
      <w:r w:rsidRPr="00D91C78">
        <w:t>CHCFIN502A Facilitate the financial counselling process</w:t>
      </w:r>
    </w:p>
    <w:p w:rsidR="00000000" w:rsidRPr="00D91C78" w:rsidP="00D91C78">
      <w:pPr>
        <w:pStyle w:val="Heading1"/>
      </w:pPr>
      <w:bookmarkStart w:id="1" w:name="O_269168"/>
      <w:bookmarkEnd w:id="1"/>
      <w:r w:rsidRPr="00D91C78">
        <w:t>Modification History</w:t>
      </w:r>
    </w:p>
    <w:p w:rsidR="00000000" w:rsidRPr="00D91C78" w:rsidP="00D91C78">
      <w:pPr>
        <w:pStyle w:val="BodyText"/>
      </w:pPr>
      <w:r w:rsidRPr="00D91C78">
        <w:t>Not Applicable</w:t>
      </w:r>
    </w:p>
    <w:p w:rsidR="00000000" w:rsidRPr="00D91C78" w:rsidP="00D91C78">
      <w:pPr>
        <w:pStyle w:val="AllowPageBreak"/>
      </w:pPr>
    </w:p>
    <w:p w:rsidR="00000000" w:rsidRPr="00D91C78" w:rsidP="00D91C78">
      <w:pPr>
        <w:pStyle w:val="Heading1"/>
      </w:pPr>
      <w:bookmarkStart w:id="2" w:name="O_195948"/>
      <w:bookmarkEnd w:id="2"/>
      <w:r w:rsidRPr="00D91C78">
        <w:t>Unit Descriptor</w:t>
      </w:r>
    </w:p>
    <w:tbl>
      <w:tblPr>
        <w:tblW w:w="0" w:type="auto"/>
        <w:tblLayout w:type="fixed"/>
        <w:tblCellMar>
          <w:left w:w="62" w:type="dxa"/>
          <w:right w:w="62" w:type="dxa"/>
        </w:tblCellMar>
        <w:tblLook w:val="0000"/>
      </w:tblPr>
      <w:tblGrid>
        <w:gridCol w:w="3339"/>
        <w:gridCol w:w="5217"/>
      </w:tblGrid>
      <w:tr w:rsidTr="009710AC">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D91C78">
            <w:pPr>
              <w:pStyle w:val="BodyText"/>
              <w:rPr>
                <w:lang w:val="en-NZ"/>
              </w:rPr>
            </w:pPr>
            <w:r w:rsidRPr="00D91C78">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D91C78" w:rsidP="00D91C78">
            <w:pPr>
              <w:pStyle w:val="BodyText"/>
            </w:pPr>
            <w:r w:rsidRPr="00D91C78">
              <w:t>This unit describes the knowledge and skills required to identify and respond to the immediate and o</w:t>
            </w:r>
            <w:r w:rsidRPr="00D91C78">
              <w:t>ngoing needs of clients, including provision of referral services as required</w:t>
            </w:r>
          </w:p>
        </w:tc>
      </w:tr>
    </w:tbl>
    <w:p w:rsidR="009710AC" w:rsidP="00D91C78">
      <w:pPr>
        <w:pStyle w:val="BodyText"/>
      </w:pPr>
    </w:p>
    <w:p w:rsidR="009710AC" w:rsidP="00D91C78">
      <w:pPr>
        <w:pStyle w:val="BodyText"/>
      </w:pPr>
    </w:p>
    <w:p w:rsidR="00000000" w:rsidRPr="00D91C78" w:rsidP="00D91C78">
      <w:pPr>
        <w:pStyle w:val="Heading1"/>
      </w:pPr>
      <w:bookmarkStart w:id="3" w:name="O_195950"/>
      <w:bookmarkEnd w:id="3"/>
      <w:r w:rsidRPr="00D91C78">
        <w:t>Application of the Unit</w:t>
      </w:r>
    </w:p>
    <w:tbl>
      <w:tblPr>
        <w:tblW w:w="0" w:type="auto"/>
        <w:tblLayout w:type="fixed"/>
        <w:tblCellMar>
          <w:left w:w="62" w:type="dxa"/>
          <w:right w:w="62" w:type="dxa"/>
        </w:tblCellMar>
        <w:tblLook w:val="0000"/>
      </w:tblPr>
      <w:tblGrid>
        <w:gridCol w:w="3344"/>
        <w:gridCol w:w="5212"/>
      </w:tblGrid>
      <w:tr w:rsidTr="009710AC">
        <w:tblPrEx>
          <w:tblW w:w="0" w:type="auto"/>
          <w:tblLayout w:type="fixed"/>
          <w:tblCellMar>
            <w:left w:w="62" w:type="dxa"/>
            <w:right w:w="62" w:type="dxa"/>
          </w:tblCellMar>
          <w:tblLook w:val="0000"/>
        </w:tblPrEx>
        <w:tc>
          <w:tcPr>
            <w:tcW w:w="3344" w:type="dxa"/>
            <w:tcBorders>
              <w:top w:val="nil"/>
              <w:left w:val="nil"/>
              <w:bottom w:val="nil"/>
              <w:right w:val="nil"/>
            </w:tcBorders>
            <w:tcMar>
              <w:top w:w="0" w:type="dxa"/>
              <w:left w:w="62" w:type="dxa"/>
              <w:bottom w:w="0" w:type="dxa"/>
              <w:right w:w="62" w:type="dxa"/>
            </w:tcMar>
          </w:tcPr>
          <w:p w:rsidR="00000000" w:rsidP="00D91C78">
            <w:pPr>
              <w:pStyle w:val="BodyText"/>
              <w:rPr>
                <w:lang w:val="en-NZ"/>
              </w:rPr>
            </w:pPr>
            <w:r w:rsidRPr="00D91C78">
              <w:rPr>
                <w:rStyle w:val="SpecialBold"/>
              </w:rPr>
              <w:t>Application</w:t>
            </w:r>
          </w:p>
        </w:tc>
        <w:tc>
          <w:tcPr>
            <w:tcW w:w="5212" w:type="dxa"/>
            <w:tcBorders>
              <w:top w:val="nil"/>
              <w:left w:val="nil"/>
              <w:bottom w:val="nil"/>
              <w:right w:val="nil"/>
            </w:tcBorders>
            <w:tcMar>
              <w:top w:w="0" w:type="dxa"/>
              <w:left w:w="62" w:type="dxa"/>
              <w:bottom w:w="0" w:type="dxa"/>
              <w:right w:w="62" w:type="dxa"/>
            </w:tcMar>
          </w:tcPr>
          <w:p w:rsidR="00000000" w:rsidRPr="00D91C78" w:rsidP="00D91C78">
            <w:pPr>
              <w:pStyle w:val="BodyText"/>
            </w:pPr>
            <w:r w:rsidRPr="00D91C78">
              <w:t>This unit is to be applied in the context of establishing a relationship of trust and support to enable clients to make informed decisions to address financial issues</w:t>
            </w:r>
          </w:p>
          <w:p w:rsidR="00000000" w:rsidRPr="00D91C78" w:rsidP="00D91C78">
            <w:pPr>
              <w:pStyle w:val="BodyText"/>
            </w:pPr>
            <w:r w:rsidRPr="00D91C78">
              <w:t>In order to qualify for the ASIC exemption from the delivery of financial service contain</w:t>
            </w:r>
            <w:r w:rsidRPr="00D91C78">
              <w:t>ed in the Financial Services Reform Amendment Act (2003) a financial counsellor must be eligible for membership of the financial counselling association recognised in their State or Territory</w:t>
            </w:r>
          </w:p>
          <w:p w:rsidR="00000000" w:rsidRPr="00D91C78" w:rsidP="00D91C78">
            <w:pPr>
              <w:pStyle w:val="BodyText"/>
            </w:pPr>
            <w:r w:rsidRPr="00D91C78">
              <w:t>Financial counselling operates from a strengths-based and client</w:t>
            </w:r>
            <w:r w:rsidRPr="00D91C78">
              <w:t>-focused model</w:t>
            </w:r>
          </w:p>
        </w:tc>
      </w:tr>
    </w:tbl>
    <w:p w:rsidR="009710AC" w:rsidP="00D91C78">
      <w:pPr>
        <w:pStyle w:val="BodyText"/>
      </w:pPr>
    </w:p>
    <w:p w:rsidR="009710AC" w:rsidP="00D91C78">
      <w:pPr>
        <w:pStyle w:val="BodyText"/>
      </w:pPr>
    </w:p>
    <w:p w:rsidR="00000000" w:rsidRPr="00D91C78" w:rsidP="00D91C78">
      <w:pPr>
        <w:pStyle w:val="Heading1"/>
      </w:pPr>
      <w:bookmarkStart w:id="4" w:name="O_277428"/>
      <w:bookmarkEnd w:id="4"/>
      <w:r w:rsidRPr="00D91C78">
        <w:t>Licensing/Regulatory Information</w:t>
      </w:r>
    </w:p>
    <w:p w:rsidR="00000000" w:rsidRPr="00D91C78" w:rsidP="00D91C78">
      <w:pPr>
        <w:pStyle w:val="BodyText"/>
      </w:pPr>
      <w:r w:rsidRPr="00D91C78">
        <w:t>Not Applicable</w:t>
      </w:r>
    </w:p>
    <w:p w:rsidR="00000000" w:rsidRPr="00D91C78" w:rsidP="00D91C78">
      <w:pPr>
        <w:pStyle w:val="AllowPageBreak"/>
      </w:pPr>
    </w:p>
    <w:p w:rsidR="00000000" w:rsidRPr="00D91C78" w:rsidP="00D91C78">
      <w:pPr>
        <w:pStyle w:val="Heading1"/>
      </w:pPr>
      <w:bookmarkStart w:id="5" w:name="O_283269"/>
      <w:bookmarkEnd w:id="5"/>
      <w:r w:rsidRPr="00D91C78">
        <w:t>Pre-Requisites</w:t>
      </w:r>
    </w:p>
    <w:p w:rsidR="00000000" w:rsidRPr="00D91C78" w:rsidP="00D91C78">
      <w:pPr>
        <w:pStyle w:val="BodyText"/>
      </w:pPr>
      <w:r w:rsidRPr="00D91C78">
        <w:t>Not Applicable</w:t>
      </w:r>
    </w:p>
    <w:p w:rsidR="00000000" w:rsidRPr="00D91C78" w:rsidP="00D91C78">
      <w:pPr>
        <w:pStyle w:val="AllowPageBreak"/>
      </w:pPr>
    </w:p>
    <w:p w:rsidR="00000000" w:rsidRPr="00D91C78" w:rsidP="00D91C78">
      <w:pPr>
        <w:pStyle w:val="Heading1"/>
      </w:pPr>
      <w:bookmarkStart w:id="6" w:name="O_195949"/>
      <w:bookmarkEnd w:id="6"/>
      <w:r w:rsidRPr="00D91C78">
        <w:t>Employability Skills Information</w:t>
      </w:r>
    </w:p>
    <w:tbl>
      <w:tblPr>
        <w:tblW w:w="0" w:type="auto"/>
        <w:tblLayout w:type="fixed"/>
        <w:tblCellMar>
          <w:left w:w="62" w:type="dxa"/>
          <w:right w:w="62" w:type="dxa"/>
        </w:tblCellMar>
        <w:tblLook w:val="0000"/>
      </w:tblPr>
      <w:tblGrid>
        <w:gridCol w:w="3320"/>
        <w:gridCol w:w="5236"/>
      </w:tblGrid>
      <w:tr w:rsidTr="009710AC">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D91C78">
            <w:pPr>
              <w:pStyle w:val="BodyText"/>
              <w:rPr>
                <w:lang w:val="en-NZ"/>
              </w:rPr>
            </w:pPr>
            <w:r w:rsidRPr="00D91C78">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D91C78" w:rsidP="00D91C78">
            <w:pPr>
              <w:pStyle w:val="BodyText"/>
            </w:pPr>
            <w:r w:rsidRPr="00D91C78">
              <w:t>This unit contains Employability Skills</w:t>
            </w:r>
          </w:p>
        </w:tc>
      </w:tr>
    </w:tbl>
    <w:p w:rsidR="009710AC" w:rsidP="00D91C78">
      <w:pPr>
        <w:pStyle w:val="BodyText"/>
      </w:pPr>
    </w:p>
    <w:p w:rsidR="009710AC" w:rsidP="00D91C78">
      <w:pPr>
        <w:pStyle w:val="BodyText"/>
      </w:pPr>
    </w:p>
    <w:p w:rsidR="00000000" w:rsidRPr="00D91C78" w:rsidP="00D91C78">
      <w:pPr>
        <w:pStyle w:val="Heading1"/>
      </w:pPr>
      <w:bookmarkStart w:id="7" w:name="O_287214"/>
      <w:bookmarkEnd w:id="7"/>
      <w:r w:rsidRPr="00D91C78">
        <w:t>Elements and Performance Criteria Pre-Content</w:t>
      </w:r>
    </w:p>
    <w:tbl>
      <w:tblPr>
        <w:tblW w:w="0" w:type="auto"/>
        <w:tblLayout w:type="fixed"/>
        <w:tblCellMar>
          <w:left w:w="62" w:type="dxa"/>
          <w:right w:w="62" w:type="dxa"/>
        </w:tblCellMar>
        <w:tblLook w:val="0000"/>
      </w:tblPr>
      <w:tblGrid>
        <w:gridCol w:w="3369"/>
        <w:gridCol w:w="5702"/>
      </w:tblGrid>
      <w:tr w:rsidTr="009710A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91C78">
            <w:pPr>
              <w:pStyle w:val="BodyText"/>
              <w:rPr>
                <w:lang w:val="en-NZ"/>
              </w:rPr>
            </w:pPr>
            <w:r w:rsidRPr="00D91C78">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D91C78" w:rsidP="00D91C78">
            <w:pPr>
              <w:pStyle w:val="BodyText"/>
            </w:pPr>
            <w:r w:rsidRPr="00D91C78">
              <w:t>The Performance Criteria specify the level of performance required to demonstrate achievement of the Element. Terms in italics are elabora</w:t>
            </w:r>
            <w:r w:rsidRPr="00D91C78">
              <w:t xml:space="preserve">ted in the Range Statement. </w:t>
            </w:r>
          </w:p>
        </w:tc>
      </w:tr>
    </w:tbl>
    <w:p w:rsidR="00000000" w:rsidRPr="00D91C78" w:rsidP="00D91C78">
      <w:pPr>
        <w:pStyle w:val="BodyText"/>
      </w:pPr>
    </w:p>
    <w:p w:rsidR="00000000" w:rsidRPr="00D91C78" w:rsidP="00D91C78">
      <w:pPr>
        <w:pStyle w:val="AllowPageBreak"/>
      </w:pPr>
    </w:p>
    <w:p w:rsidR="00000000" w:rsidRPr="00D91C78" w:rsidP="00D91C78">
      <w:pPr>
        <w:pStyle w:val="Heading1"/>
      </w:pPr>
      <w:bookmarkStart w:id="8" w:name="O_233881"/>
      <w:bookmarkEnd w:id="8"/>
      <w:r w:rsidRPr="00D91C78">
        <w:t>Elements and Performance Criteria</w:t>
      </w:r>
    </w:p>
    <w:tbl>
      <w:tblPr>
        <w:tblW w:w="0" w:type="auto"/>
        <w:tblLayout w:type="fixed"/>
        <w:tblCellMar>
          <w:left w:w="62" w:type="dxa"/>
          <w:right w:w="62" w:type="dxa"/>
        </w:tblCellMar>
        <w:tblLook w:val="0000"/>
      </w:tblPr>
      <w:tblGrid>
        <w:gridCol w:w="3369"/>
        <w:gridCol w:w="5702"/>
      </w:tblGrid>
      <w:tr w:rsidTr="009710AC">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D91C78" w:rsidP="00D91C78">
            <w:pPr>
              <w:pStyle w:val="BodyText"/>
            </w:pPr>
            <w:r w:rsidRPr="00D91C78">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D91C78">
            <w:pPr>
              <w:pStyle w:val="BodyText"/>
              <w:rPr>
                <w:lang w:val="en-NZ"/>
              </w:rPr>
            </w:pPr>
            <w:r w:rsidRPr="00D91C78">
              <w:rPr>
                <w:rStyle w:val="SpecialBold"/>
              </w:rPr>
              <w:t>PERFORMANCE CRITERIA</w:t>
            </w:r>
          </w:p>
        </w:tc>
      </w:tr>
      <w:tr w:rsidTr="009710A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91C78">
            <w:pPr>
              <w:pStyle w:val="List"/>
              <w:rPr>
                <w:lang w:val="en-NZ"/>
              </w:rPr>
            </w:pPr>
            <w:r w:rsidRPr="00D91C78">
              <w:t>1.</w:t>
            </w:r>
            <w:r w:rsidRPr="00D91C78">
              <w:tab/>
              <w:t>Respond to initial client contact</w:t>
            </w:r>
          </w:p>
        </w:tc>
        <w:tc>
          <w:tcPr>
            <w:tcW w:w="5702" w:type="dxa"/>
            <w:tcBorders>
              <w:top w:val="nil"/>
              <w:left w:val="nil"/>
              <w:bottom w:val="nil"/>
              <w:right w:val="nil"/>
            </w:tcBorders>
            <w:tcMar>
              <w:top w:w="0" w:type="dxa"/>
              <w:left w:w="62" w:type="dxa"/>
              <w:bottom w:w="0" w:type="dxa"/>
              <w:right w:w="62" w:type="dxa"/>
            </w:tcMar>
          </w:tcPr>
          <w:p w:rsidR="00000000" w:rsidRPr="00D91C78" w:rsidP="00D91C78">
            <w:pPr>
              <w:pStyle w:val="BodyText"/>
            </w:pPr>
            <w:r w:rsidRPr="00D91C78">
              <w:t>1.1</w:t>
            </w:r>
            <w:r w:rsidRPr="00D91C78">
              <w:tab/>
              <w:t>Obtain informed consent from client to enter into a financial counselling process</w:t>
            </w:r>
          </w:p>
          <w:p w:rsidR="00000000" w:rsidRPr="00D91C78" w:rsidP="00D91C78">
            <w:pPr>
              <w:pStyle w:val="BodyText"/>
            </w:pPr>
            <w:r w:rsidRPr="00D91C78">
              <w:t>1.2</w:t>
            </w:r>
            <w:r w:rsidRPr="00D91C78">
              <w:tab/>
            </w:r>
            <w:r w:rsidRPr="00D91C78">
              <w:t>Identify and address any conflicts of interest and/or other ethical considerations</w:t>
            </w:r>
          </w:p>
          <w:p w:rsidR="00000000" w:rsidRPr="00D91C78" w:rsidP="00D91C78">
            <w:pPr>
              <w:pStyle w:val="BodyText"/>
            </w:pPr>
            <w:r w:rsidRPr="00D91C78">
              <w:t>1.2</w:t>
            </w:r>
            <w:r w:rsidRPr="00D91C78">
              <w:tab/>
              <w:t xml:space="preserve">Identify appropriateness of financial counselling on the basis of routine </w:t>
            </w:r>
            <w:r w:rsidRPr="00D91C78">
              <w:rPr>
                <w:rStyle w:val="Emphasis"/>
              </w:rPr>
              <w:t>client information</w:t>
            </w:r>
            <w:r w:rsidRPr="00D91C78">
              <w:t xml:space="preserve"> collected</w:t>
            </w:r>
          </w:p>
          <w:p w:rsidR="00000000" w:rsidRPr="00D91C78" w:rsidP="00D91C78">
            <w:pPr>
              <w:pStyle w:val="BodyText"/>
            </w:pPr>
            <w:r w:rsidRPr="00D91C78">
              <w:t>1.3</w:t>
            </w:r>
            <w:r w:rsidRPr="00D91C78">
              <w:tab/>
              <w:t>Clarify with client the role of financial counsellor and expec</w:t>
            </w:r>
            <w:r w:rsidRPr="00D91C78">
              <w:t xml:space="preserve">tations of the representative agency </w:t>
            </w:r>
          </w:p>
          <w:p w:rsidR="00000000" w:rsidRPr="00D91C78" w:rsidP="00D91C78">
            <w:pPr>
              <w:pStyle w:val="BodyText"/>
            </w:pPr>
            <w:r w:rsidRPr="00D91C78">
              <w:t>1.4</w:t>
            </w:r>
            <w:r w:rsidRPr="00D91C78">
              <w:tab/>
              <w:t>Explain rights and responsibilities of client and counsellor in the financial counselling process</w:t>
            </w:r>
          </w:p>
          <w:p w:rsidR="00000000" w:rsidRPr="00D91C78" w:rsidP="00D91C78">
            <w:pPr>
              <w:pStyle w:val="BodyText"/>
            </w:pPr>
            <w:r w:rsidRPr="00D91C78">
              <w:t>1.5</w:t>
            </w:r>
            <w:r w:rsidRPr="00D91C78">
              <w:tab/>
              <w:t>Clarify client expectations and needs to ensure their issues and motivations are suited to financial counselling</w:t>
            </w:r>
          </w:p>
          <w:p w:rsidR="00000000" w:rsidRPr="00D91C78" w:rsidP="00D91C78">
            <w:pPr>
              <w:pStyle w:val="BodyText"/>
            </w:pPr>
            <w:r w:rsidRPr="00D91C78">
              <w:t>1.6</w:t>
            </w:r>
            <w:r w:rsidRPr="00D91C78">
              <w:tab/>
              <w:t xml:space="preserve">Make an appropriate </w:t>
            </w:r>
            <w:r w:rsidRPr="00D91C78">
              <w:rPr>
                <w:rStyle w:val="Emphasis"/>
              </w:rPr>
              <w:t>referral</w:t>
            </w:r>
            <w:r w:rsidRPr="00D91C78">
              <w:t xml:space="preserve"> if </w:t>
            </w:r>
            <w:r w:rsidRPr="00D91C78">
              <w:rPr>
                <w:rStyle w:val="Emphasis"/>
              </w:rPr>
              <w:t>client need is identified as outside scope of own work role</w:t>
            </w:r>
          </w:p>
          <w:p w:rsidR="00000000" w:rsidP="00D91C78">
            <w:pPr>
              <w:pStyle w:val="BodyText"/>
              <w:rPr>
                <w:lang w:val="en-NZ"/>
              </w:rPr>
            </w:pPr>
            <w:r w:rsidRPr="00D91C78">
              <w:t>1.7</w:t>
            </w:r>
            <w:r w:rsidRPr="00D91C78">
              <w:tab/>
              <w:t xml:space="preserve">Explain confidentiality policy of the representative agency </w:t>
            </w:r>
          </w:p>
        </w:tc>
      </w:tr>
      <w:tr w:rsidTr="009710A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91C78">
            <w:pPr>
              <w:pStyle w:val="BodyText"/>
              <w:rPr>
                <w:lang w:val="en-NZ"/>
              </w:rPr>
            </w:pPr>
          </w:p>
        </w:tc>
      </w:tr>
      <w:tr w:rsidTr="009710A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91C78">
            <w:pPr>
              <w:pStyle w:val="List"/>
              <w:rPr>
                <w:lang w:val="en-NZ"/>
              </w:rPr>
            </w:pPr>
            <w:r w:rsidRPr="00D91C78">
              <w:t>2.</w:t>
            </w:r>
            <w:r w:rsidRPr="00D91C78">
              <w:tab/>
              <w:t xml:space="preserve">Assess client's financial situation </w:t>
            </w:r>
          </w:p>
        </w:tc>
        <w:tc>
          <w:tcPr>
            <w:tcW w:w="5702" w:type="dxa"/>
            <w:tcBorders>
              <w:top w:val="nil"/>
              <w:left w:val="nil"/>
              <w:bottom w:val="nil"/>
              <w:right w:val="nil"/>
            </w:tcBorders>
            <w:tcMar>
              <w:top w:w="0" w:type="dxa"/>
              <w:left w:w="62" w:type="dxa"/>
              <w:bottom w:w="0" w:type="dxa"/>
              <w:right w:w="62" w:type="dxa"/>
            </w:tcMar>
          </w:tcPr>
          <w:p w:rsidR="00000000" w:rsidRPr="00D91C78" w:rsidP="00D91C78">
            <w:pPr>
              <w:pStyle w:val="BodyText"/>
            </w:pPr>
            <w:r w:rsidRPr="00D91C78">
              <w:t>2.1</w:t>
            </w:r>
            <w:r w:rsidRPr="00D91C78">
              <w:tab/>
            </w:r>
            <w:r w:rsidRPr="00D91C78">
              <w:t>Collect information on client's financial situation including relevant personal issues</w:t>
            </w:r>
          </w:p>
          <w:p w:rsidR="00000000" w:rsidRPr="00D91C78" w:rsidP="00D91C78">
            <w:pPr>
              <w:pStyle w:val="BodyText"/>
            </w:pPr>
            <w:r w:rsidRPr="00D91C78">
              <w:t>2.2</w:t>
            </w:r>
            <w:r w:rsidRPr="00D91C78">
              <w:tab/>
              <w:t>Examine and analyse the material with client to identify areas for further investigation</w:t>
            </w:r>
          </w:p>
          <w:p w:rsidR="00000000" w:rsidRPr="00D91C78" w:rsidP="00D91C78">
            <w:pPr>
              <w:pStyle w:val="BodyText"/>
            </w:pPr>
            <w:r w:rsidRPr="00D91C78">
              <w:t>2.3</w:t>
            </w:r>
            <w:r w:rsidRPr="00D91C78">
              <w:tab/>
              <w:t xml:space="preserve">Seek additional information as required, including the </w:t>
            </w:r>
            <w:r w:rsidRPr="00D91C78">
              <w:rPr>
                <w:rStyle w:val="Emphasis"/>
              </w:rPr>
              <w:t>status and validi</w:t>
            </w:r>
            <w:r w:rsidRPr="00D91C78">
              <w:rPr>
                <w:rStyle w:val="Emphasis"/>
              </w:rPr>
              <w:t>ty of contracts</w:t>
            </w:r>
          </w:p>
          <w:p w:rsidR="00000000" w:rsidRPr="00D91C78" w:rsidP="00D91C78">
            <w:pPr>
              <w:pStyle w:val="BodyText"/>
            </w:pPr>
            <w:r w:rsidRPr="00D91C78">
              <w:t>2.4</w:t>
            </w:r>
            <w:r w:rsidRPr="00D91C78">
              <w:tab/>
              <w:t>Highlight important features of the client's financial position</w:t>
            </w:r>
          </w:p>
          <w:p w:rsidR="00000000" w:rsidRPr="00D91C78" w:rsidP="00D91C78">
            <w:pPr>
              <w:pStyle w:val="BodyText"/>
            </w:pPr>
            <w:r w:rsidRPr="00D91C78">
              <w:t>2.5</w:t>
            </w:r>
            <w:r w:rsidRPr="00D91C78">
              <w:tab/>
              <w:t>Assist client to identify areas where they want to take action</w:t>
            </w:r>
          </w:p>
          <w:p w:rsidR="00000000" w:rsidP="00D91C78">
            <w:pPr>
              <w:pStyle w:val="BodyText"/>
              <w:rPr>
                <w:lang w:val="en-NZ"/>
              </w:rPr>
            </w:pPr>
            <w:r w:rsidRPr="00D91C78">
              <w:t>2.6</w:t>
            </w:r>
            <w:r w:rsidRPr="00D91C78">
              <w:tab/>
              <w:t xml:space="preserve">Identify and discuss client's legal rights and responsibilities </w:t>
            </w:r>
          </w:p>
        </w:tc>
      </w:tr>
      <w:tr w:rsidTr="009710A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91C78">
            <w:pPr>
              <w:pStyle w:val="BodyText"/>
              <w:rPr>
                <w:lang w:val="en-NZ"/>
              </w:rPr>
            </w:pPr>
          </w:p>
        </w:tc>
      </w:tr>
      <w:tr w:rsidTr="009710A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91C78">
            <w:pPr>
              <w:pStyle w:val="List"/>
              <w:rPr>
                <w:lang w:val="en-NZ"/>
              </w:rPr>
            </w:pPr>
            <w:r w:rsidRPr="00D91C78">
              <w:t>3.</w:t>
            </w:r>
            <w:r w:rsidRPr="00D91C78">
              <w:tab/>
              <w:t>Discuss options with the clie</w:t>
            </w:r>
            <w:r w:rsidRPr="00D91C78">
              <w:t xml:space="preserve">nt </w:t>
            </w:r>
          </w:p>
        </w:tc>
        <w:tc>
          <w:tcPr>
            <w:tcW w:w="5702" w:type="dxa"/>
            <w:tcBorders>
              <w:top w:val="nil"/>
              <w:left w:val="nil"/>
              <w:bottom w:val="nil"/>
              <w:right w:val="nil"/>
            </w:tcBorders>
            <w:tcMar>
              <w:top w:w="0" w:type="dxa"/>
              <w:left w:w="62" w:type="dxa"/>
              <w:bottom w:w="0" w:type="dxa"/>
              <w:right w:w="62" w:type="dxa"/>
            </w:tcMar>
          </w:tcPr>
          <w:p w:rsidR="00000000" w:rsidRPr="00D91C78" w:rsidP="00D91C78">
            <w:pPr>
              <w:pStyle w:val="BodyText"/>
            </w:pPr>
            <w:r w:rsidRPr="00D91C78">
              <w:t>3.1</w:t>
            </w:r>
            <w:r w:rsidRPr="00D91C78">
              <w:tab/>
              <w:t xml:space="preserve">Work with the client to establish a list of concerns </w:t>
            </w:r>
          </w:p>
          <w:p w:rsidR="00000000" w:rsidRPr="00D91C78" w:rsidP="00D91C78">
            <w:pPr>
              <w:pStyle w:val="BodyText"/>
            </w:pPr>
            <w:r w:rsidRPr="00D91C78">
              <w:t>3.2</w:t>
            </w:r>
            <w:r w:rsidRPr="00D91C78">
              <w:tab/>
              <w:t>Identify areas for possible action and prioritise to reflect client's concerns</w:t>
            </w:r>
          </w:p>
          <w:p w:rsidR="00000000" w:rsidRPr="00D91C78" w:rsidP="00D91C78">
            <w:pPr>
              <w:pStyle w:val="BodyText"/>
            </w:pPr>
            <w:r w:rsidRPr="00D91C78">
              <w:t>3.3</w:t>
            </w:r>
            <w:r w:rsidRPr="00D91C78">
              <w:tab/>
            </w:r>
            <w:r w:rsidRPr="00D91C78">
              <w:t>Provide information regarding client responsibilities and rights in relation to individual debts and overall financial situation</w:t>
            </w:r>
          </w:p>
          <w:p w:rsidR="00000000" w:rsidP="00D91C78">
            <w:pPr>
              <w:pStyle w:val="BodyText"/>
              <w:rPr>
                <w:lang w:val="en-NZ"/>
              </w:rPr>
            </w:pPr>
            <w:r w:rsidRPr="00D91C78">
              <w:t>3.4</w:t>
            </w:r>
            <w:r w:rsidRPr="00D91C78">
              <w:tab/>
              <w:t xml:space="preserve">Discuss with client potential consequences of various options </w:t>
            </w:r>
          </w:p>
        </w:tc>
      </w:tr>
      <w:tr w:rsidTr="009710A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91C78">
            <w:pPr>
              <w:pStyle w:val="BodyText"/>
              <w:rPr>
                <w:lang w:val="en-NZ"/>
              </w:rPr>
            </w:pPr>
          </w:p>
        </w:tc>
      </w:tr>
      <w:tr w:rsidTr="009710A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91C78">
            <w:pPr>
              <w:pStyle w:val="List"/>
              <w:rPr>
                <w:lang w:val="en-NZ"/>
              </w:rPr>
            </w:pPr>
            <w:r w:rsidRPr="00D91C78">
              <w:t>4.</w:t>
            </w:r>
            <w:r w:rsidRPr="00D91C78">
              <w:tab/>
              <w:t xml:space="preserve">Develop </w:t>
            </w:r>
            <w:r w:rsidRPr="00D91C78">
              <w:rPr>
                <w:rStyle w:val="Emphasis"/>
              </w:rPr>
              <w:t>action plan</w:t>
            </w:r>
            <w:r w:rsidRPr="00D91C78">
              <w:t xml:space="preserve"> in partnership with client</w:t>
            </w:r>
          </w:p>
        </w:tc>
        <w:tc>
          <w:tcPr>
            <w:tcW w:w="5702" w:type="dxa"/>
            <w:tcBorders>
              <w:top w:val="nil"/>
              <w:left w:val="nil"/>
              <w:bottom w:val="nil"/>
              <w:right w:val="nil"/>
            </w:tcBorders>
            <w:tcMar>
              <w:top w:w="0" w:type="dxa"/>
              <w:left w:w="62" w:type="dxa"/>
              <w:bottom w:w="0" w:type="dxa"/>
              <w:right w:w="62" w:type="dxa"/>
            </w:tcMar>
          </w:tcPr>
          <w:p w:rsidR="00000000" w:rsidRPr="00D91C78" w:rsidP="00D91C78">
            <w:pPr>
              <w:pStyle w:val="BodyText"/>
            </w:pPr>
            <w:r w:rsidRPr="00D91C78">
              <w:t>4.1</w:t>
            </w:r>
            <w:r w:rsidRPr="00D91C78">
              <w:tab/>
              <w:t>Wo</w:t>
            </w:r>
            <w:r w:rsidRPr="00D91C78">
              <w:t xml:space="preserve">rk with the client to prioritise areas for action immediately and in the longer term </w:t>
            </w:r>
          </w:p>
          <w:p w:rsidR="00000000" w:rsidRPr="00D91C78" w:rsidP="00D91C78">
            <w:pPr>
              <w:pStyle w:val="BodyText"/>
            </w:pPr>
            <w:r w:rsidRPr="00D91C78">
              <w:t>4.2</w:t>
            </w:r>
            <w:r w:rsidRPr="00D91C78">
              <w:tab/>
              <w:t xml:space="preserve">Assist client to identify workable </w:t>
            </w:r>
            <w:r w:rsidRPr="00D91C78">
              <w:rPr>
                <w:rStyle w:val="Emphasis"/>
              </w:rPr>
              <w:t>strategies to address their financial concerns</w:t>
            </w:r>
          </w:p>
          <w:p w:rsidR="00000000" w:rsidRPr="00D91C78" w:rsidP="00D91C78">
            <w:pPr>
              <w:pStyle w:val="BodyText"/>
            </w:pPr>
            <w:r w:rsidRPr="00D91C78">
              <w:t>4.3</w:t>
            </w:r>
            <w:r w:rsidRPr="00D91C78">
              <w:tab/>
              <w:t xml:space="preserve">Assist client to develop their own action plans to address their circumstances </w:t>
            </w:r>
          </w:p>
          <w:p w:rsidR="00000000" w:rsidP="00D91C78">
            <w:pPr>
              <w:pStyle w:val="BodyText"/>
              <w:rPr>
                <w:lang w:val="en-NZ"/>
              </w:rPr>
            </w:pPr>
            <w:r w:rsidRPr="00D91C78">
              <w:t>4.4</w:t>
            </w:r>
            <w:r w:rsidRPr="00D91C78">
              <w:tab/>
              <w:t>Discuss need for advocacy or negotiation by client and/or financial counsellor</w:t>
            </w:r>
          </w:p>
        </w:tc>
      </w:tr>
      <w:tr w:rsidTr="009710A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91C78">
            <w:pPr>
              <w:pStyle w:val="BodyText"/>
              <w:rPr>
                <w:lang w:val="en-NZ"/>
              </w:rPr>
            </w:pPr>
          </w:p>
        </w:tc>
      </w:tr>
      <w:tr w:rsidTr="009710A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91C78">
            <w:pPr>
              <w:pStyle w:val="List"/>
              <w:rPr>
                <w:lang w:val="en-NZ"/>
              </w:rPr>
            </w:pPr>
            <w:r w:rsidRPr="00D91C78">
              <w:t>5.</w:t>
            </w:r>
            <w:r w:rsidRPr="00D91C78">
              <w:tab/>
              <w:t xml:space="preserve">Provide and evaluate ongoing support </w:t>
            </w:r>
          </w:p>
        </w:tc>
        <w:tc>
          <w:tcPr>
            <w:tcW w:w="5702" w:type="dxa"/>
            <w:tcBorders>
              <w:top w:val="nil"/>
              <w:left w:val="nil"/>
              <w:bottom w:val="nil"/>
              <w:right w:val="nil"/>
            </w:tcBorders>
            <w:tcMar>
              <w:top w:w="0" w:type="dxa"/>
              <w:left w:w="62" w:type="dxa"/>
              <w:bottom w:w="0" w:type="dxa"/>
              <w:right w:w="62" w:type="dxa"/>
            </w:tcMar>
          </w:tcPr>
          <w:p w:rsidR="00000000" w:rsidRPr="00D91C78" w:rsidP="00D91C78">
            <w:pPr>
              <w:pStyle w:val="BodyText"/>
            </w:pPr>
            <w:r w:rsidRPr="00D91C78">
              <w:t>5.1</w:t>
            </w:r>
            <w:r w:rsidRPr="00D91C78">
              <w:tab/>
              <w:t xml:space="preserve">Ask client about their interest in ongoing support </w:t>
            </w:r>
          </w:p>
          <w:p w:rsidR="00000000" w:rsidRPr="00D91C78" w:rsidP="00D91C78">
            <w:pPr>
              <w:pStyle w:val="BodyText"/>
            </w:pPr>
            <w:r w:rsidRPr="00D91C78">
              <w:t>5.2</w:t>
            </w:r>
            <w:r w:rsidRPr="00D91C78">
              <w:tab/>
              <w:t>Identify areas where clients may require referral to specialists age</w:t>
            </w:r>
            <w:r w:rsidRPr="00D91C78">
              <w:t xml:space="preserve">ncies or professionals </w:t>
            </w:r>
          </w:p>
          <w:p w:rsidR="00000000" w:rsidRPr="00D91C78" w:rsidP="00D91C78">
            <w:pPr>
              <w:pStyle w:val="BodyText"/>
            </w:pPr>
            <w:r w:rsidRPr="00D91C78">
              <w:t>5.3</w:t>
            </w:r>
            <w:r w:rsidRPr="00D91C78">
              <w:tab/>
              <w:t xml:space="preserve">Identify range of support services able to be provided by the organisation and others </w:t>
            </w:r>
          </w:p>
          <w:p w:rsidR="00000000" w:rsidRPr="00D91C78" w:rsidP="00D91C78">
            <w:pPr>
              <w:pStyle w:val="BodyText"/>
            </w:pPr>
            <w:r w:rsidRPr="00D91C78">
              <w:t>5.4</w:t>
            </w:r>
            <w:r w:rsidRPr="00D91C78">
              <w:tab/>
              <w:t>Develop and implement with the client an ongoing plan defining any support to be provided</w:t>
            </w:r>
          </w:p>
          <w:p w:rsidR="00000000" w:rsidRPr="00D91C78" w:rsidP="00D91C78">
            <w:pPr>
              <w:pStyle w:val="BodyText"/>
            </w:pPr>
            <w:r w:rsidRPr="00D91C78">
              <w:t>5.5</w:t>
            </w:r>
            <w:r w:rsidRPr="00D91C78">
              <w:tab/>
            </w:r>
            <w:r w:rsidRPr="00D91C78">
              <w:t xml:space="preserve">With the client, work through roles and responsibilities of client and counsellor in the support framework </w:t>
            </w:r>
          </w:p>
          <w:p w:rsidR="00000000" w:rsidRPr="00D91C78" w:rsidP="00D91C78">
            <w:pPr>
              <w:pStyle w:val="BodyText"/>
            </w:pPr>
            <w:r w:rsidRPr="00D91C78">
              <w:t>5.6</w:t>
            </w:r>
            <w:r w:rsidRPr="00D91C78">
              <w:tab/>
              <w:t>Implement processes to evaluate effectiveness of support provided to the client by the financial counsellor</w:t>
            </w:r>
          </w:p>
          <w:p w:rsidR="00000000" w:rsidRPr="00D91C78" w:rsidP="00D91C78">
            <w:pPr>
              <w:pStyle w:val="BodyText"/>
            </w:pPr>
            <w:r w:rsidRPr="00D91C78">
              <w:t>5.7</w:t>
            </w:r>
            <w:r w:rsidRPr="00D91C78">
              <w:tab/>
              <w:t>Revise support services in the l</w:t>
            </w:r>
            <w:r w:rsidRPr="00D91C78">
              <w:t>ight of evaluation feedback</w:t>
            </w:r>
          </w:p>
          <w:p w:rsidR="00000000" w:rsidP="00D91C78">
            <w:pPr>
              <w:pStyle w:val="BodyText"/>
              <w:rPr>
                <w:lang w:val="en-NZ"/>
              </w:rPr>
            </w:pPr>
            <w:r w:rsidRPr="00D91C78">
              <w:t>5.8</w:t>
            </w:r>
            <w:r w:rsidRPr="00D91C78">
              <w:tab/>
              <w:t>Terminate the financial counselling process in line with organisation procedures and professional role requirements and provide referrals as agreed with client</w:t>
            </w:r>
          </w:p>
        </w:tc>
      </w:tr>
      <w:tr w:rsidTr="009710A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91C78">
            <w:pPr>
              <w:pStyle w:val="BodyText"/>
              <w:rPr>
                <w:lang w:val="en-NZ"/>
              </w:rPr>
            </w:pPr>
          </w:p>
        </w:tc>
      </w:tr>
      <w:tr w:rsidTr="009710A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91C78">
            <w:pPr>
              <w:pStyle w:val="List"/>
              <w:rPr>
                <w:lang w:val="en-NZ"/>
              </w:rPr>
            </w:pPr>
            <w:r w:rsidRPr="00D91C78">
              <w:t>6.</w:t>
            </w:r>
            <w:r w:rsidRPr="00D91C78">
              <w:tab/>
              <w:t>Maintain client records as required in a financial counse</w:t>
            </w:r>
            <w:r w:rsidRPr="00D91C78">
              <w:t>lling agency</w:t>
            </w:r>
          </w:p>
        </w:tc>
        <w:tc>
          <w:tcPr>
            <w:tcW w:w="5702" w:type="dxa"/>
            <w:tcBorders>
              <w:top w:val="nil"/>
              <w:left w:val="nil"/>
              <w:bottom w:val="nil"/>
              <w:right w:val="nil"/>
            </w:tcBorders>
            <w:tcMar>
              <w:top w:w="0" w:type="dxa"/>
              <w:left w:w="62" w:type="dxa"/>
              <w:bottom w:w="0" w:type="dxa"/>
              <w:right w:w="62" w:type="dxa"/>
            </w:tcMar>
          </w:tcPr>
          <w:p w:rsidR="00000000" w:rsidRPr="00D91C78" w:rsidP="00D91C78">
            <w:pPr>
              <w:pStyle w:val="BodyText"/>
            </w:pPr>
            <w:r w:rsidRPr="00D91C78">
              <w:t>6.1</w:t>
            </w:r>
            <w:r w:rsidRPr="00D91C78">
              <w:tab/>
              <w:t>Implement processes to keep accurate records of financial counselling sessions in accordance with organisation and privacy requirements</w:t>
            </w:r>
          </w:p>
          <w:p w:rsidR="00000000" w:rsidRPr="00D91C78" w:rsidP="00D91C78">
            <w:pPr>
              <w:pStyle w:val="BodyText"/>
            </w:pPr>
            <w:r w:rsidRPr="00D91C78">
              <w:t>6.2</w:t>
            </w:r>
            <w:r w:rsidRPr="00D91C78">
              <w:tab/>
              <w:t>Record appropriate file notes and retain relevant documentation taking into account professional an</w:t>
            </w:r>
            <w:r w:rsidRPr="00D91C78">
              <w:t>d legal requirements</w:t>
            </w:r>
          </w:p>
          <w:p w:rsidR="00000000" w:rsidRPr="00D91C78" w:rsidP="00D91C78">
            <w:pPr>
              <w:pStyle w:val="BodyText"/>
            </w:pPr>
            <w:r w:rsidRPr="00D91C78">
              <w:t>6.3</w:t>
            </w:r>
            <w:r w:rsidRPr="00D91C78">
              <w:tab/>
              <w:t>Maintain confidentiality of records in accordance with professional and legal requirements</w:t>
            </w:r>
          </w:p>
          <w:p w:rsidR="00000000" w:rsidRPr="00D91C78" w:rsidP="00D91C78">
            <w:pPr>
              <w:pStyle w:val="BodyText"/>
            </w:pPr>
            <w:r w:rsidRPr="00D91C78">
              <w:t>6.4</w:t>
            </w:r>
            <w:r w:rsidRPr="00D91C78">
              <w:tab/>
              <w:t>Secure client records for storage, archiving and destruction as per organisation and privacy requirements</w:t>
            </w:r>
          </w:p>
          <w:p w:rsidR="00000000" w:rsidP="00D91C78">
            <w:pPr>
              <w:pStyle w:val="BodyText"/>
              <w:rPr>
                <w:lang w:val="en-NZ"/>
              </w:rPr>
            </w:pPr>
            <w:r w:rsidRPr="00D91C78">
              <w:t>6.5</w:t>
            </w:r>
            <w:r w:rsidRPr="00D91C78">
              <w:tab/>
              <w:t>Prepare and maintain stati</w:t>
            </w:r>
            <w:r w:rsidRPr="00D91C78">
              <w:t>stical records in line with organisation requirements</w:t>
            </w:r>
          </w:p>
        </w:tc>
      </w:tr>
      <w:tr w:rsidTr="009710A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91C78">
            <w:pPr>
              <w:pStyle w:val="BodyText"/>
              <w:rPr>
                <w:lang w:val="en-NZ"/>
              </w:rPr>
            </w:pPr>
          </w:p>
        </w:tc>
      </w:tr>
      <w:tr w:rsidTr="009710A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91C78">
            <w:pPr>
              <w:pStyle w:val="List"/>
              <w:rPr>
                <w:lang w:val="en-NZ"/>
              </w:rPr>
            </w:pPr>
            <w:r w:rsidRPr="00D91C78">
              <w:t>7.</w:t>
            </w:r>
            <w:r w:rsidRPr="00D91C78">
              <w:tab/>
              <w:t>Participate in reflective practice processes</w:t>
            </w:r>
          </w:p>
        </w:tc>
        <w:tc>
          <w:tcPr>
            <w:tcW w:w="5702" w:type="dxa"/>
            <w:tcBorders>
              <w:top w:val="nil"/>
              <w:left w:val="nil"/>
              <w:bottom w:val="nil"/>
              <w:right w:val="nil"/>
            </w:tcBorders>
            <w:tcMar>
              <w:top w:w="0" w:type="dxa"/>
              <w:left w:w="62" w:type="dxa"/>
              <w:bottom w:w="0" w:type="dxa"/>
              <w:right w:w="62" w:type="dxa"/>
            </w:tcMar>
          </w:tcPr>
          <w:p w:rsidR="00000000" w:rsidRPr="00D91C78" w:rsidP="00D91C78">
            <w:pPr>
              <w:pStyle w:val="BodyText"/>
            </w:pPr>
            <w:r w:rsidRPr="00D91C78">
              <w:t>7.1</w:t>
            </w:r>
            <w:r w:rsidRPr="00D91C78">
              <w:tab/>
              <w:t xml:space="preserve">Implement </w:t>
            </w:r>
            <w:r w:rsidRPr="00D91C78">
              <w:rPr>
                <w:rStyle w:val="Emphasis"/>
              </w:rPr>
              <w:t>professional supervision</w:t>
            </w:r>
            <w:r w:rsidRPr="00D91C78">
              <w:t xml:space="preserve"> in accordance with organisation policy and procedures</w:t>
            </w:r>
          </w:p>
          <w:p w:rsidR="00000000" w:rsidRPr="00D91C78" w:rsidP="00D91C78">
            <w:pPr>
              <w:pStyle w:val="BodyText"/>
            </w:pPr>
            <w:r w:rsidRPr="00D91C78">
              <w:t>7.2</w:t>
            </w:r>
            <w:r w:rsidRPr="00D91C78">
              <w:tab/>
            </w:r>
            <w:r w:rsidRPr="00D91C78">
              <w:t>Maintain knowledge of current industry information and best practice in financial counselling and utilise in professional practice</w:t>
            </w:r>
          </w:p>
          <w:p w:rsidR="00000000" w:rsidRPr="00D91C78" w:rsidP="00D91C78">
            <w:pPr>
              <w:pStyle w:val="BodyText"/>
            </w:pPr>
            <w:r w:rsidRPr="00D91C78">
              <w:t>7.3</w:t>
            </w:r>
            <w:r w:rsidRPr="00D91C78">
              <w:tab/>
              <w:t xml:space="preserve">Undertake </w:t>
            </w:r>
            <w:r w:rsidRPr="00D91C78">
              <w:rPr>
                <w:rStyle w:val="Emphasis"/>
              </w:rPr>
              <w:t>professional development activities</w:t>
            </w:r>
            <w:r w:rsidRPr="00D91C78">
              <w:t xml:space="preserve"> to meet organisation and industry requirements</w:t>
            </w:r>
          </w:p>
          <w:p w:rsidR="00000000" w:rsidP="00D91C78">
            <w:pPr>
              <w:pStyle w:val="BodyText"/>
              <w:rPr>
                <w:lang w:val="en-NZ"/>
              </w:rPr>
            </w:pPr>
            <w:r w:rsidRPr="00D91C78">
              <w:t>7.4</w:t>
            </w:r>
            <w:r w:rsidRPr="00D91C78">
              <w:tab/>
              <w:t>Ensure reflective practi</w:t>
            </w:r>
            <w:r w:rsidRPr="00D91C78">
              <w:t>ce is consistent with relevant codes of practice and ethical guidelines</w:t>
            </w:r>
          </w:p>
        </w:tc>
      </w:tr>
      <w:tr w:rsidTr="009710A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D91C78" w:rsidP="00D91C78">
            <w:pPr>
              <w:pStyle w:val="BodyText"/>
            </w:pPr>
          </w:p>
        </w:tc>
      </w:tr>
    </w:tbl>
    <w:p w:rsidR="009710AC" w:rsidP="00D91C78">
      <w:pPr>
        <w:pStyle w:val="BodyText"/>
      </w:pPr>
    </w:p>
    <w:p w:rsidR="009710AC" w:rsidP="00D91C78">
      <w:pPr>
        <w:pStyle w:val="BodyText"/>
      </w:pPr>
    </w:p>
    <w:p w:rsidR="00000000" w:rsidRPr="00D91C78" w:rsidP="00D91C78">
      <w:pPr>
        <w:pStyle w:val="Heading1"/>
      </w:pPr>
      <w:bookmarkStart w:id="9" w:name="O_257831"/>
      <w:bookmarkEnd w:id="9"/>
      <w:r w:rsidRPr="00D91C78">
        <w:t>Required Skills and Knowledge</w:t>
      </w:r>
    </w:p>
    <w:tbl>
      <w:tblPr>
        <w:tblW w:w="0" w:type="auto"/>
        <w:tblLayout w:type="fixed"/>
        <w:tblCellMar>
          <w:left w:w="62" w:type="dxa"/>
          <w:right w:w="62" w:type="dxa"/>
        </w:tblCellMar>
        <w:tblLook w:val="0000"/>
      </w:tblPr>
      <w:tblGrid>
        <w:gridCol w:w="9072"/>
      </w:tblGrid>
      <w:tr w:rsidTr="009710AC">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D91C78">
            <w:pPr>
              <w:pStyle w:val="BodyText"/>
              <w:rPr>
                <w:lang w:val="en-NZ"/>
              </w:rPr>
            </w:pPr>
            <w:r w:rsidRPr="00D91C78">
              <w:rPr>
                <w:rStyle w:val="SpecialBold"/>
              </w:rPr>
              <w:t>REQUIRED SKILLS AND KNOWLEDGE</w:t>
            </w:r>
          </w:p>
        </w:tc>
      </w:tr>
      <w:tr w:rsidTr="009710A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91C78">
            <w:pPr>
              <w:pStyle w:val="BodyText"/>
              <w:rPr>
                <w:lang w:val="en-NZ"/>
              </w:rPr>
            </w:pPr>
          </w:p>
        </w:tc>
      </w:tr>
      <w:tr w:rsidTr="009710A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91C78">
            <w:pPr>
              <w:pStyle w:val="BodyText"/>
              <w:rPr>
                <w:lang w:val="en-NZ"/>
              </w:rPr>
            </w:pPr>
            <w:r w:rsidRPr="00D91C78">
              <w:t>This describes the essential skills and knowledge and their level required for this unit.</w:t>
            </w:r>
          </w:p>
        </w:tc>
      </w:tr>
      <w:tr w:rsidTr="009710A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91C78">
            <w:pPr>
              <w:pStyle w:val="BodyText"/>
              <w:rPr>
                <w:lang w:val="en-NZ"/>
              </w:rPr>
            </w:pPr>
          </w:p>
        </w:tc>
      </w:tr>
      <w:tr w:rsidTr="009710A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91C78" w:rsidP="00D91C78">
            <w:pPr>
              <w:pStyle w:val="BodyText"/>
            </w:pPr>
            <w:r w:rsidRPr="00D91C78">
              <w:rPr>
                <w:rStyle w:val="Emphasis"/>
              </w:rPr>
              <w:t>Essential knowledge</w:t>
            </w:r>
            <w:r w:rsidRPr="00D91C78">
              <w:t>:</w:t>
            </w:r>
          </w:p>
          <w:p w:rsidR="00000000" w:rsidRPr="00D91C78" w:rsidP="00D91C78">
            <w:pPr>
              <w:pStyle w:val="BodyText"/>
            </w:pPr>
            <w:r w:rsidRPr="00D91C78">
              <w:t>The candidate must be able to demonstrate essential knowledge required to effectively do the task outlined in elements and performance criteria of this unit, manage the task and manage contingencies in the context of the identified wor</w:t>
            </w:r>
            <w:r w:rsidRPr="00D91C78">
              <w:t>k role</w:t>
            </w:r>
          </w:p>
          <w:p w:rsidR="00000000" w:rsidRPr="00D91C78" w:rsidP="00D91C78">
            <w:pPr>
              <w:pStyle w:val="BodyText"/>
            </w:pPr>
            <w:r w:rsidRPr="00D91C78">
              <w:t>These include knowledge of:</w:t>
            </w:r>
          </w:p>
          <w:p w:rsidR="00000000" w:rsidRPr="00D91C78" w:rsidP="00D91C78">
            <w:pPr>
              <w:pStyle w:val="ListBullet"/>
            </w:pPr>
            <w:r w:rsidRPr="00D91C78">
              <w:t>Client-centred, strengths-based approaches and other counselling models consistent with these approaches</w:t>
            </w:r>
          </w:p>
          <w:p w:rsidR="00000000" w:rsidRPr="00D91C78" w:rsidP="00D91C78">
            <w:pPr>
              <w:pStyle w:val="ListBullet"/>
            </w:pPr>
            <w:r w:rsidRPr="00D91C78">
              <w:t>Concept of and legal implications of informed consent</w:t>
            </w:r>
          </w:p>
          <w:p w:rsidR="00000000" w:rsidRPr="00D91C78" w:rsidP="00D91C78">
            <w:pPr>
              <w:pStyle w:val="ListBullet"/>
            </w:pPr>
            <w:r w:rsidRPr="00D91C78">
              <w:t xml:space="preserve">Framework for dealing with ethical dilemmas and conflicts of </w:t>
            </w:r>
            <w:r w:rsidRPr="00D91C78">
              <w:t>interest</w:t>
            </w:r>
          </w:p>
          <w:p w:rsidR="00000000" w:rsidRPr="00D91C78" w:rsidP="00D91C78">
            <w:pPr>
              <w:pStyle w:val="ListBullet"/>
            </w:pPr>
            <w:r w:rsidRPr="00D91C78">
              <w:t>Confidentiality and duty of care in a financial counselling context</w:t>
            </w:r>
          </w:p>
          <w:p w:rsidR="00000000" w:rsidRPr="00D91C78" w:rsidP="00D91C78">
            <w:pPr>
              <w:pStyle w:val="ListBullet"/>
            </w:pPr>
            <w:r w:rsidRPr="00D91C78">
              <w:t>Agency policies and procedures</w:t>
            </w:r>
          </w:p>
          <w:p w:rsidR="00000000" w:rsidRPr="00D91C78" w:rsidP="00D91C78">
            <w:pPr>
              <w:pStyle w:val="ListBullet"/>
            </w:pPr>
            <w:r w:rsidRPr="00D91C78">
              <w:t>Scope of practice for financial counselling and associated work roles</w:t>
            </w:r>
          </w:p>
          <w:p w:rsidR="00000000" w:rsidRPr="00D91C78" w:rsidP="00D91C78">
            <w:pPr>
              <w:pStyle w:val="ListBullet"/>
            </w:pPr>
            <w:r w:rsidRPr="00D91C78">
              <w:t>Client rights and responsibilities within a financial counselling context</w:t>
            </w:r>
          </w:p>
          <w:p w:rsidR="00000000" w:rsidRPr="00D91C78" w:rsidP="00D91C78">
            <w:pPr>
              <w:pStyle w:val="ListBullet"/>
            </w:pPr>
            <w:r w:rsidRPr="00D91C78">
              <w:t>Legal and financial framework</w:t>
            </w:r>
          </w:p>
          <w:p w:rsidR="00000000" w:rsidRPr="00D91C78" w:rsidP="00D91C78">
            <w:pPr>
              <w:pStyle w:val="ListBullet"/>
            </w:pPr>
            <w:r w:rsidRPr="00D91C78">
              <w:t>Referral networks / resources</w:t>
            </w:r>
          </w:p>
          <w:p w:rsidR="00000000" w:rsidP="00D91C78">
            <w:pPr>
              <w:pStyle w:val="ListBullet"/>
              <w:rPr>
                <w:lang w:val="en-NZ"/>
              </w:rPr>
            </w:pPr>
            <w:r w:rsidRPr="00D91C78">
              <w:t>Human, legal and welfare rights</w:t>
            </w:r>
          </w:p>
        </w:tc>
      </w:tr>
      <w:tr w:rsidTr="009710A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91C78">
            <w:pPr>
              <w:pStyle w:val="BodyText"/>
              <w:rPr>
                <w:lang w:val="en-NZ"/>
              </w:rPr>
            </w:pPr>
          </w:p>
        </w:tc>
      </w:tr>
      <w:tr w:rsidTr="009710A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91C78" w:rsidP="00D91C78">
            <w:pPr>
              <w:pStyle w:val="BodyText"/>
            </w:pPr>
            <w:r w:rsidRPr="00D91C78">
              <w:rPr>
                <w:rStyle w:val="Emphasis"/>
              </w:rPr>
              <w:t>Essential skills</w:t>
            </w:r>
            <w:r w:rsidRPr="00D91C78">
              <w:t>:</w:t>
            </w:r>
          </w:p>
          <w:p w:rsidR="00000000" w:rsidRPr="00D91C78" w:rsidP="00D91C78">
            <w:pPr>
              <w:pStyle w:val="BodyText"/>
            </w:pPr>
            <w:r w:rsidRPr="00D91C78">
              <w:t>It is critical that the candidate demonstrate the ability to:</w:t>
            </w:r>
          </w:p>
          <w:p w:rsidR="00000000" w:rsidRPr="00D91C78" w:rsidP="00D91C78">
            <w:pPr>
              <w:pStyle w:val="ListBullet"/>
            </w:pPr>
            <w:r w:rsidRPr="00D91C78">
              <w:t>Provide a supportive environment for clients to enter into a financial counselli</w:t>
            </w:r>
            <w:r w:rsidRPr="00D91C78">
              <w:t>ng process</w:t>
            </w:r>
          </w:p>
          <w:p w:rsidR="00000000" w:rsidRPr="00D91C78" w:rsidP="00D91C78">
            <w:pPr>
              <w:pStyle w:val="ListBullet"/>
            </w:pPr>
            <w:r w:rsidRPr="00D91C78">
              <w:t xml:space="preserve">Obtain, organise and analyse client data </w:t>
            </w:r>
          </w:p>
          <w:p w:rsidR="00000000" w:rsidRPr="00D91C78" w:rsidP="00D91C78">
            <w:pPr>
              <w:pStyle w:val="ListBullet"/>
            </w:pPr>
            <w:r w:rsidRPr="00D91C78">
              <w:t>Interview clients to identify client issues</w:t>
            </w:r>
          </w:p>
          <w:p w:rsidR="00000000" w:rsidRPr="00D91C78" w:rsidP="00D91C78">
            <w:pPr>
              <w:pStyle w:val="ListBullet"/>
            </w:pPr>
            <w:r w:rsidRPr="00D91C78">
              <w:t>Facilitate client decision-making and planning</w:t>
            </w:r>
          </w:p>
          <w:p w:rsidR="00000000" w:rsidRPr="00D91C78" w:rsidP="00D91C78">
            <w:pPr>
              <w:pStyle w:val="ListBullet"/>
            </w:pPr>
            <w:r w:rsidRPr="00D91C78">
              <w:t>Identify appropriate strategies for client to resolve financial issues and improve their financial management</w:t>
            </w:r>
          </w:p>
          <w:p w:rsidR="00000000" w:rsidRPr="00D91C78" w:rsidP="00D91C78">
            <w:pPr>
              <w:pStyle w:val="ListBullet"/>
            </w:pPr>
            <w:r w:rsidRPr="00D91C78">
              <w:t>Wo</w:t>
            </w:r>
            <w:r w:rsidRPr="00D91C78">
              <w:t>rk in a non-judgemental manner</w:t>
            </w:r>
          </w:p>
          <w:p w:rsidR="00000000" w:rsidRPr="00D91C78" w:rsidP="00D91C78">
            <w:pPr>
              <w:pStyle w:val="ListBullet"/>
            </w:pPr>
            <w:r w:rsidRPr="00D91C78">
              <w:t>Demonstrate application of skills in:</w:t>
            </w:r>
          </w:p>
          <w:p w:rsidR="00000000" w:rsidRPr="00D91C78" w:rsidP="00D91C78">
            <w:pPr>
              <w:pStyle w:val="ListBullet2"/>
            </w:pPr>
            <w:r w:rsidRPr="00D91C78">
              <w:t xml:space="preserve">communication </w:t>
            </w:r>
          </w:p>
          <w:p w:rsidR="00000000" w:rsidRPr="00D91C78" w:rsidP="00D91C78">
            <w:pPr>
              <w:pStyle w:val="ListBullet2"/>
            </w:pPr>
            <w:r w:rsidRPr="00D91C78">
              <w:t>research</w:t>
            </w:r>
          </w:p>
          <w:p w:rsidR="00000000" w:rsidRPr="00D91C78" w:rsidP="00D91C78">
            <w:pPr>
              <w:pStyle w:val="ListBullet2"/>
            </w:pPr>
            <w:r w:rsidRPr="00D91C78">
              <w:t xml:space="preserve">reading and interpreting contracts and other relevant documents </w:t>
            </w:r>
          </w:p>
          <w:p w:rsidR="00000000" w:rsidP="00D91C78">
            <w:pPr>
              <w:pStyle w:val="ListBullet2"/>
              <w:rPr>
                <w:lang w:val="en-NZ"/>
              </w:rPr>
            </w:pPr>
            <w:r w:rsidRPr="00D91C78">
              <w:t>clearly presenting opinions and information</w:t>
            </w:r>
          </w:p>
        </w:tc>
      </w:tr>
      <w:tr w:rsidTr="009710A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91C78" w:rsidP="00D91C78">
            <w:pPr>
              <w:pStyle w:val="BodyText"/>
            </w:pPr>
          </w:p>
        </w:tc>
      </w:tr>
    </w:tbl>
    <w:p w:rsidR="009710AC" w:rsidP="00D91C78">
      <w:pPr>
        <w:pStyle w:val="BodyText"/>
      </w:pPr>
    </w:p>
    <w:p w:rsidR="009710AC" w:rsidP="00D91C78">
      <w:pPr>
        <w:pStyle w:val="BodyText"/>
      </w:pPr>
    </w:p>
    <w:p w:rsidR="00000000" w:rsidRPr="00D91C78" w:rsidP="00D91C78">
      <w:pPr>
        <w:pStyle w:val="Heading1"/>
      </w:pPr>
      <w:bookmarkStart w:id="10" w:name="O_241865"/>
      <w:bookmarkEnd w:id="10"/>
      <w:r w:rsidRPr="00D91C78">
        <w:t>Evidence Guide</w:t>
      </w:r>
    </w:p>
    <w:tbl>
      <w:tblPr>
        <w:tblW w:w="0" w:type="auto"/>
        <w:tblLayout w:type="fixed"/>
        <w:tblCellMar>
          <w:left w:w="62" w:type="dxa"/>
          <w:right w:w="62" w:type="dxa"/>
        </w:tblCellMar>
        <w:tblLook w:val="0000"/>
      </w:tblPr>
      <w:tblGrid>
        <w:gridCol w:w="3402"/>
        <w:gridCol w:w="5670"/>
      </w:tblGrid>
      <w:tr w:rsidTr="009710A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91C78">
            <w:pPr>
              <w:pStyle w:val="BodyText"/>
              <w:rPr>
                <w:lang w:val="en-NZ"/>
              </w:rPr>
            </w:pPr>
            <w:r w:rsidRPr="00D91C78">
              <w:rPr>
                <w:rStyle w:val="SpecialBold"/>
              </w:rPr>
              <w:t>EVIDENCE GUIDE</w:t>
            </w:r>
          </w:p>
        </w:tc>
      </w:tr>
      <w:tr w:rsidTr="009710A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91C78">
            <w:pPr>
              <w:pStyle w:val="BodyText"/>
              <w:rPr>
                <w:lang w:val="en-NZ"/>
              </w:rPr>
            </w:pPr>
          </w:p>
        </w:tc>
      </w:tr>
      <w:tr w:rsidTr="009710A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91C78">
            <w:pPr>
              <w:pStyle w:val="BodyText"/>
              <w:rPr>
                <w:lang w:val="en-NZ"/>
              </w:rPr>
            </w:pPr>
            <w:r w:rsidRPr="00D91C78">
              <w:t>The evidence guide provides advice on assessment and must be read in conjunction with the Performance Criteria, Required Skills and Knowledge, the Range Statement and the Assessment Guidelines for this Training Package.</w:t>
            </w:r>
          </w:p>
        </w:tc>
      </w:tr>
      <w:tr w:rsidTr="009710A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91C78">
            <w:pPr>
              <w:pStyle w:val="BodyText"/>
              <w:rPr>
                <w:lang w:val="en-NZ"/>
              </w:rPr>
            </w:pPr>
          </w:p>
        </w:tc>
      </w:tr>
      <w:tr w:rsidTr="009710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91C78">
            <w:pPr>
              <w:pStyle w:val="BodyText"/>
              <w:rPr>
                <w:lang w:val="en-NZ"/>
              </w:rPr>
            </w:pPr>
            <w:r w:rsidRPr="00D91C78">
              <w:rPr>
                <w:rStyle w:val="Emphasis"/>
              </w:rPr>
              <w:t>Critical aspects for assessment and evidence required to demonstrate this unit of competency</w:t>
            </w:r>
            <w:r w:rsidRPr="00D91C78">
              <w:t xml:space="preserve">: </w:t>
            </w:r>
          </w:p>
        </w:tc>
        <w:tc>
          <w:tcPr>
            <w:tcW w:w="5670" w:type="dxa"/>
            <w:tcBorders>
              <w:top w:val="nil"/>
              <w:left w:val="nil"/>
              <w:bottom w:val="nil"/>
              <w:right w:val="nil"/>
            </w:tcBorders>
            <w:tcMar>
              <w:top w:w="0" w:type="dxa"/>
              <w:left w:w="62" w:type="dxa"/>
              <w:bottom w:w="0" w:type="dxa"/>
              <w:right w:w="62" w:type="dxa"/>
            </w:tcMar>
          </w:tcPr>
          <w:p w:rsidR="00000000" w:rsidRPr="00D91C78" w:rsidP="00D91C78">
            <w:pPr>
              <w:pStyle w:val="ListBullet"/>
            </w:pPr>
            <w:r w:rsidRPr="00D91C78">
              <w:t>The individual being assessed must provide evidence of specified essential knowledge as well as skills</w:t>
            </w:r>
          </w:p>
          <w:p w:rsidR="00000000" w:rsidRPr="00D91C78" w:rsidP="00D91C78">
            <w:pPr>
              <w:pStyle w:val="ListBullet"/>
            </w:pPr>
            <w:r w:rsidRPr="00D91C78">
              <w:t>This unit is best assessed in the workplace or in a simul</w:t>
            </w:r>
            <w:r w:rsidRPr="00D91C78">
              <w:t>ated workplace under the normal of range conditions</w:t>
            </w:r>
          </w:p>
          <w:p w:rsidR="00000000" w:rsidP="00D91C78">
            <w:pPr>
              <w:pStyle w:val="ListBullet"/>
              <w:rPr>
                <w:lang w:val="en-NZ"/>
              </w:rPr>
            </w:pPr>
            <w:r w:rsidRPr="00D91C78">
              <w:t>Assessment should be gathered on one or more occasions but must reflect the normal range of client situations encountered in the workplace</w:t>
            </w:r>
          </w:p>
        </w:tc>
      </w:tr>
      <w:tr w:rsidTr="009710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91C78">
            <w:pPr>
              <w:pStyle w:val="BodyText"/>
              <w:rPr>
                <w:lang w:val="en-NZ"/>
              </w:rPr>
            </w:pPr>
          </w:p>
        </w:tc>
      </w:tr>
      <w:tr w:rsidTr="009710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91C78">
            <w:pPr>
              <w:pStyle w:val="BodyText"/>
              <w:rPr>
                <w:lang w:val="en-NZ"/>
              </w:rPr>
            </w:pPr>
            <w:r w:rsidRPr="00D91C78">
              <w:rPr>
                <w:rStyle w:val="Emphasis"/>
              </w:rPr>
              <w:t>Access and equity considerations</w:t>
            </w:r>
            <w:r w:rsidRPr="00D91C78">
              <w:t>:</w:t>
            </w:r>
          </w:p>
        </w:tc>
        <w:tc>
          <w:tcPr>
            <w:tcW w:w="5670" w:type="dxa"/>
            <w:tcBorders>
              <w:top w:val="nil"/>
              <w:left w:val="nil"/>
              <w:bottom w:val="nil"/>
              <w:right w:val="nil"/>
            </w:tcBorders>
            <w:tcMar>
              <w:top w:w="0" w:type="dxa"/>
              <w:left w:w="62" w:type="dxa"/>
              <w:bottom w:w="0" w:type="dxa"/>
              <w:right w:w="62" w:type="dxa"/>
            </w:tcMar>
          </w:tcPr>
          <w:p w:rsidR="00000000" w:rsidRPr="00D91C78" w:rsidP="00D91C78">
            <w:pPr>
              <w:pStyle w:val="ListBullet"/>
            </w:pPr>
            <w:r w:rsidRPr="00D91C78">
              <w:t>All workers in community services should be aware of access, equity and human rights issues in relation to their own area of work</w:t>
            </w:r>
          </w:p>
          <w:p w:rsidR="00000000" w:rsidRPr="00D91C78" w:rsidP="00D91C78">
            <w:pPr>
              <w:pStyle w:val="ListBullet"/>
            </w:pPr>
            <w:r w:rsidRPr="00D91C78">
              <w:t xml:space="preserve">All workers should develop their ability to work in a culturally diverse environment </w:t>
            </w:r>
          </w:p>
          <w:p w:rsidR="00000000" w:rsidRPr="00D91C78" w:rsidP="00D91C78">
            <w:pPr>
              <w:pStyle w:val="ListBullet"/>
            </w:pPr>
            <w:r w:rsidRPr="00D91C78">
              <w:t>In recognition of particular issues faci</w:t>
            </w:r>
            <w:r w:rsidRPr="00D91C78">
              <w:t>ng Aboriginal and Torres Strait Islander communities, workers should be aware of cultural, historical and current issues impacting on Aboriginal and Torres Strait Islander people</w:t>
            </w:r>
          </w:p>
          <w:p w:rsidR="00000000" w:rsidP="00D91C78">
            <w:pPr>
              <w:pStyle w:val="ListBullet"/>
              <w:rPr>
                <w:lang w:val="en-NZ"/>
              </w:rPr>
            </w:pPr>
            <w:r w:rsidRPr="00D91C78">
              <w:t>Assessors and trainers must take into account relevant access and equity issu</w:t>
            </w:r>
            <w:r w:rsidRPr="00D91C78">
              <w:t>es, in particular relating to factors impacting on Aboriginal and/or Torres Strait Islander clients and communities</w:t>
            </w:r>
          </w:p>
        </w:tc>
      </w:tr>
      <w:tr w:rsidTr="009710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91C78">
            <w:pPr>
              <w:pStyle w:val="BodyText"/>
              <w:rPr>
                <w:lang w:val="en-NZ"/>
              </w:rPr>
            </w:pPr>
          </w:p>
        </w:tc>
      </w:tr>
      <w:tr w:rsidTr="009710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91C78">
            <w:pPr>
              <w:pStyle w:val="BodyText"/>
              <w:rPr>
                <w:lang w:val="en-NZ"/>
              </w:rPr>
            </w:pPr>
            <w:r w:rsidRPr="00D91C78">
              <w:rPr>
                <w:rStyle w:val="Emphasis"/>
              </w:rPr>
              <w:t>Context of and specific resources for assessment</w:t>
            </w:r>
            <w:r w:rsidRPr="00D91C78">
              <w:t xml:space="preserve">: </w:t>
            </w:r>
          </w:p>
        </w:tc>
        <w:tc>
          <w:tcPr>
            <w:tcW w:w="5670" w:type="dxa"/>
            <w:tcBorders>
              <w:top w:val="nil"/>
              <w:left w:val="nil"/>
              <w:bottom w:val="nil"/>
              <w:right w:val="nil"/>
            </w:tcBorders>
            <w:tcMar>
              <w:top w:w="0" w:type="dxa"/>
              <w:left w:w="62" w:type="dxa"/>
              <w:bottom w:w="0" w:type="dxa"/>
              <w:right w:w="62" w:type="dxa"/>
            </w:tcMar>
          </w:tcPr>
          <w:p w:rsidR="00000000" w:rsidRPr="00D91C78" w:rsidP="00D91C78">
            <w:pPr>
              <w:pStyle w:val="ListBullet"/>
            </w:pPr>
            <w:r w:rsidRPr="00D91C78">
              <w:t>This unit can be assessed independently, however holistic assessment practice with o</w:t>
            </w:r>
            <w:r w:rsidRPr="00D91C78">
              <w:t>ther community services units of competency is encouraged</w:t>
            </w:r>
          </w:p>
          <w:p w:rsidR="00000000" w:rsidRPr="00D91C78" w:rsidP="00D91C78">
            <w:pPr>
              <w:pStyle w:val="ListBullet"/>
            </w:pPr>
            <w:r w:rsidRPr="00D91C78">
              <w:t>Resources required for assessment of this unit include access to:</w:t>
            </w:r>
          </w:p>
          <w:p w:rsidR="00000000" w:rsidP="00D91C78">
            <w:pPr>
              <w:pStyle w:val="ListBullet2"/>
              <w:rPr>
                <w:lang w:val="en-NZ"/>
              </w:rPr>
            </w:pPr>
            <w:r w:rsidRPr="00D91C78">
              <w:t>an appropriate workplace where assessment can take place or simulation of realistic workplace setting for assessment</w:t>
            </w:r>
          </w:p>
        </w:tc>
      </w:tr>
      <w:tr w:rsidTr="009710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91C78">
            <w:pPr>
              <w:pStyle w:val="BodyText"/>
              <w:rPr>
                <w:lang w:val="en-NZ"/>
              </w:rPr>
            </w:pPr>
          </w:p>
        </w:tc>
      </w:tr>
      <w:tr w:rsidTr="009710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91C78">
            <w:pPr>
              <w:pStyle w:val="BodyText"/>
              <w:rPr>
                <w:lang w:val="en-NZ"/>
              </w:rPr>
            </w:pPr>
            <w:r w:rsidRPr="00D91C78">
              <w:rPr>
                <w:rStyle w:val="Emphasis"/>
              </w:rPr>
              <w:t>Method of assessment</w:t>
            </w:r>
            <w:r w:rsidRPr="00D91C78">
              <w:t>:</w:t>
            </w:r>
          </w:p>
        </w:tc>
        <w:tc>
          <w:tcPr>
            <w:tcW w:w="5670" w:type="dxa"/>
            <w:tcBorders>
              <w:top w:val="nil"/>
              <w:left w:val="nil"/>
              <w:bottom w:val="nil"/>
              <w:right w:val="nil"/>
            </w:tcBorders>
            <w:tcMar>
              <w:top w:w="0" w:type="dxa"/>
              <w:left w:w="62" w:type="dxa"/>
              <w:bottom w:w="0" w:type="dxa"/>
              <w:right w:w="62" w:type="dxa"/>
            </w:tcMar>
          </w:tcPr>
          <w:p w:rsidR="00000000" w:rsidRPr="00D91C78" w:rsidP="00D91C78">
            <w:pPr>
              <w:pStyle w:val="ListBullet"/>
            </w:pPr>
            <w:r w:rsidRPr="00D91C78">
              <w:t xml:space="preserve">In cases where the learner does not have the opportunity to cover all relevant aspects </w:t>
            </w:r>
            <w:r w:rsidRPr="00D91C78">
              <w:t>in the work environment, the remainder should be assessed through realistic simulations, projects, previous relevant experience or oral questioning on 'What if?' scenarios</w:t>
            </w:r>
          </w:p>
          <w:p w:rsidR="00000000" w:rsidRPr="00D91C78" w:rsidP="00D91C78">
            <w:pPr>
              <w:pStyle w:val="ListBullet"/>
            </w:pPr>
            <w:r w:rsidRPr="00D91C78">
              <w:t xml:space="preserve">Assessment of this unit of competence will usually include observation of processes </w:t>
            </w:r>
            <w:r w:rsidRPr="00D91C78">
              <w:t>and procedures, oral and/or written questioning on Essential knowledge and skills and consideration of required attitudes</w:t>
            </w:r>
          </w:p>
          <w:p w:rsidR="00000000" w:rsidP="00D91C78">
            <w:pPr>
              <w:pStyle w:val="ListBullet"/>
              <w:rPr>
                <w:lang w:val="en-NZ"/>
              </w:rPr>
            </w:pPr>
            <w:r w:rsidRPr="00D91C78">
              <w:t>Where performance is not directly observed and/or is required to be demonstrated over a 'period of time' and/or in a 'number of locati</w:t>
            </w:r>
            <w:r w:rsidRPr="00D91C78">
              <w:t>ons', any evidence should be authenticated by colleagues, supervisors, clients or other appropriate persons</w:t>
            </w:r>
          </w:p>
        </w:tc>
      </w:tr>
      <w:tr w:rsidTr="009710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91C78">
            <w:pPr>
              <w:pStyle w:val="BodyText"/>
              <w:rPr>
                <w:lang w:val="en-NZ"/>
              </w:rPr>
            </w:pPr>
          </w:p>
        </w:tc>
      </w:tr>
      <w:tr w:rsidTr="009710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91C78">
            <w:pPr>
              <w:pStyle w:val="BodyText"/>
              <w:rPr>
                <w:lang w:val="en-NZ"/>
              </w:rPr>
            </w:pPr>
            <w:r w:rsidRPr="00D91C78">
              <w:rPr>
                <w:rStyle w:val="Emphasis"/>
              </w:rPr>
              <w:t>Related units</w:t>
            </w:r>
            <w:r w:rsidRPr="00D91C78">
              <w:t>:</w:t>
            </w:r>
          </w:p>
        </w:tc>
        <w:tc>
          <w:tcPr>
            <w:tcW w:w="5670" w:type="dxa"/>
            <w:tcBorders>
              <w:top w:val="nil"/>
              <w:left w:val="nil"/>
              <w:bottom w:val="nil"/>
              <w:right w:val="nil"/>
            </w:tcBorders>
            <w:tcMar>
              <w:top w:w="0" w:type="dxa"/>
              <w:left w:w="62" w:type="dxa"/>
              <w:bottom w:w="0" w:type="dxa"/>
              <w:right w:w="62" w:type="dxa"/>
            </w:tcMar>
          </w:tcPr>
          <w:p w:rsidR="00000000" w:rsidRPr="00D91C78" w:rsidP="00D91C78">
            <w:pPr>
              <w:pStyle w:val="BodyText"/>
            </w:pPr>
            <w:r w:rsidRPr="00D91C78">
              <w:t>This unit is part of a suite of units that describe the financial counselling process and are to be assessed concurrently or sequentially:</w:t>
            </w:r>
          </w:p>
          <w:p w:rsidR="00000000" w:rsidRPr="00D91C78" w:rsidP="00D91C78">
            <w:pPr>
              <w:pStyle w:val="ListBullet"/>
            </w:pPr>
            <w:r w:rsidRPr="00D91C78">
              <w:t>CHCFIN501A Identify and apply technical information to assist clients with financial issues</w:t>
            </w:r>
          </w:p>
          <w:p w:rsidR="00000000" w:rsidRPr="00D91C78" w:rsidP="00D91C78">
            <w:pPr>
              <w:pStyle w:val="ListBullet"/>
            </w:pPr>
            <w:r w:rsidRPr="00D91C78">
              <w:t>CHCFIN502A Facilitate th</w:t>
            </w:r>
            <w:r w:rsidRPr="00D91C78">
              <w:t>e financial counselling process</w:t>
            </w:r>
          </w:p>
          <w:p w:rsidR="00000000" w:rsidP="00D91C78">
            <w:pPr>
              <w:pStyle w:val="ListBullet"/>
              <w:rPr>
                <w:lang w:val="en-NZ"/>
              </w:rPr>
            </w:pPr>
            <w:r w:rsidRPr="00D91C78">
              <w:t>CHCFIN503A Develop and use financial counselling tools and techniques</w:t>
            </w:r>
          </w:p>
        </w:tc>
      </w:tr>
      <w:tr w:rsidTr="009710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91C78" w:rsidP="00D91C78">
            <w:pPr>
              <w:pStyle w:val="BodyText"/>
            </w:pPr>
          </w:p>
        </w:tc>
      </w:tr>
    </w:tbl>
    <w:p w:rsidR="009710AC" w:rsidP="00D91C78">
      <w:pPr>
        <w:pStyle w:val="BodyText"/>
      </w:pPr>
    </w:p>
    <w:p w:rsidR="009710AC" w:rsidP="00D91C78">
      <w:pPr>
        <w:pStyle w:val="BodyText"/>
      </w:pPr>
    </w:p>
    <w:p w:rsidR="00000000" w:rsidRPr="00D91C78" w:rsidP="00D91C78">
      <w:pPr>
        <w:pStyle w:val="Heading1"/>
      </w:pPr>
      <w:bookmarkStart w:id="11" w:name="O_249848"/>
      <w:bookmarkEnd w:id="11"/>
      <w:r w:rsidRPr="00D91C78">
        <w:t>Range Statement</w:t>
      </w:r>
    </w:p>
    <w:tbl>
      <w:tblPr>
        <w:tblW w:w="0" w:type="auto"/>
        <w:tblLayout w:type="fixed"/>
        <w:tblCellMar>
          <w:left w:w="62" w:type="dxa"/>
          <w:right w:w="62" w:type="dxa"/>
        </w:tblCellMar>
        <w:tblLook w:val="0000"/>
      </w:tblPr>
      <w:tblGrid>
        <w:gridCol w:w="3402"/>
        <w:gridCol w:w="5670"/>
      </w:tblGrid>
      <w:tr w:rsidTr="009710A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91C78">
            <w:pPr>
              <w:pStyle w:val="BodyText"/>
              <w:rPr>
                <w:lang w:val="en-NZ"/>
              </w:rPr>
            </w:pPr>
            <w:r w:rsidRPr="00D91C78">
              <w:rPr>
                <w:rStyle w:val="SpecialBold"/>
              </w:rPr>
              <w:t>RANGE STATEMENT</w:t>
            </w:r>
          </w:p>
        </w:tc>
      </w:tr>
      <w:tr w:rsidTr="009710A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91C78">
            <w:pPr>
              <w:pStyle w:val="BodyText"/>
              <w:rPr>
                <w:lang w:val="en-NZ"/>
              </w:rPr>
            </w:pPr>
          </w:p>
        </w:tc>
      </w:tr>
      <w:tr w:rsidTr="009710A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91C78">
            <w:pPr>
              <w:pStyle w:val="BodyText"/>
              <w:rPr>
                <w:lang w:val="en-NZ"/>
              </w:rPr>
            </w:pPr>
            <w:r w:rsidRPr="00D91C78">
              <w:t>The Range Statement relates to the unit of competency as a whole. It allows for different work environments and situations that may affect performance. Add any essential operating conditions that may be present with training and assessment depending on the</w:t>
            </w:r>
            <w:r w:rsidRPr="00D91C78">
              <w:t xml:space="preserve"> work situation, needs of the candidate, accessibility of the item, and local industry and regional contexts.</w:t>
            </w:r>
          </w:p>
        </w:tc>
      </w:tr>
      <w:tr w:rsidTr="009710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91C78">
            <w:pPr>
              <w:pStyle w:val="BodyText"/>
              <w:rPr>
                <w:lang w:val="en-NZ"/>
              </w:rPr>
            </w:pPr>
          </w:p>
        </w:tc>
      </w:tr>
      <w:tr w:rsidTr="009710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91C78">
            <w:pPr>
              <w:pStyle w:val="BodyText"/>
              <w:rPr>
                <w:lang w:val="en-NZ"/>
              </w:rPr>
            </w:pPr>
            <w:r w:rsidRPr="00D91C78">
              <w:rPr>
                <w:rStyle w:val="Emphasis"/>
              </w:rPr>
              <w:t>Client information relating to their financial situation and relevant personal details will include</w:t>
            </w:r>
            <w:r w:rsidRPr="00D91C78">
              <w:t>:</w:t>
            </w:r>
          </w:p>
        </w:tc>
        <w:tc>
          <w:tcPr>
            <w:tcW w:w="5670" w:type="dxa"/>
            <w:tcBorders>
              <w:top w:val="nil"/>
              <w:left w:val="nil"/>
              <w:bottom w:val="nil"/>
              <w:right w:val="nil"/>
            </w:tcBorders>
            <w:tcMar>
              <w:top w:w="0" w:type="dxa"/>
              <w:left w:w="62" w:type="dxa"/>
              <w:bottom w:w="0" w:type="dxa"/>
              <w:right w:w="62" w:type="dxa"/>
            </w:tcMar>
          </w:tcPr>
          <w:p w:rsidR="00000000" w:rsidRPr="00D91C78" w:rsidP="00D91C78">
            <w:pPr>
              <w:pStyle w:val="ListBullet"/>
            </w:pPr>
            <w:r w:rsidRPr="00D91C78">
              <w:t>Income and entitlements</w:t>
            </w:r>
          </w:p>
          <w:p w:rsidR="00000000" w:rsidRPr="00D91C78" w:rsidP="00D91C78">
            <w:pPr>
              <w:pStyle w:val="ListBullet"/>
            </w:pPr>
            <w:r w:rsidRPr="00D91C78">
              <w:t>Credit and debt</w:t>
            </w:r>
            <w:r w:rsidRPr="00D91C78">
              <w:t xml:space="preserve"> commitments</w:t>
            </w:r>
          </w:p>
          <w:p w:rsidR="00000000" w:rsidRPr="00D91C78" w:rsidP="00D91C78">
            <w:pPr>
              <w:pStyle w:val="ListBullet"/>
            </w:pPr>
            <w:r w:rsidRPr="00D91C78">
              <w:t>Assets</w:t>
            </w:r>
          </w:p>
          <w:p w:rsidR="00000000" w:rsidRPr="00D91C78" w:rsidP="00D91C78">
            <w:pPr>
              <w:pStyle w:val="ListBullet"/>
            </w:pPr>
            <w:r w:rsidRPr="00D91C78">
              <w:t xml:space="preserve">Household expenditure </w:t>
            </w:r>
          </w:p>
          <w:p w:rsidR="00000000" w:rsidRPr="00D91C78" w:rsidP="00D91C78">
            <w:pPr>
              <w:pStyle w:val="ListBullet"/>
            </w:pPr>
            <w:r w:rsidRPr="00D91C78">
              <w:t xml:space="preserve">Possible sources of financial assistance </w:t>
            </w:r>
          </w:p>
          <w:p w:rsidR="00000000" w:rsidRPr="00D91C78" w:rsidP="00D91C78">
            <w:pPr>
              <w:pStyle w:val="ListBullet"/>
            </w:pPr>
            <w:r w:rsidRPr="00D91C78">
              <w:t>Employment status</w:t>
            </w:r>
          </w:p>
          <w:p w:rsidR="00000000" w:rsidRPr="00D91C78" w:rsidP="00D91C78">
            <w:pPr>
              <w:pStyle w:val="ListBullet"/>
            </w:pPr>
            <w:r w:rsidRPr="00D91C78">
              <w:t xml:space="preserve">Constituents of Household </w:t>
            </w:r>
          </w:p>
          <w:p w:rsidR="00000000" w:rsidP="00D91C78">
            <w:pPr>
              <w:pStyle w:val="ListBullet"/>
              <w:rPr>
                <w:lang w:val="en-NZ"/>
              </w:rPr>
            </w:pPr>
            <w:r w:rsidRPr="00D91C78">
              <w:t>Any personal issues with direct impact on the financial situation</w:t>
            </w:r>
          </w:p>
        </w:tc>
      </w:tr>
      <w:tr w:rsidTr="009710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91C78">
            <w:pPr>
              <w:pStyle w:val="BodyText"/>
              <w:rPr>
                <w:lang w:val="en-NZ"/>
              </w:rPr>
            </w:pPr>
          </w:p>
        </w:tc>
      </w:tr>
      <w:tr w:rsidTr="009710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91C78">
            <w:pPr>
              <w:pStyle w:val="BodyText"/>
              <w:rPr>
                <w:lang w:val="en-NZ"/>
              </w:rPr>
            </w:pPr>
            <w:r w:rsidRPr="00D91C78">
              <w:rPr>
                <w:rStyle w:val="Emphasis"/>
              </w:rPr>
              <w:t>Status and validity of contracts may include</w:t>
            </w:r>
            <w:r w:rsidRPr="00D91C78">
              <w:t>:</w:t>
            </w:r>
          </w:p>
        </w:tc>
        <w:tc>
          <w:tcPr>
            <w:tcW w:w="5670" w:type="dxa"/>
            <w:tcBorders>
              <w:top w:val="nil"/>
              <w:left w:val="nil"/>
              <w:bottom w:val="nil"/>
              <w:right w:val="nil"/>
            </w:tcBorders>
            <w:tcMar>
              <w:top w:w="0" w:type="dxa"/>
              <w:left w:w="62" w:type="dxa"/>
              <w:bottom w:w="0" w:type="dxa"/>
              <w:right w:w="62" w:type="dxa"/>
            </w:tcMar>
          </w:tcPr>
          <w:p w:rsidR="00000000" w:rsidRPr="00D91C78" w:rsidP="00D91C78">
            <w:pPr>
              <w:pStyle w:val="ListBullet"/>
            </w:pPr>
            <w:r w:rsidRPr="00D91C78">
              <w:t>Original documents</w:t>
            </w:r>
          </w:p>
          <w:p w:rsidR="00000000" w:rsidRPr="00D91C78" w:rsidP="00D91C78">
            <w:pPr>
              <w:pStyle w:val="ListBullet"/>
            </w:pPr>
            <w:r w:rsidRPr="00D91C78">
              <w:t xml:space="preserve">Signatories </w:t>
            </w:r>
          </w:p>
          <w:p w:rsidR="00000000" w:rsidRPr="00D91C78" w:rsidP="00D91C78">
            <w:pPr>
              <w:pStyle w:val="ListBullet"/>
            </w:pPr>
            <w:r w:rsidRPr="00D91C78">
              <w:t>Guarantors</w:t>
            </w:r>
          </w:p>
          <w:p w:rsidR="00000000" w:rsidRPr="00D91C78" w:rsidP="00D91C78">
            <w:pPr>
              <w:pStyle w:val="ListBullet"/>
            </w:pPr>
            <w:r w:rsidRPr="00D91C78">
              <w:t>Co-borrowers</w:t>
            </w:r>
          </w:p>
          <w:p w:rsidR="00000000" w:rsidRPr="00D91C78" w:rsidP="00D91C78">
            <w:pPr>
              <w:pStyle w:val="ListBullet"/>
            </w:pPr>
            <w:r w:rsidRPr="00D91C78">
              <w:t>Timeframe</w:t>
            </w:r>
          </w:p>
          <w:p w:rsidR="00000000" w:rsidRPr="00D91C78" w:rsidP="00D91C78">
            <w:pPr>
              <w:pStyle w:val="ListBullet"/>
            </w:pPr>
            <w:r w:rsidRPr="00D91C78">
              <w:t>Contract calculations</w:t>
            </w:r>
          </w:p>
          <w:p w:rsidR="00000000" w:rsidRPr="00D91C78" w:rsidP="00D91C78">
            <w:pPr>
              <w:pStyle w:val="ListBullet"/>
            </w:pPr>
            <w:r w:rsidRPr="00D91C78">
              <w:t>Security</w:t>
            </w:r>
          </w:p>
          <w:p w:rsidR="00000000" w:rsidP="00D91C78">
            <w:pPr>
              <w:pStyle w:val="ListBullet"/>
              <w:rPr>
                <w:lang w:val="en-NZ"/>
              </w:rPr>
            </w:pPr>
            <w:r w:rsidRPr="00D91C78">
              <w:t>Payment history</w:t>
            </w:r>
          </w:p>
        </w:tc>
      </w:tr>
      <w:tr w:rsidTr="009710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91C78">
            <w:pPr>
              <w:pStyle w:val="BodyText"/>
              <w:rPr>
                <w:lang w:val="en-NZ"/>
              </w:rPr>
            </w:pPr>
          </w:p>
        </w:tc>
      </w:tr>
      <w:tr w:rsidTr="009710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91C78">
            <w:pPr>
              <w:pStyle w:val="BodyText"/>
              <w:rPr>
                <w:lang w:val="en-NZ"/>
              </w:rPr>
            </w:pPr>
            <w:r w:rsidRPr="00D91C78">
              <w:rPr>
                <w:rStyle w:val="Emphasis"/>
              </w:rPr>
              <w:t>Action plan may be</w:t>
            </w:r>
            <w:r w:rsidRPr="00D91C78">
              <w:t>:</w:t>
            </w:r>
          </w:p>
        </w:tc>
        <w:tc>
          <w:tcPr>
            <w:tcW w:w="5670" w:type="dxa"/>
            <w:tcBorders>
              <w:top w:val="nil"/>
              <w:left w:val="nil"/>
              <w:bottom w:val="nil"/>
              <w:right w:val="nil"/>
            </w:tcBorders>
            <w:tcMar>
              <w:top w:w="0" w:type="dxa"/>
              <w:left w:w="62" w:type="dxa"/>
              <w:bottom w:w="0" w:type="dxa"/>
              <w:right w:w="62" w:type="dxa"/>
            </w:tcMar>
          </w:tcPr>
          <w:p w:rsidR="00000000" w:rsidP="00D91C78">
            <w:pPr>
              <w:pStyle w:val="ListBullet"/>
              <w:rPr>
                <w:lang w:val="en-NZ"/>
              </w:rPr>
            </w:pPr>
            <w:r w:rsidRPr="00D91C78">
              <w:t>Short term or long term</w:t>
            </w:r>
          </w:p>
        </w:tc>
      </w:tr>
      <w:tr w:rsidTr="009710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91C78">
            <w:pPr>
              <w:pStyle w:val="BodyText"/>
              <w:rPr>
                <w:lang w:val="en-NZ"/>
              </w:rPr>
            </w:pPr>
          </w:p>
        </w:tc>
      </w:tr>
      <w:tr w:rsidTr="009710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91C78">
            <w:pPr>
              <w:pStyle w:val="BodyText"/>
              <w:rPr>
                <w:lang w:val="en-NZ"/>
              </w:rPr>
            </w:pPr>
            <w:r w:rsidRPr="00D91C78">
              <w:rPr>
                <w:rStyle w:val="Emphasis"/>
              </w:rPr>
              <w:t>Strategies to address their financial concerns may include</w:t>
            </w:r>
            <w:r w:rsidRPr="00D91C78">
              <w:t>:</w:t>
            </w:r>
          </w:p>
        </w:tc>
        <w:tc>
          <w:tcPr>
            <w:tcW w:w="5670" w:type="dxa"/>
            <w:tcBorders>
              <w:top w:val="nil"/>
              <w:left w:val="nil"/>
              <w:bottom w:val="nil"/>
              <w:right w:val="nil"/>
            </w:tcBorders>
            <w:tcMar>
              <w:top w:w="0" w:type="dxa"/>
              <w:left w:w="62" w:type="dxa"/>
              <w:bottom w:w="0" w:type="dxa"/>
              <w:right w:w="62" w:type="dxa"/>
            </w:tcMar>
          </w:tcPr>
          <w:p w:rsidR="00000000" w:rsidRPr="00D91C78" w:rsidP="00D91C78">
            <w:pPr>
              <w:pStyle w:val="ListBullet"/>
            </w:pPr>
            <w:r w:rsidRPr="00D91C78">
              <w:t>Assessment of the legality of debts</w:t>
            </w:r>
          </w:p>
          <w:p w:rsidR="00000000" w:rsidRPr="00D91C78" w:rsidP="00D91C78">
            <w:pPr>
              <w:pStyle w:val="ListBullet"/>
            </w:pPr>
            <w:r w:rsidRPr="00D91C78">
              <w:t>Assessment of possible legal remedies</w:t>
            </w:r>
          </w:p>
          <w:p w:rsidR="00000000" w:rsidRPr="00D91C78" w:rsidP="00D91C78">
            <w:pPr>
              <w:pStyle w:val="ListBullet"/>
            </w:pPr>
            <w:r w:rsidRPr="00D91C78">
              <w:t>Development of a money plan</w:t>
            </w:r>
          </w:p>
          <w:p w:rsidR="00000000" w:rsidRPr="00D91C78" w:rsidP="00D91C78">
            <w:pPr>
              <w:pStyle w:val="ListBullet"/>
            </w:pPr>
            <w:r w:rsidRPr="00D91C78">
              <w:t>Strategies for increasing income</w:t>
            </w:r>
          </w:p>
          <w:p w:rsidR="00000000" w:rsidRPr="00D91C78" w:rsidP="00D91C78">
            <w:pPr>
              <w:pStyle w:val="ListBullet"/>
            </w:pPr>
            <w:r w:rsidRPr="00D91C78">
              <w:t>Strategies for decreasing expenditure</w:t>
            </w:r>
          </w:p>
          <w:p w:rsidR="00000000" w:rsidRPr="00D91C78" w:rsidP="00D91C78">
            <w:pPr>
              <w:pStyle w:val="ListBullet"/>
            </w:pPr>
            <w:r w:rsidRPr="00D91C78">
              <w:t>Strategies for reducing credit and debt problems</w:t>
            </w:r>
          </w:p>
          <w:p w:rsidR="00000000" w:rsidP="00D91C78">
            <w:pPr>
              <w:pStyle w:val="ListBullet"/>
              <w:rPr>
                <w:lang w:val="en-NZ"/>
              </w:rPr>
            </w:pPr>
            <w:r w:rsidRPr="00D91C78">
              <w:t>Referral to other appropriate prof</w:t>
            </w:r>
            <w:r w:rsidRPr="00D91C78">
              <w:t>essionals</w:t>
            </w:r>
          </w:p>
        </w:tc>
      </w:tr>
      <w:tr w:rsidTr="009710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91C78">
            <w:pPr>
              <w:pStyle w:val="BodyText"/>
              <w:rPr>
                <w:lang w:val="en-NZ"/>
              </w:rPr>
            </w:pPr>
          </w:p>
        </w:tc>
      </w:tr>
      <w:tr w:rsidTr="009710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91C78">
            <w:pPr>
              <w:pStyle w:val="BodyText"/>
              <w:rPr>
                <w:lang w:val="en-NZ"/>
              </w:rPr>
            </w:pPr>
            <w:r w:rsidRPr="00D91C78">
              <w:rPr>
                <w:rStyle w:val="Emphasis"/>
              </w:rPr>
              <w:t>Referral to range of support services that may address client issues may include</w:t>
            </w:r>
            <w:r w:rsidRPr="00D91C78">
              <w:t>:</w:t>
            </w:r>
          </w:p>
        </w:tc>
        <w:tc>
          <w:tcPr>
            <w:tcW w:w="5670" w:type="dxa"/>
            <w:tcBorders>
              <w:top w:val="nil"/>
              <w:left w:val="nil"/>
              <w:bottom w:val="nil"/>
              <w:right w:val="nil"/>
            </w:tcBorders>
            <w:tcMar>
              <w:top w:w="0" w:type="dxa"/>
              <w:left w:w="62" w:type="dxa"/>
              <w:bottom w:w="0" w:type="dxa"/>
              <w:right w:w="62" w:type="dxa"/>
            </w:tcMar>
          </w:tcPr>
          <w:p w:rsidR="00000000" w:rsidRPr="00D91C78" w:rsidP="00D91C78">
            <w:pPr>
              <w:pStyle w:val="ListBullet"/>
            </w:pPr>
            <w:r w:rsidRPr="00D91C78">
              <w:t>Government income support agencies</w:t>
            </w:r>
          </w:p>
          <w:p w:rsidR="00000000" w:rsidRPr="00D91C78" w:rsidP="00D91C78">
            <w:pPr>
              <w:pStyle w:val="ListBullet"/>
            </w:pPr>
            <w:r w:rsidRPr="00D91C78">
              <w:t>Support agencies for mental health, domestic violence, alcohol and other drugs (AOD) issues, gambling counselling etc.</w:t>
            </w:r>
          </w:p>
          <w:p w:rsidR="00000000" w:rsidRPr="00D91C78" w:rsidP="00D91C78">
            <w:pPr>
              <w:pStyle w:val="ListBullet"/>
            </w:pPr>
            <w:r w:rsidRPr="00D91C78">
              <w:t>Accom</w:t>
            </w:r>
            <w:r w:rsidRPr="00D91C78">
              <w:t>modation agencies including emergency housing agencies</w:t>
            </w:r>
          </w:p>
          <w:p w:rsidR="00000000" w:rsidRPr="00D91C78" w:rsidP="00D91C78">
            <w:pPr>
              <w:pStyle w:val="ListBullet"/>
            </w:pPr>
            <w:r w:rsidRPr="00D91C78">
              <w:t>Community health centres</w:t>
            </w:r>
          </w:p>
          <w:p w:rsidR="00000000" w:rsidRPr="00D91C78" w:rsidP="00D91C78">
            <w:pPr>
              <w:pStyle w:val="ListBullet"/>
            </w:pPr>
            <w:r w:rsidRPr="00D91C78">
              <w:t xml:space="preserve">Family support agencies </w:t>
            </w:r>
          </w:p>
          <w:p w:rsidR="00000000" w:rsidRPr="00D91C78" w:rsidP="00D91C78">
            <w:pPr>
              <w:pStyle w:val="ListBullet"/>
            </w:pPr>
            <w:r w:rsidRPr="00D91C78">
              <w:t xml:space="preserve">Local community support networks </w:t>
            </w:r>
          </w:p>
          <w:p w:rsidR="00000000" w:rsidRPr="00D91C78" w:rsidP="00D91C78">
            <w:pPr>
              <w:pStyle w:val="ListBullet"/>
            </w:pPr>
            <w:r w:rsidRPr="00D91C78">
              <w:t>Financial assistance agencies</w:t>
            </w:r>
          </w:p>
          <w:p w:rsidR="00000000" w:rsidRPr="00D91C78" w:rsidP="00D91C78">
            <w:pPr>
              <w:pStyle w:val="ListBullet"/>
            </w:pPr>
            <w:r w:rsidRPr="00D91C78">
              <w:t>Emergency relief agencies</w:t>
            </w:r>
          </w:p>
          <w:p w:rsidR="00000000" w:rsidRPr="00D91C78" w:rsidP="00D91C78">
            <w:pPr>
              <w:pStyle w:val="ListBullet"/>
            </w:pPr>
            <w:r w:rsidRPr="00D91C78">
              <w:t>Dispute Resolution Services</w:t>
            </w:r>
          </w:p>
          <w:p w:rsidR="00000000" w:rsidRPr="00D91C78" w:rsidP="00D91C78">
            <w:pPr>
              <w:pStyle w:val="ListBullet"/>
            </w:pPr>
            <w:r w:rsidRPr="00D91C78">
              <w:t>Free legal services</w:t>
            </w:r>
          </w:p>
          <w:p w:rsidR="00000000" w:rsidP="00D91C78">
            <w:pPr>
              <w:pStyle w:val="ListBullet"/>
              <w:rPr>
                <w:lang w:val="en-NZ"/>
              </w:rPr>
            </w:pPr>
            <w:r w:rsidRPr="00D91C78">
              <w:t>Other Counselling services</w:t>
            </w:r>
          </w:p>
        </w:tc>
      </w:tr>
      <w:tr w:rsidTr="009710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91C78">
            <w:pPr>
              <w:pStyle w:val="BodyText"/>
              <w:rPr>
                <w:lang w:val="en-NZ"/>
              </w:rPr>
            </w:pPr>
          </w:p>
        </w:tc>
      </w:tr>
      <w:tr w:rsidTr="009710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91C78">
            <w:pPr>
              <w:pStyle w:val="BodyText"/>
              <w:rPr>
                <w:lang w:val="en-NZ"/>
              </w:rPr>
            </w:pPr>
            <w:r w:rsidRPr="00D91C78">
              <w:rPr>
                <w:rStyle w:val="Emphasis"/>
              </w:rPr>
              <w:t>Professional supervision may include</w:t>
            </w:r>
            <w:r w:rsidRPr="00D91C78">
              <w:t>:</w:t>
            </w:r>
          </w:p>
        </w:tc>
        <w:tc>
          <w:tcPr>
            <w:tcW w:w="5670" w:type="dxa"/>
            <w:tcBorders>
              <w:top w:val="nil"/>
              <w:left w:val="nil"/>
              <w:bottom w:val="nil"/>
              <w:right w:val="nil"/>
            </w:tcBorders>
            <w:tcMar>
              <w:top w:w="0" w:type="dxa"/>
              <w:left w:w="62" w:type="dxa"/>
              <w:bottom w:w="0" w:type="dxa"/>
              <w:right w:w="62" w:type="dxa"/>
            </w:tcMar>
          </w:tcPr>
          <w:p w:rsidR="00000000" w:rsidRPr="00D91C78" w:rsidP="00D91C78">
            <w:pPr>
              <w:pStyle w:val="ListBullet"/>
            </w:pPr>
            <w:r w:rsidRPr="00D91C78">
              <w:t>Supervision by a senior financial counsellor</w:t>
            </w:r>
          </w:p>
          <w:p w:rsidR="00000000" w:rsidRPr="00D91C78" w:rsidP="00D91C78">
            <w:pPr>
              <w:pStyle w:val="ListBullet"/>
            </w:pPr>
            <w:r w:rsidRPr="00D91C78">
              <w:t xml:space="preserve">Debriefing </w:t>
            </w:r>
          </w:p>
          <w:p w:rsidR="00000000" w:rsidRPr="00D91C78" w:rsidP="00D91C78">
            <w:pPr>
              <w:pStyle w:val="ListBullet"/>
            </w:pPr>
            <w:r w:rsidRPr="00D91C78">
              <w:t>Mentor group meetings</w:t>
            </w:r>
          </w:p>
          <w:p w:rsidR="00000000" w:rsidRPr="00D91C78" w:rsidP="00D91C78">
            <w:pPr>
              <w:pStyle w:val="ListBullet"/>
            </w:pPr>
            <w:r w:rsidRPr="00D91C78">
              <w:t>Review with peers</w:t>
            </w:r>
          </w:p>
          <w:p w:rsidR="00000000" w:rsidP="00D91C78">
            <w:pPr>
              <w:pStyle w:val="ListBullet"/>
              <w:rPr>
                <w:lang w:val="en-NZ"/>
              </w:rPr>
            </w:pPr>
            <w:r w:rsidRPr="00D91C78">
              <w:t>Interagency meetings to discuss cases</w:t>
            </w:r>
          </w:p>
        </w:tc>
      </w:tr>
      <w:tr w:rsidTr="009710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91C78">
            <w:pPr>
              <w:pStyle w:val="BodyText"/>
              <w:rPr>
                <w:lang w:val="en-NZ"/>
              </w:rPr>
            </w:pPr>
          </w:p>
        </w:tc>
      </w:tr>
      <w:tr w:rsidTr="009710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91C78">
            <w:pPr>
              <w:pStyle w:val="BodyText"/>
              <w:rPr>
                <w:lang w:val="en-NZ"/>
              </w:rPr>
            </w:pPr>
            <w:r w:rsidRPr="00D91C78">
              <w:rPr>
                <w:rStyle w:val="Emphasis"/>
              </w:rPr>
              <w:t>Professional development activities may include</w:t>
            </w:r>
            <w:r w:rsidRPr="00D91C78">
              <w:t>:</w:t>
            </w:r>
          </w:p>
        </w:tc>
        <w:tc>
          <w:tcPr>
            <w:tcW w:w="5670" w:type="dxa"/>
            <w:tcBorders>
              <w:top w:val="nil"/>
              <w:left w:val="nil"/>
              <w:bottom w:val="nil"/>
              <w:right w:val="nil"/>
            </w:tcBorders>
            <w:tcMar>
              <w:top w:w="0" w:type="dxa"/>
              <w:left w:w="62" w:type="dxa"/>
              <w:bottom w:w="0" w:type="dxa"/>
              <w:right w:w="62" w:type="dxa"/>
            </w:tcMar>
          </w:tcPr>
          <w:p w:rsidR="00000000" w:rsidRPr="00D91C78" w:rsidP="00D91C78">
            <w:pPr>
              <w:pStyle w:val="ListBullet"/>
            </w:pPr>
            <w:r w:rsidRPr="00D91C78">
              <w:t>In-house training</w:t>
            </w:r>
          </w:p>
          <w:p w:rsidR="00000000" w:rsidRPr="00D91C78" w:rsidP="00D91C78">
            <w:pPr>
              <w:pStyle w:val="ListBullet"/>
            </w:pPr>
            <w:r w:rsidRPr="00D91C78">
              <w:t xml:space="preserve">External training </w:t>
            </w:r>
          </w:p>
          <w:p w:rsidR="00000000" w:rsidRPr="00D91C78" w:rsidP="00D91C78">
            <w:pPr>
              <w:pStyle w:val="ListBullet"/>
            </w:pPr>
            <w:r w:rsidRPr="00D91C78">
              <w:t>Attendance at conferences, seminars</w:t>
            </w:r>
          </w:p>
          <w:p w:rsidR="00000000" w:rsidRPr="00D91C78" w:rsidP="00D91C78">
            <w:pPr>
              <w:pStyle w:val="ListBullet"/>
            </w:pPr>
            <w:r w:rsidRPr="00D91C78">
              <w:t>Clinical supervision</w:t>
            </w:r>
          </w:p>
          <w:p w:rsidR="00000000" w:rsidRPr="00D91C78" w:rsidP="00D91C78">
            <w:pPr>
              <w:pStyle w:val="ListBullet"/>
            </w:pPr>
            <w:r w:rsidRPr="00D91C78">
              <w:t xml:space="preserve">Attendance at industry association activities  </w:t>
            </w:r>
          </w:p>
          <w:p w:rsidR="00000000" w:rsidP="00D91C78">
            <w:pPr>
              <w:pStyle w:val="ListBullet"/>
              <w:rPr>
                <w:lang w:val="en-NZ"/>
              </w:rPr>
            </w:pPr>
            <w:r w:rsidRPr="00D91C78">
              <w:t>Case presentations/discussions</w:t>
            </w:r>
          </w:p>
        </w:tc>
      </w:tr>
      <w:tr w:rsidTr="009710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91C78">
            <w:pPr>
              <w:pStyle w:val="BodyText"/>
              <w:rPr>
                <w:lang w:val="en-NZ"/>
              </w:rPr>
            </w:pPr>
          </w:p>
        </w:tc>
      </w:tr>
      <w:tr w:rsidTr="009710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91C78">
            <w:pPr>
              <w:pStyle w:val="BodyText"/>
              <w:rPr>
                <w:lang w:val="en-NZ"/>
              </w:rPr>
            </w:pPr>
            <w:r w:rsidRPr="00D91C78">
              <w:rPr>
                <w:rStyle w:val="Emphasis"/>
              </w:rPr>
              <w:t>Client need is identified as outside scope of own work role may include</w:t>
            </w:r>
            <w:r w:rsidRPr="00D91C78">
              <w:t xml:space="preserve">, </w:t>
            </w:r>
            <w:r w:rsidRPr="00D91C78">
              <w:rPr>
                <w:rStyle w:val="Emphasis"/>
              </w:rPr>
              <w:t>for example</w:t>
            </w:r>
            <w:r w:rsidRPr="00D91C78">
              <w:t>:</w:t>
            </w:r>
          </w:p>
        </w:tc>
        <w:tc>
          <w:tcPr>
            <w:tcW w:w="5670" w:type="dxa"/>
            <w:tcBorders>
              <w:top w:val="nil"/>
              <w:left w:val="nil"/>
              <w:bottom w:val="nil"/>
              <w:right w:val="nil"/>
            </w:tcBorders>
            <w:tcMar>
              <w:top w:w="0" w:type="dxa"/>
              <w:left w:w="62" w:type="dxa"/>
              <w:bottom w:w="0" w:type="dxa"/>
              <w:right w:w="62" w:type="dxa"/>
            </w:tcMar>
          </w:tcPr>
          <w:p w:rsidR="00000000" w:rsidRPr="00D91C78" w:rsidP="00D91C78">
            <w:pPr>
              <w:pStyle w:val="ListBullet"/>
            </w:pPr>
            <w:r w:rsidRPr="00D91C78">
              <w:t>Specific financial situations requiring specialist counselling</w:t>
            </w:r>
          </w:p>
          <w:p w:rsidR="00000000" w:rsidRPr="00D91C78" w:rsidP="00D91C78">
            <w:pPr>
              <w:pStyle w:val="ListBullet"/>
            </w:pPr>
            <w:r w:rsidRPr="00D91C78">
              <w:t>Indicators of related on non-related behavioural, emotional, psychological and/or mental health issues</w:t>
            </w:r>
          </w:p>
          <w:p w:rsidR="00000000" w:rsidP="00D91C78">
            <w:pPr>
              <w:pStyle w:val="ListBullet"/>
              <w:rPr>
                <w:lang w:val="en-NZ"/>
              </w:rPr>
            </w:pPr>
            <w:r w:rsidRPr="00D91C78">
              <w:t>Indicators of addictive behaviour</w:t>
            </w:r>
          </w:p>
        </w:tc>
      </w:tr>
      <w:tr w:rsidTr="009710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91C78" w:rsidP="00D91C78">
            <w:pPr>
              <w:pStyle w:val="BodyText"/>
            </w:pPr>
          </w:p>
        </w:tc>
      </w:tr>
    </w:tbl>
    <w:p w:rsidR="009710AC" w:rsidP="00D91C78">
      <w:pPr>
        <w:pStyle w:val="BodyText"/>
      </w:pPr>
    </w:p>
    <w:p w:rsidR="009710AC" w:rsidP="00D91C78">
      <w:pPr>
        <w:pStyle w:val="BodyText"/>
      </w:pPr>
    </w:p>
    <w:p w:rsidR="00000000" w:rsidRPr="00D91C78" w:rsidP="00D91C78">
      <w:pPr>
        <w:pStyle w:val="Heading1"/>
      </w:pPr>
      <w:bookmarkStart w:id="12" w:name="O_294153"/>
      <w:bookmarkEnd w:id="12"/>
      <w:r w:rsidRPr="00D91C78">
        <w:t>Unit Sector(s)</w:t>
      </w:r>
    </w:p>
    <w:p w:rsidR="00000000" w:rsidRPr="00D91C78" w:rsidP="00D91C78">
      <w:pPr>
        <w:pStyle w:val="BodyText"/>
      </w:pPr>
      <w:r w:rsidRPr="00D91C78">
        <w:t>Not Applicable</w:t>
      </w:r>
    </w:p>
    <w:p w:rsidR="00000000" w:rsidRPr="00D91C78" w:rsidP="00D91C78"/>
    <w:sectPr w:rsidSect="00D91C7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C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710AC" w:rsidP="009710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C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0AC" w:rsidP="00D91C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710AC" w:rsidP="00D91C7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9710AC" w:rsidP="00D91C7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C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710AC" w:rsidP="009710A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C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0AC" w:rsidP="00D91C78">
    <w:pPr>
      <w:pStyle w:val="Header"/>
      <w:framePr w:wrap="around"/>
    </w:pPr>
    <w:r>
      <w:fldChar w:fldCharType="begin"/>
    </w:r>
    <w:r>
      <w:instrText xml:space="preserve"> TITLE   \* MERGEFORMAT </w:instrText>
    </w:r>
    <w:r>
      <w:fldChar w:fldCharType="separate"/>
    </w:r>
    <w:r>
      <w:t>CHCFIN502A Facilitate the financial counselling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710AC" w:rsidP="00D91C7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7EEA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F088C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9E4F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1C7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91C78"/>
    <w:pPr>
      <w:spacing w:before="360" w:after="60"/>
      <w:outlineLvl w:val="0"/>
    </w:pPr>
    <w:rPr>
      <w:sz w:val="32"/>
    </w:rPr>
  </w:style>
  <w:style w:type="paragraph" w:styleId="Heading2">
    <w:name w:val="heading 2"/>
    <w:basedOn w:val="HeadingBase"/>
    <w:next w:val="BodyText"/>
    <w:link w:val="Heading2Char"/>
    <w:qFormat/>
    <w:rsid w:val="00D91C78"/>
    <w:pPr>
      <w:keepLines/>
      <w:spacing w:before="240" w:after="120"/>
      <w:outlineLvl w:val="1"/>
    </w:pPr>
    <w:rPr>
      <w:sz w:val="28"/>
      <w:szCs w:val="40"/>
    </w:rPr>
  </w:style>
  <w:style w:type="paragraph" w:styleId="Heading3">
    <w:name w:val="heading 3"/>
    <w:basedOn w:val="HeadingBase"/>
    <w:next w:val="BodyText"/>
    <w:link w:val="Heading3Char"/>
    <w:qFormat/>
    <w:rsid w:val="00D91C78"/>
    <w:pPr>
      <w:spacing w:before="180" w:after="120"/>
      <w:outlineLvl w:val="2"/>
    </w:pPr>
    <w:rPr>
      <w:spacing w:val="-10"/>
      <w:kern w:val="32"/>
    </w:rPr>
  </w:style>
  <w:style w:type="paragraph" w:styleId="Heading4">
    <w:name w:val="heading 4"/>
    <w:basedOn w:val="HeadingBase"/>
    <w:next w:val="BodyText"/>
    <w:link w:val="Heading4Char"/>
    <w:qFormat/>
    <w:rsid w:val="00D91C78"/>
    <w:pPr>
      <w:spacing w:before="160" w:after="120"/>
      <w:outlineLvl w:val="3"/>
    </w:pPr>
    <w:rPr>
      <w:sz w:val="22"/>
    </w:rPr>
  </w:style>
  <w:style w:type="paragraph" w:styleId="Heading5">
    <w:name w:val="heading 5"/>
    <w:basedOn w:val="HeadingBase"/>
    <w:next w:val="Normal"/>
    <w:link w:val="Heading5Char"/>
    <w:qFormat/>
    <w:rsid w:val="00D91C78"/>
    <w:pPr>
      <w:spacing w:before="80"/>
      <w:outlineLvl w:val="4"/>
    </w:pPr>
    <w:rPr>
      <w:color w:val="918585"/>
      <w:sz w:val="20"/>
    </w:rPr>
  </w:style>
  <w:style w:type="paragraph" w:styleId="Heading6">
    <w:name w:val="heading 6"/>
    <w:basedOn w:val="HeadingBase"/>
    <w:next w:val="Normal"/>
    <w:link w:val="Heading6Char"/>
    <w:qFormat/>
    <w:rsid w:val="00D91C78"/>
    <w:pPr>
      <w:spacing w:before="60"/>
      <w:outlineLvl w:val="5"/>
    </w:pPr>
    <w:rPr>
      <w:color w:val="918585"/>
      <w:sz w:val="20"/>
    </w:rPr>
  </w:style>
  <w:style w:type="paragraph" w:styleId="Heading7">
    <w:name w:val="heading 7"/>
    <w:basedOn w:val="Normal"/>
    <w:next w:val="Normal"/>
    <w:link w:val="Heading7Char"/>
    <w:qFormat/>
    <w:rsid w:val="00D91C78"/>
    <w:pPr>
      <w:ind w:left="720"/>
      <w:outlineLvl w:val="6"/>
    </w:pPr>
    <w:rPr>
      <w:i/>
    </w:rPr>
  </w:style>
  <w:style w:type="paragraph" w:styleId="Heading8">
    <w:name w:val="heading 8"/>
    <w:basedOn w:val="Normal"/>
    <w:next w:val="Normal"/>
    <w:link w:val="Heading8Char"/>
    <w:qFormat/>
    <w:rsid w:val="00D91C78"/>
    <w:pPr>
      <w:ind w:left="720"/>
      <w:outlineLvl w:val="7"/>
    </w:pPr>
    <w:rPr>
      <w:i/>
    </w:rPr>
  </w:style>
  <w:style w:type="paragraph" w:styleId="Heading9">
    <w:name w:val="heading 9"/>
    <w:basedOn w:val="Normal"/>
    <w:next w:val="Normal"/>
    <w:link w:val="Heading9Char"/>
    <w:qFormat/>
    <w:rsid w:val="00D91C78"/>
    <w:pPr>
      <w:ind w:left="720"/>
      <w:outlineLvl w:val="8"/>
    </w:pPr>
    <w:rPr>
      <w:i/>
    </w:rPr>
  </w:style>
  <w:style w:type="character" w:default="1" w:styleId="DefaultParagraphFont">
    <w:name w:val="Default Paragraph Font"/>
    <w:uiPriority w:val="1"/>
    <w:unhideWhenUsed/>
    <w:rsid w:val="00D91C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1C78"/>
  </w:style>
  <w:style w:type="character" w:customStyle="1" w:styleId="Heading1Char">
    <w:name w:val="Heading 1 Char"/>
    <w:basedOn w:val="DefaultParagraphFont"/>
    <w:link w:val="Heading1"/>
    <w:rsid w:val="00D91C78"/>
    <w:rPr>
      <w:rFonts w:ascii="Times New Roman" w:eastAsia="Times New Roman" w:hAnsi="Times New Roman" w:cs="Times New Roman"/>
      <w:b/>
      <w:sz w:val="32"/>
      <w:szCs w:val="20"/>
      <w:lang w:eastAsia="en-US"/>
    </w:rPr>
  </w:style>
  <w:style w:type="paragraph" w:styleId="BodyText">
    <w:name w:val="Body Text"/>
    <w:basedOn w:val="Normal"/>
    <w:link w:val="BodyTextChar"/>
    <w:rsid w:val="00D91C7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91C78"/>
    <w:rPr>
      <w:rFonts w:ascii="Times New Roman" w:eastAsia="Times New Roman" w:hAnsi="Times New Roman" w:cs="Times New Roman"/>
      <w:sz w:val="24"/>
      <w:lang w:val="en-US" w:eastAsia="en-US"/>
    </w:rPr>
  </w:style>
  <w:style w:type="paragraph" w:styleId="Footer">
    <w:name w:val="footer"/>
    <w:basedOn w:val="Normal"/>
    <w:link w:val="FooterChar"/>
    <w:rsid w:val="00D91C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1C78"/>
    <w:rPr>
      <w:rFonts w:ascii="Times New Roman" w:eastAsia="Times New Roman" w:hAnsi="Times New Roman" w:cs="Times New Roman"/>
      <w:sz w:val="16"/>
      <w:lang w:val="en-US" w:eastAsia="en-US"/>
    </w:rPr>
  </w:style>
  <w:style w:type="paragraph" w:styleId="List">
    <w:name w:val="List"/>
    <w:basedOn w:val="BodyText"/>
    <w:next w:val="BodyText"/>
    <w:rsid w:val="00D91C78"/>
    <w:pPr>
      <w:tabs>
        <w:tab w:val="left" w:pos="340"/>
      </w:tabs>
      <w:spacing w:before="60" w:after="60"/>
      <w:ind w:left="340" w:hanging="340"/>
    </w:pPr>
  </w:style>
  <w:style w:type="paragraph" w:styleId="ListBullet">
    <w:name w:val="List Bullet"/>
    <w:basedOn w:val="List"/>
    <w:rsid w:val="00D91C78"/>
    <w:pPr>
      <w:numPr>
        <w:numId w:val="13"/>
      </w:numPr>
      <w:tabs>
        <w:tab w:val="clear" w:pos="340"/>
      </w:tabs>
      <w:spacing w:before="40" w:after="40"/>
    </w:pPr>
  </w:style>
  <w:style w:type="character" w:customStyle="1" w:styleId="SpecialBold">
    <w:name w:val="Special Bold"/>
    <w:basedOn w:val="DefaultParagraphFont"/>
    <w:rsid w:val="00D91C78"/>
    <w:rPr>
      <w:b/>
      <w:spacing w:val="0"/>
    </w:rPr>
  </w:style>
  <w:style w:type="paragraph" w:styleId="ListBullet2">
    <w:name w:val="List Bullet 2"/>
    <w:basedOn w:val="List2"/>
    <w:rsid w:val="00D91C78"/>
    <w:pPr>
      <w:numPr>
        <w:numId w:val="14"/>
      </w:numPr>
      <w:tabs>
        <w:tab w:val="clear" w:pos="680"/>
      </w:tabs>
    </w:pPr>
  </w:style>
  <w:style w:type="paragraph" w:styleId="Header">
    <w:name w:val="header"/>
    <w:basedOn w:val="Normal"/>
    <w:link w:val="HeaderChar"/>
    <w:rsid w:val="00D91C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1C78"/>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91C78"/>
    <w:rPr>
      <w:i/>
    </w:rPr>
  </w:style>
  <w:style w:type="paragraph" w:customStyle="1" w:styleId="SuperHeading">
    <w:name w:val="SuperHeading"/>
    <w:basedOn w:val="Normal"/>
    <w:rsid w:val="00D91C78"/>
    <w:pPr>
      <w:spacing w:before="240" w:after="120"/>
      <w:outlineLvl w:val="0"/>
    </w:pPr>
    <w:rPr>
      <w:rFonts w:ascii="Times New Roman" w:hAnsi="Times New Roman"/>
      <w:b/>
      <w:sz w:val="28"/>
    </w:rPr>
  </w:style>
  <w:style w:type="paragraph" w:customStyle="1" w:styleId="AllowPageBreak">
    <w:name w:val="AllowPageBreak"/>
    <w:rsid w:val="00D91C7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91C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1C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1C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1C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1C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1C7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91C7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91C78"/>
    <w:rPr>
      <w:rFonts w:ascii="Courier New" w:eastAsia="Times New Roman" w:hAnsi="Courier New" w:cs="Times New Roman"/>
      <w:i/>
      <w:szCs w:val="20"/>
      <w:lang w:val="en-US" w:eastAsia="en-US"/>
    </w:rPr>
  </w:style>
  <w:style w:type="paragraph" w:customStyle="1" w:styleId="HeadingBase">
    <w:name w:val="Heading Base"/>
    <w:rsid w:val="00D91C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1C78"/>
    <w:pPr>
      <w:tabs>
        <w:tab w:val="right" w:leader="dot" w:pos="9072"/>
      </w:tabs>
      <w:ind w:left="567"/>
    </w:pPr>
    <w:rPr>
      <w:szCs w:val="22"/>
    </w:rPr>
  </w:style>
  <w:style w:type="paragraph" w:customStyle="1" w:styleId="TOCBase">
    <w:name w:val="TOC Base"/>
    <w:rsid w:val="00D91C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1C78"/>
    <w:pPr>
      <w:tabs>
        <w:tab w:val="right" w:leader="dot" w:pos="9072"/>
      </w:tabs>
      <w:spacing w:before="40" w:after="40"/>
      <w:ind w:left="284"/>
    </w:pPr>
    <w:rPr>
      <w:rFonts w:ascii="Times New Roman" w:hAnsi="Times New Roman"/>
    </w:rPr>
  </w:style>
  <w:style w:type="paragraph" w:styleId="TOC1">
    <w:name w:val="toc 1"/>
    <w:basedOn w:val="TOCBase"/>
    <w:next w:val="Normal"/>
    <w:rsid w:val="00D91C7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91C78"/>
    <w:pPr>
      <w:spacing w:before="5040"/>
      <w:jc w:val="center"/>
    </w:pPr>
    <w:rPr>
      <w:sz w:val="48"/>
      <w:szCs w:val="72"/>
      <w:lang w:val="en-US"/>
    </w:rPr>
  </w:style>
  <w:style w:type="character" w:customStyle="1" w:styleId="TitleChar">
    <w:name w:val="Title Char"/>
    <w:basedOn w:val="DefaultParagraphFont"/>
    <w:link w:val="Title"/>
    <w:rsid w:val="00D91C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1C78"/>
    <w:pPr>
      <w:tabs>
        <w:tab w:val="left" w:pos="3600"/>
        <w:tab w:val="left" w:pos="3958"/>
      </w:tabs>
    </w:pPr>
  </w:style>
  <w:style w:type="paragraph" w:customStyle="1" w:styleId="Note">
    <w:name w:val="Note"/>
    <w:basedOn w:val="BodyText"/>
    <w:rsid w:val="00D91C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1C78"/>
    <w:pPr>
      <w:framePr w:wrap="auto" w:hAnchor="text" w:y="6049"/>
    </w:pPr>
    <w:rPr>
      <w:color w:val="000000"/>
      <w:sz w:val="40"/>
    </w:rPr>
  </w:style>
  <w:style w:type="paragraph" w:customStyle="1" w:styleId="TOCTitle">
    <w:name w:val="TOCTitle"/>
    <w:basedOn w:val="Heading1"/>
    <w:rsid w:val="00D91C78"/>
    <w:pPr>
      <w:spacing w:after="240"/>
      <w:jc w:val="center"/>
      <w:outlineLvl w:val="9"/>
    </w:pPr>
    <w:rPr>
      <w:caps/>
    </w:rPr>
  </w:style>
  <w:style w:type="paragraph" w:customStyle="1" w:styleId="Version">
    <w:name w:val="Version"/>
    <w:rsid w:val="00D91C7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1C78"/>
    <w:pPr>
      <w:keepNext w:val="0"/>
      <w:tabs>
        <w:tab w:val="right" w:pos="4176"/>
      </w:tabs>
      <w:ind w:left="198" w:hanging="198"/>
    </w:pPr>
    <w:rPr>
      <w:rFonts w:ascii="Garamond" w:hAnsi="Garamond"/>
    </w:rPr>
  </w:style>
  <w:style w:type="paragraph" w:styleId="IndexHeading">
    <w:name w:val="index heading"/>
    <w:basedOn w:val="Normal"/>
    <w:next w:val="Index1"/>
    <w:semiHidden/>
    <w:rsid w:val="00D91C78"/>
    <w:pPr>
      <w:spacing w:before="120" w:after="120"/>
    </w:pPr>
    <w:rPr>
      <w:rFonts w:ascii="Arial" w:hAnsi="Arial"/>
      <w:b/>
      <w:color w:val="918585"/>
      <w:sz w:val="24"/>
    </w:rPr>
  </w:style>
  <w:style w:type="paragraph" w:customStyle="1" w:styleId="Chapter">
    <w:name w:val="Chapter"/>
    <w:basedOn w:val="Normal"/>
    <w:rsid w:val="00D91C78"/>
    <w:pPr>
      <w:spacing w:before="240"/>
    </w:pPr>
    <w:rPr>
      <w:rFonts w:ascii="Times New Roman" w:hAnsi="Times New Roman"/>
      <w:smallCaps/>
      <w:spacing w:val="80"/>
      <w:sz w:val="28"/>
    </w:rPr>
  </w:style>
  <w:style w:type="paragraph" w:customStyle="1" w:styleId="InChapter">
    <w:name w:val="InChapter"/>
    <w:basedOn w:val="Heading3"/>
    <w:rsid w:val="00D91C78"/>
    <w:pPr>
      <w:spacing w:after="240"/>
      <w:outlineLvl w:val="9"/>
    </w:pPr>
    <w:rPr>
      <w:noProof/>
    </w:rPr>
  </w:style>
  <w:style w:type="paragraph" w:styleId="Index2">
    <w:name w:val="index 2"/>
    <w:basedOn w:val="Normal"/>
    <w:next w:val="Normal"/>
    <w:semiHidden/>
    <w:rsid w:val="00D91C78"/>
    <w:pPr>
      <w:tabs>
        <w:tab w:val="right" w:pos="4176"/>
      </w:tabs>
      <w:ind w:left="568" w:hanging="284"/>
    </w:pPr>
    <w:rPr>
      <w:rFonts w:ascii="Garamond" w:hAnsi="Garamond"/>
    </w:rPr>
  </w:style>
  <w:style w:type="paragraph" w:customStyle="1" w:styleId="Byline">
    <w:name w:val="Byline"/>
    <w:rsid w:val="00D91C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1C78"/>
    <w:pPr>
      <w:tabs>
        <w:tab w:val="clear" w:pos="3600"/>
        <w:tab w:val="clear" w:pos="3958"/>
      </w:tabs>
      <w:jc w:val="right"/>
    </w:pPr>
  </w:style>
  <w:style w:type="paragraph" w:styleId="Caption">
    <w:name w:val="caption"/>
    <w:basedOn w:val="BodyText"/>
    <w:next w:val="Normal"/>
    <w:qFormat/>
    <w:rsid w:val="00D91C78"/>
    <w:pPr>
      <w:framePr w:w="2268" w:hSpace="181" w:vSpace="181" w:wrap="around" w:vAnchor="text" w:hAnchor="page" w:x="1135" w:y="285" w:anchorLock="1"/>
    </w:pPr>
    <w:rPr>
      <w:i/>
    </w:rPr>
  </w:style>
  <w:style w:type="paragraph" w:customStyle="1" w:styleId="MiniTOCTitle">
    <w:name w:val="MiniTOCTitle"/>
    <w:basedOn w:val="Heading4"/>
    <w:rsid w:val="00D91C78"/>
    <w:pPr>
      <w:spacing w:before="240"/>
      <w:outlineLvl w:val="9"/>
    </w:pPr>
    <w:rPr>
      <w:noProof/>
      <w:sz w:val="24"/>
    </w:rPr>
  </w:style>
  <w:style w:type="paragraph" w:customStyle="1" w:styleId="MiniTOCItem">
    <w:name w:val="MiniTOCItem"/>
    <w:basedOn w:val="ListBullet"/>
    <w:rsid w:val="00D91C78"/>
    <w:pPr>
      <w:numPr>
        <w:numId w:val="0"/>
      </w:numPr>
      <w:tabs>
        <w:tab w:val="right" w:leader="dot" w:pos="6521"/>
      </w:tabs>
      <w:spacing w:before="0" w:after="0"/>
    </w:pPr>
  </w:style>
  <w:style w:type="paragraph" w:customStyle="1" w:styleId="TOFTitle">
    <w:name w:val="TOFTitle"/>
    <w:basedOn w:val="TOCTitle"/>
    <w:rsid w:val="00D91C78"/>
  </w:style>
  <w:style w:type="paragraph" w:styleId="TableofFigures">
    <w:name w:val="table of figures"/>
    <w:basedOn w:val="Normal"/>
    <w:next w:val="Normal"/>
    <w:semiHidden/>
    <w:rsid w:val="00D91C78"/>
    <w:pPr>
      <w:tabs>
        <w:tab w:val="right" w:leader="dot" w:pos="9072"/>
      </w:tabs>
      <w:ind w:left="970" w:hanging="403"/>
    </w:pPr>
    <w:rPr>
      <w:rFonts w:ascii="Times New Roman" w:hAnsi="Times New Roman"/>
      <w:b/>
    </w:rPr>
  </w:style>
  <w:style w:type="paragraph" w:styleId="ListNumber">
    <w:name w:val="List Number"/>
    <w:basedOn w:val="List"/>
    <w:rsid w:val="00D91C78"/>
    <w:pPr>
      <w:numPr>
        <w:numId w:val="11"/>
      </w:numPr>
    </w:pPr>
  </w:style>
  <w:style w:type="character" w:customStyle="1" w:styleId="WingdingSymbols">
    <w:name w:val="Wingding Symbols"/>
    <w:rsid w:val="00D91C78"/>
    <w:rPr>
      <w:rFonts w:ascii="Wingdings" w:hAnsi="Wingdings"/>
    </w:rPr>
  </w:style>
  <w:style w:type="paragraph" w:customStyle="1" w:styleId="TableHeading">
    <w:name w:val="Table Heading"/>
    <w:basedOn w:val="HeadingBase"/>
    <w:rsid w:val="00D91C78"/>
    <w:pPr>
      <w:keepLines/>
      <w:pBdr>
        <w:bottom w:val="single" w:sz="6" w:space="1" w:color="918585"/>
      </w:pBdr>
      <w:spacing w:before="240"/>
    </w:pPr>
  </w:style>
  <w:style w:type="character" w:customStyle="1" w:styleId="HotSpot">
    <w:name w:val="HotSpot"/>
    <w:rsid w:val="00D91C78"/>
    <w:rPr>
      <w:color w:val="0033CC"/>
      <w:u w:val="none"/>
    </w:rPr>
  </w:style>
  <w:style w:type="paragraph" w:customStyle="1" w:styleId="BodyTextRight">
    <w:name w:val="Body Text Right"/>
    <w:basedOn w:val="BodyText"/>
    <w:rsid w:val="00D91C78"/>
    <w:pPr>
      <w:spacing w:before="0" w:after="0"/>
      <w:jc w:val="right"/>
    </w:pPr>
  </w:style>
  <w:style w:type="paragraph" w:styleId="Index3">
    <w:name w:val="index 3"/>
    <w:basedOn w:val="ListNumber2"/>
    <w:next w:val="Normal"/>
    <w:semiHidden/>
    <w:rsid w:val="00D91C78"/>
    <w:pPr>
      <w:numPr>
        <w:numId w:val="0"/>
      </w:numPr>
      <w:tabs>
        <w:tab w:val="right" w:leader="dot" w:pos="4176"/>
      </w:tabs>
    </w:pPr>
  </w:style>
  <w:style w:type="paragraph" w:styleId="ListNumber2">
    <w:name w:val="List Number 2"/>
    <w:basedOn w:val="List2"/>
    <w:rsid w:val="00D91C78"/>
    <w:pPr>
      <w:numPr>
        <w:numId w:val="10"/>
      </w:numPr>
      <w:tabs>
        <w:tab w:val="clear" w:pos="1060"/>
      </w:tabs>
    </w:pPr>
  </w:style>
  <w:style w:type="paragraph" w:customStyle="1" w:styleId="MarginNote">
    <w:name w:val="Margin Note"/>
    <w:basedOn w:val="BodyText"/>
    <w:rsid w:val="00D91C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1C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1C7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91C78"/>
    <w:rPr>
      <w:sz w:val="32"/>
    </w:rPr>
  </w:style>
  <w:style w:type="paragraph" w:customStyle="1" w:styleId="HeadingProcedure">
    <w:name w:val="Heading Procedure"/>
    <w:basedOn w:val="HeadingBase"/>
    <w:next w:val="Normal"/>
    <w:rsid w:val="00D91C78"/>
    <w:pPr>
      <w:tabs>
        <w:tab w:val="left" w:pos="0"/>
      </w:tabs>
      <w:spacing w:before="120" w:after="60"/>
    </w:pPr>
    <w:rPr>
      <w:i/>
      <w:color w:val="918585"/>
      <w:sz w:val="22"/>
    </w:rPr>
  </w:style>
  <w:style w:type="paragraph" w:customStyle="1" w:styleId="TableBodyText">
    <w:name w:val="Table Body Text"/>
    <w:basedOn w:val="BodyText"/>
    <w:rsid w:val="00D91C78"/>
    <w:pPr>
      <w:spacing w:before="60" w:after="60"/>
    </w:pPr>
  </w:style>
  <w:style w:type="paragraph" w:styleId="ListContinue">
    <w:name w:val="List Continue"/>
    <w:basedOn w:val="List"/>
    <w:rsid w:val="00D91C78"/>
    <w:pPr>
      <w:ind w:firstLine="0"/>
    </w:pPr>
  </w:style>
  <w:style w:type="paragraph" w:customStyle="1" w:styleId="ListNote">
    <w:name w:val="List Note"/>
    <w:basedOn w:val="List"/>
    <w:rsid w:val="00D91C78"/>
    <w:pPr>
      <w:pBdr>
        <w:top w:val="single" w:sz="6" w:space="2" w:color="918585"/>
        <w:bottom w:val="single" w:sz="6" w:space="2" w:color="918585"/>
      </w:pBdr>
      <w:tabs>
        <w:tab w:val="left" w:pos="1021"/>
      </w:tabs>
      <w:ind w:firstLine="0"/>
    </w:pPr>
  </w:style>
  <w:style w:type="paragraph" w:customStyle="1" w:styleId="Warning">
    <w:name w:val="Warning"/>
    <w:basedOn w:val="BodyText"/>
    <w:rsid w:val="00D91C78"/>
    <w:pPr>
      <w:shd w:val="clear" w:color="auto" w:fill="D9D9D9"/>
      <w:tabs>
        <w:tab w:val="left" w:pos="992"/>
      </w:tabs>
      <w:ind w:left="119" w:right="119"/>
    </w:pPr>
    <w:rPr>
      <w:sz w:val="20"/>
    </w:rPr>
  </w:style>
  <w:style w:type="paragraph" w:customStyle="1" w:styleId="MarginIcons">
    <w:name w:val="Margin Icons"/>
    <w:basedOn w:val="BodyText"/>
    <w:rsid w:val="00D91C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1C78"/>
    <w:rPr>
      <w:rFonts w:ascii="Courier New" w:hAnsi="Courier New"/>
    </w:rPr>
  </w:style>
  <w:style w:type="paragraph" w:customStyle="1" w:styleId="NoteBullet">
    <w:name w:val="Note Bullet"/>
    <w:basedOn w:val="Note"/>
    <w:rsid w:val="00D91C78"/>
    <w:pPr>
      <w:tabs>
        <w:tab w:val="clear" w:pos="680"/>
      </w:tabs>
      <w:spacing w:before="60" w:after="60"/>
    </w:pPr>
  </w:style>
  <w:style w:type="paragraph" w:customStyle="1" w:styleId="SubHeading2">
    <w:name w:val="SubHeading2"/>
    <w:basedOn w:val="HeadingBase"/>
    <w:rsid w:val="00D91C78"/>
    <w:pPr>
      <w:spacing w:before="240" w:after="60"/>
    </w:pPr>
    <w:rPr>
      <w:sz w:val="20"/>
    </w:rPr>
  </w:style>
  <w:style w:type="paragraph" w:customStyle="1" w:styleId="SubHeading1">
    <w:name w:val="SubHeading1"/>
    <w:basedOn w:val="HeadingBase"/>
    <w:rsid w:val="00D91C78"/>
    <w:pPr>
      <w:spacing w:before="240" w:after="60"/>
    </w:pPr>
    <w:rPr>
      <w:color w:val="918585"/>
      <w:sz w:val="22"/>
    </w:rPr>
  </w:style>
  <w:style w:type="paragraph" w:customStyle="1" w:styleId="SideHeading">
    <w:name w:val="Side Heading"/>
    <w:basedOn w:val="HeadingBase"/>
    <w:rsid w:val="00D91C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1C78"/>
    <w:pPr>
      <w:numPr>
        <w:numId w:val="12"/>
      </w:numPr>
    </w:pPr>
  </w:style>
  <w:style w:type="paragraph" w:styleId="PlainText">
    <w:name w:val="Plain Text"/>
    <w:basedOn w:val="Normal"/>
    <w:link w:val="PlainTextChar"/>
    <w:rsid w:val="00D91C78"/>
    <w:rPr>
      <w:sz w:val="20"/>
    </w:rPr>
  </w:style>
  <w:style w:type="character" w:customStyle="1" w:styleId="PlainTextChar">
    <w:name w:val="Plain Text Char"/>
    <w:basedOn w:val="DefaultParagraphFont"/>
    <w:link w:val="PlainText"/>
    <w:rsid w:val="00D91C7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91C78"/>
    <w:rPr>
      <w:b/>
      <w:smallCaps/>
    </w:rPr>
  </w:style>
  <w:style w:type="paragraph" w:customStyle="1" w:styleId="TableListNumber">
    <w:name w:val="Table List Number"/>
    <w:basedOn w:val="ListNumber"/>
    <w:rsid w:val="00D91C78"/>
    <w:pPr>
      <w:numPr>
        <w:numId w:val="0"/>
      </w:numPr>
    </w:pPr>
  </w:style>
  <w:style w:type="paragraph" w:styleId="TOC4">
    <w:name w:val="toc 4"/>
    <w:basedOn w:val="TOCBase"/>
    <w:next w:val="Normal"/>
    <w:semiHidden/>
    <w:rsid w:val="00D91C78"/>
    <w:pPr>
      <w:tabs>
        <w:tab w:val="right" w:leader="dot" w:pos="9071"/>
      </w:tabs>
      <w:ind w:left="1701"/>
    </w:pPr>
  </w:style>
  <w:style w:type="paragraph" w:customStyle="1" w:styleId="ListAlpha">
    <w:name w:val="List Alpha"/>
    <w:basedOn w:val="List"/>
    <w:rsid w:val="00D91C78"/>
    <w:pPr>
      <w:numPr>
        <w:numId w:val="9"/>
      </w:numPr>
    </w:pPr>
  </w:style>
  <w:style w:type="paragraph" w:customStyle="1" w:styleId="ListAlpha2">
    <w:name w:val="List Alpha 2"/>
    <w:basedOn w:val="List2"/>
    <w:rsid w:val="00D91C78"/>
    <w:pPr>
      <w:numPr>
        <w:numId w:val="8"/>
      </w:numPr>
    </w:pPr>
  </w:style>
  <w:style w:type="paragraph" w:styleId="List2">
    <w:name w:val="List 2"/>
    <w:basedOn w:val="BodyText"/>
    <w:rsid w:val="00D91C78"/>
    <w:pPr>
      <w:tabs>
        <w:tab w:val="left" w:pos="680"/>
      </w:tabs>
      <w:spacing w:before="60" w:after="60"/>
      <w:ind w:left="680" w:hanging="340"/>
    </w:pPr>
  </w:style>
  <w:style w:type="paragraph" w:styleId="List3">
    <w:name w:val="List 3"/>
    <w:basedOn w:val="BodyText"/>
    <w:rsid w:val="00D91C78"/>
    <w:pPr>
      <w:tabs>
        <w:tab w:val="left" w:pos="1021"/>
      </w:tabs>
      <w:spacing w:before="60" w:after="60"/>
      <w:ind w:left="1020" w:hanging="340"/>
    </w:pPr>
  </w:style>
  <w:style w:type="paragraph" w:styleId="List4">
    <w:name w:val="List 4"/>
    <w:basedOn w:val="BodyText"/>
    <w:rsid w:val="00D91C78"/>
    <w:pPr>
      <w:tabs>
        <w:tab w:val="left" w:pos="1361"/>
      </w:tabs>
      <w:spacing w:before="60" w:after="60"/>
      <w:ind w:left="1361" w:hanging="340"/>
    </w:pPr>
  </w:style>
  <w:style w:type="paragraph" w:styleId="List5">
    <w:name w:val="List 5"/>
    <w:basedOn w:val="BodyText"/>
    <w:rsid w:val="00D91C78"/>
    <w:pPr>
      <w:tabs>
        <w:tab w:val="left" w:pos="1701"/>
      </w:tabs>
      <w:spacing w:before="60" w:after="60"/>
      <w:ind w:left="1701" w:hanging="340"/>
    </w:pPr>
  </w:style>
  <w:style w:type="paragraph" w:styleId="ListBullet3">
    <w:name w:val="List Bullet 3"/>
    <w:basedOn w:val="List3"/>
    <w:rsid w:val="00D91C78"/>
    <w:pPr>
      <w:numPr>
        <w:numId w:val="15"/>
      </w:numPr>
      <w:tabs>
        <w:tab w:val="clear" w:pos="1021"/>
      </w:tabs>
      <w:ind w:left="1037" w:hanging="357"/>
    </w:pPr>
  </w:style>
  <w:style w:type="paragraph" w:styleId="ListBullet4">
    <w:name w:val="List Bullet 4"/>
    <w:basedOn w:val="List4"/>
    <w:rsid w:val="00D91C78"/>
    <w:pPr>
      <w:numPr>
        <w:numId w:val="3"/>
      </w:numPr>
    </w:pPr>
  </w:style>
  <w:style w:type="paragraph" w:styleId="ListBullet5">
    <w:name w:val="List Bullet 5"/>
    <w:basedOn w:val="List5"/>
    <w:rsid w:val="00D91C78"/>
    <w:pPr>
      <w:numPr>
        <w:numId w:val="4"/>
      </w:numPr>
    </w:pPr>
  </w:style>
  <w:style w:type="paragraph" w:styleId="ListContinue2">
    <w:name w:val="List Continue 2"/>
    <w:basedOn w:val="List2"/>
    <w:rsid w:val="00D91C78"/>
    <w:pPr>
      <w:ind w:firstLine="0"/>
    </w:pPr>
  </w:style>
  <w:style w:type="paragraph" w:styleId="ListContinue3">
    <w:name w:val="List Continue 3"/>
    <w:basedOn w:val="List3"/>
    <w:rsid w:val="00D91C78"/>
    <w:pPr>
      <w:ind w:left="1021" w:firstLine="0"/>
    </w:pPr>
  </w:style>
  <w:style w:type="paragraph" w:styleId="ListContinue4">
    <w:name w:val="List Continue 4"/>
    <w:basedOn w:val="List4"/>
    <w:rsid w:val="00D91C78"/>
    <w:pPr>
      <w:ind w:firstLine="0"/>
    </w:pPr>
  </w:style>
  <w:style w:type="paragraph" w:styleId="ListContinue5">
    <w:name w:val="List Continue 5"/>
    <w:basedOn w:val="List5"/>
    <w:rsid w:val="00D91C78"/>
    <w:pPr>
      <w:ind w:firstLine="0"/>
    </w:pPr>
  </w:style>
  <w:style w:type="paragraph" w:styleId="ListNumber3">
    <w:name w:val="List Number 3"/>
    <w:basedOn w:val="List3"/>
    <w:rsid w:val="00D91C78"/>
    <w:pPr>
      <w:numPr>
        <w:numId w:val="5"/>
      </w:numPr>
    </w:pPr>
  </w:style>
  <w:style w:type="paragraph" w:styleId="ListNumber4">
    <w:name w:val="List Number 4"/>
    <w:basedOn w:val="List4"/>
    <w:rsid w:val="00D91C78"/>
    <w:pPr>
      <w:numPr>
        <w:numId w:val="6"/>
      </w:numPr>
    </w:pPr>
  </w:style>
  <w:style w:type="paragraph" w:styleId="ListNumber5">
    <w:name w:val="List Number 5"/>
    <w:basedOn w:val="List5"/>
    <w:rsid w:val="00D91C78"/>
    <w:pPr>
      <w:numPr>
        <w:numId w:val="7"/>
      </w:numPr>
    </w:pPr>
  </w:style>
  <w:style w:type="paragraph" w:styleId="BlockText">
    <w:name w:val="Block Text"/>
    <w:basedOn w:val="Normal"/>
    <w:rsid w:val="00D91C78"/>
    <w:pPr>
      <w:spacing w:after="120"/>
      <w:ind w:left="1440" w:right="1440"/>
    </w:pPr>
  </w:style>
  <w:style w:type="character" w:customStyle="1" w:styleId="Subscript">
    <w:name w:val="Subscript"/>
    <w:basedOn w:val="DefaultParagraphFont"/>
    <w:rsid w:val="00D91C78"/>
    <w:rPr>
      <w:sz w:val="16"/>
      <w:vertAlign w:val="subscript"/>
    </w:rPr>
  </w:style>
  <w:style w:type="character" w:customStyle="1" w:styleId="Superscript">
    <w:name w:val="Superscript"/>
    <w:basedOn w:val="DefaultParagraphFont"/>
    <w:rsid w:val="00D91C78"/>
    <w:rPr>
      <w:sz w:val="16"/>
      <w:vertAlign w:val="superscript"/>
    </w:rPr>
  </w:style>
  <w:style w:type="character" w:customStyle="1" w:styleId="Symbols">
    <w:name w:val="Symbols"/>
    <w:basedOn w:val="DefaultParagraphFont"/>
    <w:rsid w:val="00D91C78"/>
    <w:rPr>
      <w:rFonts w:ascii="Symbol" w:hAnsi="Symbol"/>
    </w:rPr>
  </w:style>
  <w:style w:type="character" w:customStyle="1" w:styleId="MenuOptions">
    <w:name w:val="Menu Options"/>
    <w:basedOn w:val="DefaultParagraphFont"/>
    <w:rsid w:val="00D91C78"/>
    <w:rPr>
      <w:rFonts w:ascii="Arial Narrow" w:hAnsi="Arial Narrow"/>
      <w:smallCaps/>
    </w:rPr>
  </w:style>
  <w:style w:type="character" w:customStyle="1" w:styleId="Buttons">
    <w:name w:val="Buttons"/>
    <w:basedOn w:val="DefaultParagraphFont"/>
    <w:rsid w:val="00D91C78"/>
    <w:rPr>
      <w:b/>
    </w:rPr>
  </w:style>
  <w:style w:type="character" w:customStyle="1" w:styleId="Underlined">
    <w:name w:val="Underlined"/>
    <w:basedOn w:val="DefaultParagraphFont"/>
    <w:rsid w:val="00D91C78"/>
    <w:rPr>
      <w:u w:val="single"/>
    </w:rPr>
  </w:style>
  <w:style w:type="paragraph" w:customStyle="1" w:styleId="TableBodyTextRight">
    <w:name w:val="Table Body Text Right"/>
    <w:basedOn w:val="TableBodyText"/>
    <w:rsid w:val="00D91C78"/>
    <w:pPr>
      <w:widowControl w:val="0"/>
      <w:autoSpaceDE w:val="0"/>
      <w:autoSpaceDN w:val="0"/>
      <w:adjustRightInd w:val="0"/>
      <w:jc w:val="right"/>
    </w:pPr>
    <w:rPr>
      <w:rFonts w:cs="Arial"/>
      <w:szCs w:val="18"/>
    </w:rPr>
  </w:style>
  <w:style w:type="paragraph" w:customStyle="1" w:styleId="CopyrightText">
    <w:name w:val="Copyright Text"/>
    <w:basedOn w:val="BodyText"/>
    <w:rsid w:val="00D91C78"/>
    <w:rPr>
      <w:sz w:val="18"/>
    </w:rPr>
  </w:style>
  <w:style w:type="paragraph" w:customStyle="1" w:styleId="BodySmallRight">
    <w:name w:val="Body Small Right"/>
    <w:basedOn w:val="BodyTextRight"/>
    <w:rsid w:val="00D91C78"/>
    <w:rPr>
      <w:sz w:val="18"/>
      <w:szCs w:val="18"/>
    </w:rPr>
  </w:style>
  <w:style w:type="paragraph" w:customStyle="1" w:styleId="MarginEdition">
    <w:name w:val="Margin Edition"/>
    <w:basedOn w:val="MarginNote"/>
    <w:rsid w:val="00D91C78"/>
    <w:pPr>
      <w:spacing w:before="0" w:after="0"/>
    </w:pPr>
    <w:rPr>
      <w:rFonts w:ascii="Times New Roman" w:hAnsi="Times New Roman"/>
      <w:color w:val="999999"/>
    </w:rPr>
  </w:style>
  <w:style w:type="paragraph" w:customStyle="1" w:styleId="Spacer">
    <w:name w:val="Spacer"/>
    <w:basedOn w:val="Normal"/>
    <w:rsid w:val="00D91C78"/>
    <w:rPr>
      <w:sz w:val="2"/>
      <w:szCs w:val="2"/>
    </w:rPr>
  </w:style>
  <w:style w:type="character" w:customStyle="1" w:styleId="Small">
    <w:name w:val="Small"/>
    <w:basedOn w:val="DefaultParagraphFont"/>
    <w:rsid w:val="00D91C78"/>
    <w:rPr>
      <w:sz w:val="16"/>
    </w:rPr>
  </w:style>
  <w:style w:type="paragraph" w:customStyle="1" w:styleId="WideTable">
    <w:name w:val="Wide Table"/>
    <w:basedOn w:val="Normal"/>
    <w:rsid w:val="00D91C78"/>
    <w:pPr>
      <w:ind w:left="-1418"/>
    </w:pPr>
    <w:rPr>
      <w:sz w:val="2"/>
      <w:szCs w:val="2"/>
    </w:rPr>
  </w:style>
  <w:style w:type="character" w:styleId="PageNumber">
    <w:name w:val="page number"/>
    <w:basedOn w:val="DefaultParagraphFont"/>
    <w:rsid w:val="00D91C78"/>
  </w:style>
  <w:style w:type="paragraph" w:styleId="Quote">
    <w:name w:val="Quote"/>
    <w:basedOn w:val="Heading1"/>
    <w:link w:val="QuoteChar"/>
    <w:qFormat/>
    <w:rsid w:val="00D91C78"/>
    <w:rPr>
      <w:b w:val="0"/>
      <w:sz w:val="72"/>
      <w:szCs w:val="72"/>
      <w:lang w:val="en-NZ"/>
    </w:rPr>
  </w:style>
  <w:style w:type="character" w:customStyle="1" w:styleId="QuoteChar">
    <w:name w:val="Quote Char"/>
    <w:basedOn w:val="DefaultParagraphFont"/>
    <w:link w:val="Quote"/>
    <w:rsid w:val="00D91C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1C78"/>
    <w:pPr>
      <w:pageBreakBefore/>
    </w:pPr>
  </w:style>
  <w:style w:type="paragraph" w:customStyle="1" w:styleId="Border">
    <w:name w:val="Border"/>
    <w:basedOn w:val="Normal"/>
    <w:qFormat/>
    <w:rsid w:val="00D91C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1C78"/>
    <w:rPr>
      <w:b/>
      <w:bCs/>
      <w:i/>
      <w:iCs/>
      <w:color w:val="auto"/>
    </w:rPr>
  </w:style>
  <w:style w:type="paragraph" w:styleId="IntenseQuote">
    <w:name w:val="Intense Quote"/>
    <w:basedOn w:val="Normal"/>
    <w:next w:val="Normal"/>
    <w:link w:val="IntenseQuoteChar"/>
    <w:uiPriority w:val="30"/>
    <w:qFormat/>
    <w:rsid w:val="00D91C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1C7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91C78"/>
    <w:rPr>
      <w:smallCaps/>
      <w:color w:val="auto"/>
      <w:u w:val="single"/>
    </w:rPr>
  </w:style>
  <w:style w:type="character" w:styleId="IntenseReference">
    <w:name w:val="Intense Reference"/>
    <w:basedOn w:val="DefaultParagraphFont"/>
    <w:uiPriority w:val="32"/>
    <w:qFormat/>
    <w:rsid w:val="00D91C78"/>
    <w:rPr>
      <w:b/>
      <w:bCs/>
      <w:smallCaps/>
      <w:color w:val="auto"/>
      <w:spacing w:val="5"/>
      <w:u w:val="single"/>
    </w:rPr>
  </w:style>
  <w:style w:type="paragraph" w:customStyle="1" w:styleId="2ColumnHeading">
    <w:name w:val="2Column Heading"/>
    <w:basedOn w:val="BodyText"/>
    <w:qFormat/>
    <w:rsid w:val="00D91C78"/>
    <w:pPr>
      <w:spacing w:after="60"/>
      <w:ind w:left="-2268"/>
    </w:pPr>
    <w:rPr>
      <w:b/>
    </w:rPr>
  </w:style>
  <w:style w:type="paragraph" w:customStyle="1" w:styleId="Heading1TOC">
    <w:name w:val="Heading1 TOC"/>
    <w:basedOn w:val="Normal"/>
    <w:qFormat/>
    <w:rsid w:val="00D91C78"/>
    <w:pPr>
      <w:spacing w:before="240" w:after="120"/>
    </w:pPr>
    <w:rPr>
      <w:rFonts w:ascii="Times New Roman" w:hAnsi="Times New Roman"/>
      <w:b/>
      <w:sz w:val="32"/>
    </w:rPr>
  </w:style>
  <w:style w:type="paragraph" w:customStyle="1" w:styleId="Heading2TOC">
    <w:name w:val="Heading2 TOC"/>
    <w:basedOn w:val="Normal"/>
    <w:qFormat/>
    <w:rsid w:val="00D91C78"/>
    <w:pPr>
      <w:spacing w:before="240" w:after="60"/>
    </w:pPr>
    <w:rPr>
      <w:rFonts w:ascii="Times New Roman" w:hAnsi="Times New Roman"/>
      <w:b/>
      <w:sz w:val="28"/>
    </w:rPr>
  </w:style>
  <w:style w:type="character" w:customStyle="1" w:styleId="Underline">
    <w:name w:val="Underline"/>
    <w:basedOn w:val="DefaultParagraphFont"/>
    <w:qFormat/>
    <w:rsid w:val="00D91C78"/>
    <w:rPr>
      <w:u w:val="single"/>
    </w:rPr>
  </w:style>
  <w:style w:type="character" w:customStyle="1" w:styleId="BoldandItalics">
    <w:name w:val="Bold and Italics"/>
    <w:qFormat/>
    <w:rsid w:val="00D91C78"/>
    <w:rPr>
      <w:b/>
      <w:i/>
      <w:u w:val="none"/>
    </w:rPr>
  </w:style>
  <w:style w:type="paragraph" w:styleId="BalloonText">
    <w:name w:val="Balloon Text"/>
    <w:basedOn w:val="Normal"/>
    <w:link w:val="BalloonTextChar"/>
    <w:rsid w:val="00D91C78"/>
    <w:rPr>
      <w:rFonts w:ascii="Tahoma" w:hAnsi="Tahoma" w:cs="Tahoma"/>
      <w:sz w:val="16"/>
      <w:szCs w:val="16"/>
    </w:rPr>
  </w:style>
  <w:style w:type="character" w:customStyle="1" w:styleId="BalloonTextChar">
    <w:name w:val="Balloon Text Char"/>
    <w:basedOn w:val="DefaultParagraphFont"/>
    <w:link w:val="BalloonText"/>
    <w:rsid w:val="00D91C7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91C7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91C7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1723</Words>
  <Characters>10736</Characters>
  <Application>Microsoft Office Word</Application>
  <DocSecurity>0</DocSecurity>
  <Lines>395</Lines>
  <Paragraphs>188</Paragraphs>
  <ScaleCrop>false</ScaleCrop>
  <Company>Author-it Software Corporation Ltd.</Company>
  <LinksUpToDate>false</LinksUpToDate>
  <CharactersWithSpaces>12387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CHCFIN502A Facilitate the financial counselling process</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2012-05-26T14:36:00Z</dcterms:created>
  <dcterms:modified xsi:type="dcterms:W3CDTF">2012-05-26T14:36:00Z</dcterms:modified>
</cp:coreProperties>
</file>