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E0C" w:rsidP="006D3E0C">
      <w:pPr>
        <w:pStyle w:val="Title"/>
      </w:pPr>
      <w:r>
        <w:fldChar w:fldCharType="begin"/>
      </w:r>
      <w:r>
        <w:instrText xml:space="preserve"> TITLE   \* MERGEFORMAT </w:instrText>
      </w:r>
      <w:r>
        <w:fldChar w:fldCharType="separate"/>
      </w:r>
      <w:r>
        <w:t>CHCFCS806C Work within a clinical supervision framework</w:t>
      </w:r>
      <w:r>
        <w:fldChar w:fldCharType="end"/>
      </w:r>
    </w:p>
    <w:p w:rsidR="006D3E0C" w:rsidP="006D3E0C">
      <w:pPr>
        <w:pStyle w:val="Version"/>
        <w:sectPr w:rsidSect="00D45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EBD" w:rsidP="00D45EBD">
      <w:pPr>
        <w:pStyle w:val="SuperHeading"/>
      </w:pPr>
      <w:r w:rsidRPr="00D45EBD">
        <w:t>CHCFCS806C Work within a clinical supervision framework</w:t>
      </w:r>
    </w:p>
    <w:p w:rsidR="00000000" w:rsidRPr="00D45EBD" w:rsidP="00D45EBD">
      <w:pPr>
        <w:pStyle w:val="Heading1"/>
      </w:pPr>
      <w:bookmarkStart w:id="1" w:name="O_269166"/>
      <w:bookmarkEnd w:id="1"/>
      <w:r w:rsidRPr="00D45EBD">
        <w:t>Modification History</w:t>
      </w:r>
    </w:p>
    <w:p w:rsidR="00000000" w:rsidRPr="00D45EBD" w:rsidP="00D45EBD">
      <w:pPr>
        <w:pStyle w:val="BodyText"/>
      </w:pPr>
      <w:r w:rsidRPr="00D45EBD">
        <w:t>Not Applicable</w:t>
      </w:r>
    </w:p>
    <w:p w:rsidR="00000000" w:rsidRPr="00D45EBD" w:rsidP="00D45EBD">
      <w:pPr>
        <w:pStyle w:val="AllowPageBreak"/>
      </w:pPr>
    </w:p>
    <w:p w:rsidR="00000000" w:rsidRPr="00D45EBD" w:rsidP="00D45EBD">
      <w:pPr>
        <w:pStyle w:val="Heading1"/>
      </w:pPr>
      <w:bookmarkStart w:id="2" w:name="O_195942"/>
      <w:bookmarkEnd w:id="2"/>
      <w:r w:rsidRPr="00D45EBD">
        <w:t>Unit Descriptor</w:t>
      </w:r>
    </w:p>
    <w:tbl>
      <w:tblPr>
        <w:tblW w:w="0" w:type="auto"/>
        <w:tblLayout w:type="fixed"/>
        <w:tblCellMar>
          <w:left w:w="62" w:type="dxa"/>
          <w:right w:w="62" w:type="dxa"/>
        </w:tblCellMar>
        <w:tblLook w:val="0000"/>
      </w:tblPr>
      <w:tblGrid>
        <w:gridCol w:w="3263"/>
        <w:gridCol w:w="5293"/>
      </w:tblGrid>
      <w:tr w:rsidTr="006D3E0C">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This unit of competency describes the skills and knowledge required to participate in effective</w:t>
            </w:r>
            <w:r w:rsidRPr="00D45EBD">
              <w:t xml:space="preserve"> clinical supervision for the continued improvement of counselling skills and best practice</w:t>
            </w:r>
          </w:p>
        </w:tc>
      </w:tr>
    </w:tbl>
    <w:p w:rsidR="006D3E0C" w:rsidP="00D45EBD">
      <w:pPr>
        <w:pStyle w:val="BodyText"/>
      </w:pPr>
    </w:p>
    <w:p w:rsidR="006D3E0C" w:rsidP="00D45EBD">
      <w:pPr>
        <w:pStyle w:val="BodyText"/>
      </w:pPr>
    </w:p>
    <w:p w:rsidR="00000000" w:rsidRPr="00D45EBD" w:rsidP="00D45EBD">
      <w:pPr>
        <w:pStyle w:val="Heading1"/>
      </w:pPr>
      <w:bookmarkStart w:id="3" w:name="O_195944"/>
      <w:bookmarkEnd w:id="3"/>
      <w:r w:rsidRPr="00D45EBD">
        <w:t>Application of the Unit</w:t>
      </w:r>
    </w:p>
    <w:tbl>
      <w:tblPr>
        <w:tblW w:w="0" w:type="auto"/>
        <w:tblLayout w:type="fixed"/>
        <w:tblCellMar>
          <w:left w:w="62" w:type="dxa"/>
          <w:right w:w="62" w:type="dxa"/>
        </w:tblCellMar>
        <w:tblLook w:val="0000"/>
      </w:tblPr>
      <w:tblGrid>
        <w:gridCol w:w="3349"/>
        <w:gridCol w:w="5207"/>
      </w:tblGrid>
      <w:tr w:rsidTr="006D3E0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 xml:space="preserve">This unit of competency applies to relationship counsellors providing counselling for couples, families, children and young people as voluntary or involuntary clients </w:t>
            </w:r>
          </w:p>
        </w:tc>
      </w:tr>
    </w:tbl>
    <w:p w:rsidR="006D3E0C" w:rsidP="00D45EBD">
      <w:pPr>
        <w:pStyle w:val="BodyText"/>
      </w:pPr>
    </w:p>
    <w:p w:rsidR="006D3E0C" w:rsidP="00D45EBD">
      <w:pPr>
        <w:pStyle w:val="BodyText"/>
      </w:pPr>
    </w:p>
    <w:p w:rsidR="00000000" w:rsidRPr="00D45EBD" w:rsidP="00D45EBD">
      <w:pPr>
        <w:pStyle w:val="Heading1"/>
      </w:pPr>
      <w:bookmarkStart w:id="4" w:name="O_277426"/>
      <w:bookmarkEnd w:id="4"/>
      <w:r w:rsidRPr="00D45EBD">
        <w:t>Licensing/Regulatory Information</w:t>
      </w:r>
    </w:p>
    <w:p w:rsidR="00000000" w:rsidRPr="00D45EBD" w:rsidP="00D45EBD">
      <w:pPr>
        <w:pStyle w:val="BodyText"/>
      </w:pPr>
      <w:r w:rsidRPr="00D45EBD">
        <w:t>Not Applicable</w:t>
      </w:r>
    </w:p>
    <w:p w:rsidR="00000000" w:rsidRPr="00D45EBD" w:rsidP="00D45EBD">
      <w:pPr>
        <w:pStyle w:val="AllowPageBreak"/>
      </w:pPr>
    </w:p>
    <w:p w:rsidR="00000000" w:rsidRPr="00D45EBD" w:rsidP="00D45EBD">
      <w:pPr>
        <w:pStyle w:val="Heading1"/>
      </w:pPr>
      <w:bookmarkStart w:id="5" w:name="O_283267"/>
      <w:bookmarkEnd w:id="5"/>
      <w:r w:rsidRPr="00D45EBD">
        <w:t>Pre-Requisites</w:t>
      </w:r>
    </w:p>
    <w:p w:rsidR="00000000" w:rsidRPr="00D45EBD" w:rsidP="00D45EBD">
      <w:pPr>
        <w:pStyle w:val="BodyText"/>
      </w:pPr>
      <w:r w:rsidRPr="00D45EBD">
        <w:t>Not Applicable</w:t>
      </w:r>
    </w:p>
    <w:p w:rsidR="00000000" w:rsidRPr="00D45EBD" w:rsidP="00D45EBD">
      <w:pPr>
        <w:pStyle w:val="AllowPageBreak"/>
      </w:pPr>
    </w:p>
    <w:p w:rsidR="00000000" w:rsidRPr="00D45EBD" w:rsidP="00D45EBD">
      <w:pPr>
        <w:pStyle w:val="Heading1"/>
      </w:pPr>
      <w:bookmarkStart w:id="6" w:name="O_195943"/>
      <w:bookmarkEnd w:id="6"/>
      <w:r w:rsidRPr="00D45EBD">
        <w:t>Employability Skills Information</w:t>
      </w:r>
    </w:p>
    <w:tbl>
      <w:tblPr>
        <w:tblW w:w="0" w:type="auto"/>
        <w:tblLayout w:type="fixed"/>
        <w:tblCellMar>
          <w:left w:w="62" w:type="dxa"/>
          <w:right w:w="62" w:type="dxa"/>
        </w:tblCellMar>
        <w:tblLook w:val="0000"/>
      </w:tblPr>
      <w:tblGrid>
        <w:gridCol w:w="3320"/>
        <w:gridCol w:w="5236"/>
      </w:tblGrid>
      <w:tr w:rsidTr="006D3E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This unit contains Employability Skills</w:t>
            </w:r>
          </w:p>
        </w:tc>
      </w:tr>
    </w:tbl>
    <w:p w:rsidR="006D3E0C" w:rsidP="00D45EBD">
      <w:pPr>
        <w:pStyle w:val="BodyText"/>
      </w:pPr>
    </w:p>
    <w:p w:rsidR="006D3E0C" w:rsidP="00D45EBD">
      <w:pPr>
        <w:pStyle w:val="BodyText"/>
      </w:pPr>
    </w:p>
    <w:p w:rsidR="00000000" w:rsidRPr="00D45EBD" w:rsidP="00D45EBD">
      <w:pPr>
        <w:pStyle w:val="Heading1"/>
      </w:pPr>
      <w:bookmarkStart w:id="7" w:name="O_287212"/>
      <w:bookmarkEnd w:id="7"/>
      <w:r w:rsidRPr="00D45EBD">
        <w:t>Elements and Performance Criteria Pre-Content</w:t>
      </w:r>
    </w:p>
    <w:tbl>
      <w:tblPr>
        <w:tblW w:w="0" w:type="auto"/>
        <w:tblLayout w:type="fixed"/>
        <w:tblCellMar>
          <w:left w:w="62" w:type="dxa"/>
          <w:right w:w="62" w:type="dxa"/>
        </w:tblCellMar>
        <w:tblLook w:val="0000"/>
      </w:tblPr>
      <w:tblGrid>
        <w:gridCol w:w="3369"/>
        <w:gridCol w:w="5702"/>
      </w:tblGrid>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t xml:space="preserve">Elements define the essential outcomes of a unit </w:t>
            </w:r>
            <w:r w:rsidRPr="00D45EBD">
              <w:t>of competency.</w:t>
            </w: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 xml:space="preserve">The Performance Criteria specify the level of performance required to demonstrate achievement of the Element. Terms in italics are elaborated in the Range Statement. </w:t>
            </w:r>
          </w:p>
        </w:tc>
      </w:tr>
    </w:tbl>
    <w:p w:rsidR="00000000" w:rsidRPr="00D45EBD" w:rsidP="00D45EBD">
      <w:pPr>
        <w:pStyle w:val="BodyText"/>
      </w:pPr>
    </w:p>
    <w:p w:rsidR="00000000" w:rsidRPr="00D45EBD" w:rsidP="00D45EBD">
      <w:pPr>
        <w:pStyle w:val="AllowPageBreak"/>
      </w:pPr>
    </w:p>
    <w:p w:rsidR="00000000" w:rsidRPr="00D45EBD" w:rsidP="00D45EBD">
      <w:pPr>
        <w:pStyle w:val="Heading1"/>
      </w:pPr>
      <w:bookmarkStart w:id="8" w:name="O_233879"/>
      <w:bookmarkEnd w:id="8"/>
      <w:r w:rsidRPr="00D45EBD">
        <w:t>Elements and Performance Criteria</w:t>
      </w:r>
    </w:p>
    <w:tbl>
      <w:tblPr>
        <w:tblW w:w="0" w:type="auto"/>
        <w:tblLayout w:type="fixed"/>
        <w:tblCellMar>
          <w:left w:w="62" w:type="dxa"/>
          <w:right w:w="62" w:type="dxa"/>
        </w:tblCellMar>
        <w:tblLook w:val="0000"/>
      </w:tblPr>
      <w:tblGrid>
        <w:gridCol w:w="3369"/>
        <w:gridCol w:w="5702"/>
      </w:tblGrid>
      <w:tr w:rsidTr="006D3E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PERFORMANCE CRITERIA</w:t>
            </w: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5EBD">
            <w:pPr>
              <w:pStyle w:val="List"/>
              <w:rPr>
                <w:lang w:val="en-NZ"/>
              </w:rPr>
            </w:pPr>
            <w:r w:rsidRPr="00D45EBD">
              <w:t>1.</w:t>
            </w:r>
            <w:r w:rsidRPr="00D45EBD">
              <w:tab/>
              <w:t xml:space="preserve">Initiate </w:t>
            </w:r>
            <w:r w:rsidRPr="00D45EBD">
              <w:rPr>
                <w:rStyle w:val="Emphasis"/>
              </w:rPr>
              <w:t>clinical supervision</w:t>
            </w:r>
            <w:r w:rsidRPr="00D45EBD">
              <w:t xml:space="preserve"> arrangements</w:t>
            </w: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1.1</w:t>
            </w:r>
            <w:r w:rsidRPr="00D45EBD">
              <w:tab/>
              <w:t xml:space="preserve">Explain the purposes of supervision </w:t>
            </w:r>
          </w:p>
          <w:p w:rsidR="00000000" w:rsidRPr="00D45EBD" w:rsidP="00D45EBD">
            <w:pPr>
              <w:pStyle w:val="BodyText"/>
            </w:pPr>
            <w:r w:rsidRPr="00D45EBD">
              <w:t>1.2</w:t>
            </w:r>
            <w:r w:rsidRPr="00D45EBD">
              <w:tab/>
              <w:t>Complete contractual agreement including goal setting and timeframes for supervision with the supervisor</w:t>
            </w:r>
          </w:p>
          <w:p w:rsidR="00000000" w:rsidRPr="00D45EBD" w:rsidP="00D45EBD">
            <w:pPr>
              <w:pStyle w:val="BodyText"/>
            </w:pPr>
            <w:r w:rsidRPr="00D45EBD">
              <w:t>1.3</w:t>
            </w:r>
            <w:r w:rsidRPr="00D45EBD">
              <w:tab/>
              <w:t>Outline expectations of supervisio</w:t>
            </w:r>
            <w:r w:rsidRPr="00D45EBD">
              <w:t>n to the supervisor</w:t>
            </w:r>
          </w:p>
          <w:p w:rsidR="00000000" w:rsidRPr="00D45EBD" w:rsidP="00D45EBD">
            <w:pPr>
              <w:pStyle w:val="BodyText"/>
            </w:pPr>
            <w:r w:rsidRPr="00D45EBD">
              <w:t>1.4</w:t>
            </w:r>
            <w:r w:rsidRPr="00D45EBD">
              <w:tab/>
              <w:t>Identify own supervision goals when engaging with a clinical supervisor</w:t>
            </w:r>
          </w:p>
          <w:p w:rsidR="00000000" w:rsidRPr="00D45EBD" w:rsidP="00D45EBD">
            <w:pPr>
              <w:pStyle w:val="BodyText"/>
            </w:pPr>
            <w:r w:rsidRPr="00D45EBD">
              <w:t>1.5</w:t>
            </w:r>
            <w:r w:rsidRPr="00D45EBD">
              <w:tab/>
              <w:t>Match learning, experience and specialist or generalist practice areas with appropriate supervisor</w:t>
            </w:r>
          </w:p>
          <w:p w:rsidR="00000000" w:rsidP="00D45EBD">
            <w:pPr>
              <w:pStyle w:val="BodyText"/>
              <w:rPr>
                <w:lang w:val="en-NZ"/>
              </w:rPr>
            </w:pPr>
            <w:r w:rsidRPr="00D45EBD">
              <w:t>1.6</w:t>
            </w:r>
            <w:r w:rsidRPr="00D45EBD">
              <w:tab/>
              <w:t>Verify the suitability and qualifications of identifi</w:t>
            </w:r>
            <w:r w:rsidRPr="00D45EBD">
              <w:t>ed supervisor, supervision model and contract</w:t>
            </w: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5EBD">
            <w:pPr>
              <w:pStyle w:val="List"/>
              <w:rPr>
                <w:lang w:val="en-NZ"/>
              </w:rPr>
            </w:pPr>
            <w:r w:rsidRPr="00D45EBD">
              <w:t>2.</w:t>
            </w:r>
            <w:r w:rsidRPr="00D45EBD">
              <w:tab/>
            </w:r>
            <w:r w:rsidRPr="00D45EBD">
              <w:rPr>
                <w:rStyle w:val="Emphasis"/>
              </w:rPr>
              <w:t>Prepare for clinical supervision</w:t>
            </w: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2.1</w:t>
            </w:r>
            <w:r w:rsidRPr="00D45EBD">
              <w:tab/>
              <w:t xml:space="preserve">Provide </w:t>
            </w:r>
            <w:r w:rsidRPr="00D45EBD">
              <w:rPr>
                <w:rStyle w:val="Emphasis"/>
              </w:rPr>
              <w:t>evidence of personal growth and professional learning</w:t>
            </w:r>
            <w:r w:rsidRPr="00D45EBD">
              <w:t xml:space="preserve"> with particular regard to current counselling cases</w:t>
            </w:r>
          </w:p>
          <w:p w:rsidR="00000000" w:rsidRPr="00D45EBD" w:rsidP="00D45EBD">
            <w:pPr>
              <w:pStyle w:val="BodyText"/>
            </w:pPr>
            <w:r w:rsidRPr="00D45EBD">
              <w:t>2.2</w:t>
            </w:r>
            <w:r w:rsidRPr="00D45EBD">
              <w:tab/>
              <w:t xml:space="preserve">Explain the importance of debriefing </w:t>
            </w:r>
          </w:p>
          <w:p w:rsidR="00000000" w:rsidRPr="00D45EBD" w:rsidP="00D45EBD">
            <w:pPr>
              <w:pStyle w:val="BodyText"/>
            </w:pPr>
            <w:r w:rsidRPr="00D45EBD">
              <w:t>2.3</w:t>
            </w:r>
            <w:r w:rsidRPr="00D45EBD">
              <w:tab/>
            </w:r>
            <w:r w:rsidRPr="00D45EBD">
              <w:t>Understand influence of organisation culture on policy and procedure</w:t>
            </w:r>
          </w:p>
          <w:p w:rsidR="00000000" w:rsidP="00D45EBD">
            <w:pPr>
              <w:pStyle w:val="BodyText"/>
              <w:rPr>
                <w:lang w:val="en-NZ"/>
              </w:rPr>
            </w:pPr>
            <w:r w:rsidRPr="00D45EBD">
              <w:t>2.4</w:t>
            </w:r>
            <w:r w:rsidRPr="00D45EBD">
              <w:tab/>
              <w:t>Apply ethical practices and frameworks</w:t>
            </w: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5EBD">
            <w:pPr>
              <w:pStyle w:val="List"/>
              <w:rPr>
                <w:lang w:val="en-NZ"/>
              </w:rPr>
            </w:pPr>
            <w:r w:rsidRPr="00D45EBD">
              <w:t>3.</w:t>
            </w:r>
            <w:r w:rsidRPr="00D45EBD">
              <w:tab/>
              <w:t xml:space="preserve">Utilise supervision to determine effectiveness of clinical practice and techniques </w:t>
            </w: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3.1</w:t>
            </w:r>
            <w:r w:rsidRPr="00D45EBD">
              <w:tab/>
              <w:t>Discuss challenging areas of practice using exist</w:t>
            </w:r>
            <w:r w:rsidRPr="00D45EBD">
              <w:t>ing clinical cases</w:t>
            </w:r>
          </w:p>
          <w:p w:rsidR="00000000" w:rsidRPr="00D45EBD" w:rsidP="00D45EBD">
            <w:pPr>
              <w:pStyle w:val="BodyText"/>
            </w:pPr>
            <w:r w:rsidRPr="00D45EBD">
              <w:t>3.2</w:t>
            </w:r>
            <w:r w:rsidRPr="00D45EBD">
              <w:tab/>
              <w:t xml:space="preserve">Undertake to discuss </w:t>
            </w:r>
            <w:r w:rsidRPr="00D45EBD">
              <w:rPr>
                <w:rStyle w:val="Emphasis"/>
              </w:rPr>
              <w:t>self analysis</w:t>
            </w:r>
            <w:r w:rsidRPr="00D45EBD">
              <w:t xml:space="preserve"> and evaluate own response to clients. </w:t>
            </w:r>
          </w:p>
          <w:p w:rsidR="00000000" w:rsidRPr="00D45EBD" w:rsidP="00D45EBD">
            <w:pPr>
              <w:pStyle w:val="BodyText"/>
            </w:pPr>
            <w:r w:rsidRPr="00D45EBD">
              <w:t>3.3</w:t>
            </w:r>
            <w:r w:rsidRPr="00D45EBD">
              <w:tab/>
              <w:t>Maintain client confidentiality in case discussions</w:t>
            </w:r>
          </w:p>
          <w:p w:rsidR="00000000" w:rsidP="00D45EBD">
            <w:pPr>
              <w:pStyle w:val="BodyText"/>
              <w:rPr>
                <w:lang w:val="en-NZ"/>
              </w:rPr>
            </w:pPr>
            <w:r w:rsidRPr="00D45EBD">
              <w:t>3.4</w:t>
            </w:r>
            <w:r w:rsidRPr="00D45EBD">
              <w:tab/>
              <w:t>Evaluate knowledge of current clinical literature and its application</w:t>
            </w: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5EBD">
            <w:pPr>
              <w:pStyle w:val="List"/>
              <w:rPr>
                <w:lang w:val="en-NZ"/>
              </w:rPr>
            </w:pPr>
            <w:r w:rsidRPr="00D45EBD">
              <w:t>4.</w:t>
            </w:r>
            <w:r w:rsidRPr="00D45EBD">
              <w:tab/>
            </w:r>
            <w:r w:rsidRPr="00D45EBD">
              <w:t>Initiate opportunities to contribute to the development of own knowledge</w:t>
            </w: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t>4.1</w:t>
            </w:r>
            <w:r w:rsidRPr="00D45EBD">
              <w:tab/>
              <w:t>Understand and critique professional research and assess the quality of research studies and program evaluation literature</w:t>
            </w:r>
          </w:p>
          <w:p w:rsidR="00000000" w:rsidRPr="00D45EBD" w:rsidP="00D45EBD">
            <w:pPr>
              <w:pStyle w:val="BodyText"/>
            </w:pPr>
            <w:r w:rsidRPr="00D45EBD">
              <w:t>4.2</w:t>
            </w:r>
            <w:r w:rsidRPr="00D45EBD">
              <w:tab/>
              <w:t>Use current research to inform practice</w:t>
            </w:r>
          </w:p>
          <w:p w:rsidR="00000000" w:rsidRPr="00D45EBD" w:rsidP="00D45EBD">
            <w:pPr>
              <w:pStyle w:val="BodyText"/>
            </w:pPr>
            <w:r w:rsidRPr="00D45EBD">
              <w:t>4.3</w:t>
            </w:r>
            <w:r w:rsidRPr="00D45EBD">
              <w:tab/>
              <w:t>Understa</w:t>
            </w:r>
            <w:r w:rsidRPr="00D45EBD">
              <w:t>nd the ethical, legal and contextual issues involved in the conduct of clinical research and program evaluation</w:t>
            </w:r>
          </w:p>
          <w:p w:rsidR="00000000" w:rsidRPr="00D45EBD" w:rsidP="00D45EBD">
            <w:pPr>
              <w:pStyle w:val="BodyText"/>
            </w:pPr>
            <w:r w:rsidRPr="00D45EBD">
              <w:t>4.4</w:t>
            </w:r>
            <w:r w:rsidRPr="00D45EBD">
              <w:tab/>
              <w:t>Pursue professional development through self - reflective practice, collegial consultation, and professional reading</w:t>
            </w:r>
          </w:p>
          <w:p w:rsidR="00000000" w:rsidP="00D45EBD">
            <w:pPr>
              <w:pStyle w:val="BodyText"/>
              <w:rPr>
                <w:lang w:val="en-NZ"/>
              </w:rPr>
            </w:pPr>
            <w:r w:rsidRPr="00D45EBD">
              <w:t>4.5</w:t>
            </w:r>
            <w:r w:rsidRPr="00D45EBD">
              <w:tab/>
              <w:t>Implement a program</w:t>
            </w:r>
            <w:r w:rsidRPr="00D45EBD">
              <w:t xml:space="preserve"> to maintain professional competence</w:t>
            </w:r>
          </w:p>
        </w:tc>
      </w:tr>
      <w:tr w:rsidTr="006D3E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45EBD" w:rsidP="00D45EBD">
            <w:pPr>
              <w:pStyle w:val="BodyText"/>
            </w:pPr>
          </w:p>
        </w:tc>
      </w:tr>
    </w:tbl>
    <w:p w:rsidR="006D3E0C" w:rsidP="00D45EBD">
      <w:pPr>
        <w:pStyle w:val="BodyText"/>
      </w:pPr>
    </w:p>
    <w:p w:rsidR="006D3E0C" w:rsidP="00D45EBD">
      <w:pPr>
        <w:pStyle w:val="BodyText"/>
      </w:pPr>
    </w:p>
    <w:p w:rsidR="00000000" w:rsidRPr="00D45EBD" w:rsidP="00D45EBD">
      <w:pPr>
        <w:pStyle w:val="Heading1"/>
      </w:pPr>
      <w:bookmarkStart w:id="9" w:name="O_257829"/>
      <w:bookmarkEnd w:id="9"/>
      <w:r w:rsidRPr="00D45EBD">
        <w:t>Required Skills and Knowledge</w:t>
      </w:r>
    </w:p>
    <w:tbl>
      <w:tblPr>
        <w:tblW w:w="0" w:type="auto"/>
        <w:tblLayout w:type="fixed"/>
        <w:tblCellMar>
          <w:left w:w="62" w:type="dxa"/>
          <w:right w:w="62" w:type="dxa"/>
        </w:tblCellMar>
        <w:tblLook w:val="0000"/>
      </w:tblPr>
      <w:tblGrid>
        <w:gridCol w:w="9072"/>
      </w:tblGrid>
      <w:tr w:rsidTr="006D3E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REQUIRED SKILLS AND KNOWLEDGE</w:t>
            </w: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t>This describes the essential skills and knowledge and their level required for this unit.</w:t>
            </w: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rPr>
                <w:rStyle w:val="Emphasis"/>
              </w:rPr>
              <w:t>Essential knowledge</w:t>
            </w:r>
            <w:r w:rsidRPr="00D45EBD">
              <w:t>:</w:t>
            </w:r>
          </w:p>
          <w:p w:rsidR="00000000" w:rsidRPr="00D45EBD" w:rsidP="00D45EBD">
            <w:pPr>
              <w:pStyle w:val="BodyText"/>
            </w:pPr>
            <w:r w:rsidRPr="00D45EB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5EBD" w:rsidP="00D45EBD">
            <w:pPr>
              <w:pStyle w:val="BodyText"/>
            </w:pPr>
            <w:r w:rsidRPr="00D45EBD">
              <w:t xml:space="preserve">These include </w:t>
            </w:r>
            <w:r w:rsidRPr="00D45EBD">
              <w:t>knowledge of:</w:t>
            </w:r>
          </w:p>
          <w:p w:rsidR="00000000" w:rsidRPr="00D45EBD" w:rsidP="00D45EBD">
            <w:pPr>
              <w:pStyle w:val="ListBullet"/>
            </w:pPr>
            <w:r w:rsidRPr="00D45EBD">
              <w:t>Acknowledge and describe the importance, purpose and benefits of clinical supervision</w:t>
            </w:r>
          </w:p>
          <w:p w:rsidR="00000000" w:rsidRPr="00D45EBD" w:rsidP="00D45EBD">
            <w:pPr>
              <w:pStyle w:val="ListBullet"/>
            </w:pPr>
            <w:r w:rsidRPr="00D45EBD">
              <w:t>Advances and theory regarding effective practice</w:t>
            </w:r>
          </w:p>
          <w:p w:rsidR="00000000" w:rsidRPr="00D45EBD" w:rsidP="00D45EBD">
            <w:pPr>
              <w:pStyle w:val="ListBullet"/>
            </w:pPr>
            <w:r w:rsidRPr="00D45EBD">
              <w:t>Aware of legislative and professional standards requirements to practice</w:t>
            </w:r>
          </w:p>
          <w:p w:rsidR="00000000" w:rsidRPr="00D45EBD" w:rsidP="00D45EBD">
            <w:pPr>
              <w:pStyle w:val="ListBullet"/>
            </w:pPr>
            <w:r w:rsidRPr="00D45EBD">
              <w:t xml:space="preserve">Boundaries and limitations to counselling interventions </w:t>
            </w:r>
          </w:p>
          <w:p w:rsidR="00000000" w:rsidRPr="00D45EBD" w:rsidP="00D45EBD">
            <w:pPr>
              <w:pStyle w:val="ListBullet"/>
            </w:pPr>
            <w:r w:rsidRPr="00D45EBD">
              <w:t>Complex interpersonal interactions, power in relationships, abuse and conflict</w:t>
            </w:r>
          </w:p>
          <w:p w:rsidR="00000000" w:rsidRPr="00D45EBD" w:rsidP="00D45EBD">
            <w:pPr>
              <w:pStyle w:val="ListBullet"/>
            </w:pPr>
            <w:r w:rsidRPr="00D45EBD">
              <w:t>Development of counselling models and theories</w:t>
            </w:r>
          </w:p>
          <w:p w:rsidR="00000000" w:rsidRPr="00D45EBD" w:rsidP="00D45EBD">
            <w:pPr>
              <w:pStyle w:val="ListBullet"/>
            </w:pPr>
            <w:r w:rsidRPr="00D45EBD">
              <w:t>Difference between supportive and interventionist counselling</w:t>
            </w:r>
          </w:p>
          <w:p w:rsidR="00000000" w:rsidRPr="00D45EBD" w:rsidP="00D45EBD">
            <w:pPr>
              <w:pStyle w:val="ListBullet"/>
            </w:pPr>
            <w:r w:rsidRPr="00D45EBD">
              <w:t>Monitor iss</w:t>
            </w:r>
            <w:r w:rsidRPr="00D45EBD">
              <w:t>ues related to ethics, laws, regulations and professional standards</w:t>
            </w:r>
          </w:p>
          <w:p w:rsidR="00000000" w:rsidRPr="00D45EBD" w:rsidP="00D45EBD">
            <w:pPr>
              <w:pStyle w:val="ListBullet"/>
            </w:pPr>
            <w:r w:rsidRPr="00D45EBD">
              <w:t>Organisation policy and procedures</w:t>
            </w:r>
          </w:p>
          <w:p w:rsidR="00000000" w:rsidRPr="00D45EBD" w:rsidP="00D45EBD">
            <w:pPr>
              <w:pStyle w:val="ListBullet"/>
            </w:pPr>
            <w:r w:rsidRPr="00D45EBD">
              <w:t>Personal awareness of values, family of origin work, in depth analysis</w:t>
            </w:r>
          </w:p>
          <w:p w:rsidR="00000000" w:rsidRPr="00D45EBD" w:rsidP="00D45EBD">
            <w:pPr>
              <w:pStyle w:val="ListBullet"/>
            </w:pPr>
            <w:r w:rsidRPr="00D45EBD">
              <w:t>Policies and procedures of the practice setting</w:t>
            </w:r>
          </w:p>
          <w:p w:rsidR="00000000" w:rsidRPr="00D45EBD" w:rsidP="00D45EBD">
            <w:pPr>
              <w:pStyle w:val="ListBullet"/>
            </w:pPr>
            <w:r w:rsidRPr="00D45EBD">
              <w:t xml:space="preserve">Professional ethics and standards </w:t>
            </w:r>
            <w:r w:rsidRPr="00D45EBD">
              <w:t>of practice that apply to the practice of counselling</w:t>
            </w:r>
          </w:p>
          <w:p w:rsidR="00000000" w:rsidRPr="00D45EBD" w:rsidP="00D45EBD">
            <w:pPr>
              <w:pStyle w:val="ListBullet"/>
            </w:pPr>
            <w:r w:rsidRPr="00D45EBD">
              <w:t>Recognise ethical dilemmas in counselling practice</w:t>
            </w:r>
          </w:p>
          <w:p w:rsidR="00000000" w:rsidRPr="00D45EBD" w:rsidP="00D45EBD">
            <w:pPr>
              <w:pStyle w:val="ListBullet"/>
            </w:pPr>
            <w:r w:rsidRPr="00D45EBD">
              <w:t>Recognise when a legal consultation is necessary</w:t>
            </w:r>
          </w:p>
          <w:p w:rsidR="00000000" w:rsidRPr="00D45EBD" w:rsidP="00D45EBD">
            <w:pPr>
              <w:pStyle w:val="ListBullet"/>
            </w:pPr>
            <w:r w:rsidRPr="00D45EBD">
              <w:t>Recognise when unscheduled supervision is required</w:t>
            </w:r>
          </w:p>
          <w:p w:rsidR="00000000" w:rsidRPr="00D45EBD" w:rsidP="00D45EBD">
            <w:pPr>
              <w:pStyle w:val="ListBullet"/>
            </w:pPr>
            <w:r w:rsidRPr="00D45EBD">
              <w:t>Self awareness</w:t>
            </w:r>
          </w:p>
          <w:p w:rsidR="00000000" w:rsidRPr="00D45EBD" w:rsidP="00D45EBD">
            <w:pPr>
              <w:pStyle w:val="ListBullet"/>
            </w:pPr>
            <w:r w:rsidRPr="00D45EBD">
              <w:t>Support groups available to families</w:t>
            </w:r>
            <w:r w:rsidRPr="00D45EBD">
              <w:t xml:space="preserve"> with relationship difficulties </w:t>
            </w:r>
          </w:p>
          <w:p w:rsidR="00000000" w:rsidRPr="00D45EBD" w:rsidP="00D45EBD">
            <w:pPr>
              <w:pStyle w:val="ListBullet"/>
            </w:pPr>
            <w:r w:rsidRPr="00D45EBD">
              <w:t>Timing and appropriate termination counselling</w:t>
            </w:r>
          </w:p>
          <w:p w:rsidR="00000000" w:rsidRPr="00D45EBD" w:rsidP="00D45EBD">
            <w:pPr>
              <w:pStyle w:val="ListBullet"/>
            </w:pPr>
            <w:r w:rsidRPr="00D45EBD">
              <w:t>Understand dynamics of intimate relationships</w:t>
            </w:r>
          </w:p>
          <w:p w:rsidR="00000000" w:rsidRPr="00D45EBD" w:rsidP="00D45EBD">
            <w:pPr>
              <w:pStyle w:val="ListBullet"/>
            </w:pPr>
            <w:r w:rsidRPr="00D45EBD">
              <w:t>Understand the process for ethical decision-making</w:t>
            </w:r>
          </w:p>
          <w:p w:rsidR="00000000" w:rsidP="00D45EBD">
            <w:pPr>
              <w:pStyle w:val="ListBullet"/>
              <w:rPr>
                <w:lang w:val="en-NZ"/>
              </w:rPr>
            </w:pPr>
            <w:r w:rsidRPr="00D45EBD">
              <w:t>Understanding of a wide range of client groups and cultural diversity</w:t>
            </w: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5EBD" w:rsidP="00D45EBD">
            <w:pPr>
              <w:pStyle w:val="BodyText"/>
            </w:pPr>
            <w:r w:rsidRPr="00D45EBD">
              <w:rPr>
                <w:rStyle w:val="Emphasis"/>
              </w:rPr>
              <w:t>Essential skills</w:t>
            </w:r>
            <w:r w:rsidRPr="00D45EBD">
              <w:t>:</w:t>
            </w:r>
          </w:p>
          <w:p w:rsidR="00000000" w:rsidRPr="00D45EBD" w:rsidP="00D45EBD">
            <w:pPr>
              <w:pStyle w:val="BodyText"/>
            </w:pPr>
            <w:r w:rsidRPr="00D45EBD">
              <w:t>It is critical that the candidate demonstrate the ability to:</w:t>
            </w:r>
          </w:p>
          <w:p w:rsidR="00000000" w:rsidRPr="00D45EBD" w:rsidP="00D45EBD">
            <w:pPr>
              <w:pStyle w:val="ListBullet"/>
            </w:pPr>
            <w:r w:rsidRPr="00D45EBD">
              <w:t>Accept accountability</w:t>
            </w:r>
          </w:p>
          <w:p w:rsidR="00000000" w:rsidRPr="00D45EBD" w:rsidP="00D45EBD">
            <w:pPr>
              <w:pStyle w:val="ListBullet"/>
            </w:pPr>
            <w:r w:rsidRPr="00D45EBD">
              <w:t>Accept critical feedback from supervised practice</w:t>
            </w:r>
          </w:p>
          <w:p w:rsidR="00000000" w:rsidRPr="00D45EBD" w:rsidP="00D45EBD">
            <w:pPr>
              <w:pStyle w:val="ListBullet"/>
            </w:pPr>
            <w:r w:rsidRPr="00D45EBD">
              <w:t>Apply ethical standards</w:t>
            </w:r>
          </w:p>
          <w:p w:rsidR="00000000" w:rsidRPr="00D45EBD" w:rsidP="00D45EBD">
            <w:pPr>
              <w:pStyle w:val="ListBullet"/>
            </w:pPr>
            <w:r w:rsidRPr="00D45EBD">
              <w:t>Appreciate individual difference</w:t>
            </w:r>
          </w:p>
          <w:p w:rsidR="00000000" w:rsidRPr="00D45EBD" w:rsidP="00D45EBD">
            <w:pPr>
              <w:pStyle w:val="ListBullet"/>
            </w:pPr>
            <w:r w:rsidRPr="00D45EBD">
              <w:t>Consult with peers and/or supervisor if person</w:t>
            </w:r>
            <w:r w:rsidRPr="00D45EBD">
              <w:t>al attitudes or beliefs threaten to adversely impact on counselling work</w:t>
            </w:r>
          </w:p>
          <w:p w:rsidR="00000000" w:rsidRPr="00D45EBD" w:rsidP="00D45EBD">
            <w:pPr>
              <w:pStyle w:val="ListBullet"/>
            </w:pPr>
            <w:r w:rsidRPr="00D45EBD">
              <w:t>Critically review own counselling practice</w:t>
            </w:r>
          </w:p>
          <w:p w:rsidR="00000000" w:rsidRPr="00D45EBD" w:rsidP="00D45EBD">
            <w:pPr>
              <w:pStyle w:val="ListBullet"/>
            </w:pPr>
            <w:r w:rsidRPr="00D45EBD">
              <w:t>Demonstrate an awareness of the impact of values, belief systems and their own relationships on the professional relationship</w:t>
            </w:r>
          </w:p>
          <w:p w:rsidR="00000000" w:rsidRPr="00D45EBD" w:rsidP="00D45EBD">
            <w:pPr>
              <w:pStyle w:val="ListBullet"/>
            </w:pPr>
            <w:r w:rsidRPr="00D45EBD">
              <w:t>Demonstrate aw</w:t>
            </w:r>
            <w:r w:rsidRPr="00D45EBD">
              <w:t>areness of self</w:t>
            </w:r>
          </w:p>
          <w:p w:rsidR="00000000" w:rsidRPr="00D45EBD" w:rsidP="00D45EBD">
            <w:pPr>
              <w:pStyle w:val="ListBullet"/>
            </w:pPr>
            <w:r w:rsidRPr="00D45EBD">
              <w:t>Demonstrate highly developed research and analytical skills</w:t>
            </w:r>
          </w:p>
          <w:p w:rsidR="00000000" w:rsidRPr="00D45EBD" w:rsidP="00D45EBD">
            <w:pPr>
              <w:pStyle w:val="ListBullet"/>
            </w:pPr>
            <w:r w:rsidRPr="00D45EBD">
              <w:t>Identify own professional development needs</w:t>
            </w:r>
          </w:p>
          <w:p w:rsidR="00000000" w:rsidRPr="00D45EBD" w:rsidP="00D45EBD">
            <w:pPr>
              <w:pStyle w:val="ListBullet"/>
            </w:pPr>
            <w:r w:rsidRPr="00D45EBD">
              <w:t>Identify and promote the importance of using opportunities to address environmental responsibility and sustainable practice issues</w:t>
            </w:r>
          </w:p>
          <w:p w:rsidR="00000000" w:rsidRPr="00D45EBD" w:rsidP="00D45EBD">
            <w:pPr>
              <w:pStyle w:val="ListBullet"/>
            </w:pPr>
            <w:r w:rsidRPr="00D45EBD">
              <w:t>Maintain a solid theoretical base</w:t>
            </w:r>
          </w:p>
          <w:p w:rsidR="00000000" w:rsidRPr="00D45EBD" w:rsidP="00D45EBD">
            <w:pPr>
              <w:pStyle w:val="ListBullet"/>
            </w:pPr>
            <w:r w:rsidRPr="00D45EBD">
              <w:t>Manage time</w:t>
            </w:r>
          </w:p>
          <w:p w:rsidR="00000000" w:rsidRPr="00D45EBD" w:rsidP="00D45EBD">
            <w:pPr>
              <w:pStyle w:val="ListBullet"/>
            </w:pPr>
            <w:r w:rsidRPr="00D45EBD">
              <w:t>Practise within the defined scope of practice and competence</w:t>
            </w:r>
          </w:p>
          <w:p w:rsidR="00000000" w:rsidRPr="00D45EBD" w:rsidP="00D45EBD">
            <w:pPr>
              <w:pStyle w:val="ListBullet"/>
            </w:pPr>
            <w:r w:rsidRPr="00D45EBD">
              <w:t>Provide transparent service and be accountable for actions</w:t>
            </w:r>
          </w:p>
          <w:p w:rsidR="00000000" w:rsidRPr="00D45EBD" w:rsidP="00D45EBD">
            <w:pPr>
              <w:pStyle w:val="ListBullet"/>
            </w:pPr>
            <w:r w:rsidRPr="00D45EBD">
              <w:t>Recognise opportunities for counsellors to participate in clinical research</w:t>
            </w:r>
          </w:p>
          <w:p w:rsidR="00000000" w:rsidRPr="00D45EBD" w:rsidP="00D45EBD">
            <w:pPr>
              <w:pStyle w:val="ListBullet"/>
            </w:pPr>
            <w:r w:rsidRPr="00D45EBD">
              <w:t>Seek out clini</w:t>
            </w:r>
            <w:r w:rsidRPr="00D45EBD">
              <w:t xml:space="preserve">cal supervision and professional development opportunities to ensure best practice and to meet duty of care requirements </w:t>
            </w:r>
          </w:p>
          <w:p w:rsidR="00000000" w:rsidRPr="00D45EBD" w:rsidP="00D45EBD">
            <w:pPr>
              <w:pStyle w:val="ListBullet"/>
            </w:pPr>
            <w:r w:rsidRPr="00D45EBD">
              <w:t>Take appropriate action when legal and ethical dilemmas emerge</w:t>
            </w:r>
          </w:p>
        </w:tc>
      </w:tr>
    </w:tbl>
    <w:p w:rsidR="006D3E0C" w:rsidP="00D45EBD">
      <w:pPr>
        <w:pStyle w:val="BodyText"/>
      </w:pPr>
    </w:p>
    <w:p w:rsidR="006D3E0C" w:rsidP="00D45EBD">
      <w:pPr>
        <w:pStyle w:val="BodyText"/>
      </w:pPr>
    </w:p>
    <w:p w:rsidR="00000000" w:rsidRPr="00D45EBD" w:rsidP="00D45EBD">
      <w:pPr>
        <w:pStyle w:val="Heading1"/>
      </w:pPr>
      <w:bookmarkStart w:id="10" w:name="O_241863"/>
      <w:bookmarkEnd w:id="10"/>
      <w:r w:rsidRPr="00D45EBD">
        <w:t>Evidence Guide</w:t>
      </w:r>
    </w:p>
    <w:tbl>
      <w:tblPr>
        <w:tblW w:w="0" w:type="auto"/>
        <w:tblLayout w:type="fixed"/>
        <w:tblCellMar>
          <w:left w:w="62" w:type="dxa"/>
          <w:right w:w="62" w:type="dxa"/>
        </w:tblCellMar>
        <w:tblLook w:val="0000"/>
      </w:tblPr>
      <w:tblGrid>
        <w:gridCol w:w="3402"/>
        <w:gridCol w:w="5670"/>
      </w:tblGrid>
      <w:tr w:rsidTr="006D3E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EVIDENCE GUIDE</w:t>
            </w:r>
          </w:p>
        </w:tc>
      </w:tr>
      <w:tr w:rsidTr="006D3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t>The evidence guide provides advice on assessment and must be read in conjunction with the Performance Criteria, Required Skills and Knowledge, the Range Statement and the Assessment Guidelines for this Training Package.</w:t>
            </w:r>
          </w:p>
        </w:tc>
      </w:tr>
      <w:tr w:rsidTr="006D3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Critical aspects for assessment</w:t>
            </w:r>
            <w:r w:rsidRPr="00D45EBD">
              <w:rPr>
                <w:rStyle w:val="Emphasis"/>
              </w:rPr>
              <w:t xml:space="preserve"> and evidence required to demonstrate this unit of competency</w:t>
            </w:r>
            <w:r w:rsidRPr="00D45EBD">
              <w:t xml:space="preserve">: </w:t>
            </w:r>
            <w:r w:rsidRPr="00D45EBD">
              <w:br/>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The individual being assessed must provide evidence of specified essential knowledge as well as skills</w:t>
            </w:r>
          </w:p>
          <w:p w:rsidR="00000000" w:rsidRPr="00D45EBD" w:rsidP="00D45EBD">
            <w:pPr>
              <w:pStyle w:val="ListBullet"/>
            </w:pPr>
            <w:r w:rsidRPr="00D45EBD">
              <w:t>Observation of workplace performance is essential for assessment of this unit</w:t>
            </w:r>
          </w:p>
          <w:p w:rsidR="00000000" w:rsidP="00D45EBD">
            <w:pPr>
              <w:pStyle w:val="ListBullet"/>
              <w:rPr>
                <w:lang w:val="en-NZ"/>
              </w:rPr>
            </w:pPr>
            <w:r w:rsidRPr="00D45EBD">
              <w:t>Consistency of performance should be demonstrated over the required range of situations relevant to the workplace</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Access and equity considerations</w:t>
            </w:r>
            <w:r w:rsidRPr="00D45EBD">
              <w:t>:</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All workers in community services should be aware of access, equity and human rights issues in relation</w:t>
            </w:r>
            <w:r w:rsidRPr="00D45EBD">
              <w:t xml:space="preserve"> to their own area of work</w:t>
            </w:r>
          </w:p>
          <w:p w:rsidR="00000000" w:rsidRPr="00D45EBD" w:rsidP="00D45EBD">
            <w:pPr>
              <w:pStyle w:val="ListBullet"/>
            </w:pPr>
            <w:r w:rsidRPr="00D45EBD">
              <w:t xml:space="preserve">All workers should develop their ability to work in a culturally diverse environment </w:t>
            </w:r>
          </w:p>
          <w:p w:rsidR="00000000" w:rsidRPr="00D45EBD" w:rsidP="00D45EBD">
            <w:pPr>
              <w:pStyle w:val="ListBullet"/>
            </w:pPr>
            <w:r w:rsidRPr="00D45EBD">
              <w:t>In recognition of particular issues facing Aboriginal and Torres Strait Islander communities, workers should be aware of cultural, historical a</w:t>
            </w:r>
            <w:r w:rsidRPr="00D45EBD">
              <w:t>nd current issues impacting on Aboriginal and Torres Strait Islander people</w:t>
            </w:r>
          </w:p>
          <w:p w:rsidR="00000000" w:rsidP="00D45EBD">
            <w:pPr>
              <w:pStyle w:val="ListBullet"/>
              <w:rPr>
                <w:lang w:val="en-NZ"/>
              </w:rPr>
            </w:pPr>
            <w:r w:rsidRPr="00D45EBD">
              <w:t>Assessors and trainers must take into account relevant access and equity issues, in particular relating to factors impacting on Aboriginal and/or Torres Strait Islander clients and</w:t>
            </w:r>
            <w:r w:rsidRPr="00D45EBD">
              <w:t xml:space="preserve"> communities</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Context of and specific resources for assessment</w:t>
            </w:r>
            <w:r w:rsidRPr="00D45EBD">
              <w:t xml:space="preserve">: </w:t>
            </w:r>
            <w:r w:rsidRPr="00D45EBD">
              <w:br/>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 xml:space="preserve">In cases where the learner does not have the opportunity to cover all relevant aspects </w:t>
            </w:r>
            <w:r w:rsidRPr="00D45EBD">
              <w:t>in the work environment, the remainder should be assessed through realistic simulations, projects, previous relevant experience or oral questioning on 'What if?' scenarios</w:t>
            </w:r>
          </w:p>
          <w:p w:rsidR="00000000" w:rsidRPr="00D45EBD" w:rsidP="00D45EBD">
            <w:pPr>
              <w:pStyle w:val="ListBullet"/>
            </w:pPr>
            <w:r w:rsidRPr="00D45EBD">
              <w:t xml:space="preserve">Assessment of this unit of competence will usually include observation of processes </w:t>
            </w:r>
            <w:r w:rsidRPr="00D45EBD">
              <w:t>and procedures, oral and/or written questioning on essential knowledge and skills and consideration of required attitudes</w:t>
            </w:r>
          </w:p>
          <w:p w:rsidR="00000000" w:rsidP="00D45EBD">
            <w:pPr>
              <w:pStyle w:val="ListBullet"/>
              <w:rPr>
                <w:lang w:val="en-NZ"/>
              </w:rPr>
            </w:pPr>
            <w:r w:rsidRPr="00D45EBD">
              <w:t>Where performance is not directly observed and/or is required to be demonstrated over a period of time and/or in a number of workplace</w:t>
            </w:r>
            <w:r w:rsidRPr="00D45EBD">
              <w:t xml:space="preserve"> settings, any evidence should be authenticated by colleagues, supervisors, clients or other appropriate persons</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Method of assessment</w:t>
            </w:r>
            <w:r w:rsidRPr="00D45EBD">
              <w:t xml:space="preserve"> </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Observation in the workplace (if possible)</w:t>
            </w:r>
          </w:p>
          <w:p w:rsidR="00000000" w:rsidRPr="00D45EBD" w:rsidP="00D45EBD">
            <w:pPr>
              <w:pStyle w:val="ListBullet"/>
            </w:pPr>
            <w:r w:rsidRPr="00D45EBD">
              <w:t>Written assignments/projects or questioning should be used to assess know</w:t>
            </w:r>
            <w:r w:rsidRPr="00D45EBD">
              <w:t>ledge</w:t>
            </w:r>
          </w:p>
          <w:p w:rsidR="00000000" w:rsidRPr="00D45EBD" w:rsidP="00D45EBD">
            <w:pPr>
              <w:pStyle w:val="ListBullet"/>
            </w:pPr>
            <w:r w:rsidRPr="00D45EBD">
              <w:t>Case study and scenario as a basis for discussion of issues and strategies to contribute to best practice.</w:t>
            </w:r>
          </w:p>
          <w:p w:rsidR="00000000" w:rsidRPr="00D45EBD" w:rsidP="00D45EBD">
            <w:pPr>
              <w:pStyle w:val="ListBullet"/>
            </w:pPr>
            <w:r w:rsidRPr="00D45EBD">
              <w:t>The assessment environment should not disadvantage the candidate</w:t>
            </w:r>
          </w:p>
          <w:p w:rsidR="00000000" w:rsidRPr="00D45EBD" w:rsidP="00D45EBD">
            <w:pPr>
              <w:pStyle w:val="ListBullet"/>
            </w:pPr>
            <w:r w:rsidRPr="00D45EBD">
              <w:t>Assessment practices should take into account any relevant language or cultura</w:t>
            </w:r>
            <w:r w:rsidRPr="00D45EBD">
              <w:t>l issues related to Aboriginality, gender or language barriers other than English</w:t>
            </w:r>
          </w:p>
          <w:p w:rsidR="00000000" w:rsidRPr="00D45EBD" w:rsidP="00D45EBD">
            <w:pPr>
              <w:pStyle w:val="ListBullet"/>
            </w:pPr>
            <w:r w:rsidRPr="00D45EBD">
              <w:t>Where the candidate has a disability, reasonable adjustment may be applied during assessment</w:t>
            </w:r>
          </w:p>
          <w:p w:rsidR="00000000" w:rsidP="00D45EBD">
            <w:pPr>
              <w:pStyle w:val="ListBullet"/>
              <w:rPr>
                <w:lang w:val="en-NZ"/>
              </w:rPr>
            </w:pPr>
            <w:r w:rsidRPr="00D45EBD">
              <w:t>Language and literacy demands of the assessment task should not be higher than those of the work role</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BodyText"/>
            </w:pPr>
          </w:p>
        </w:tc>
      </w:tr>
    </w:tbl>
    <w:p w:rsidR="006D3E0C" w:rsidP="00D45EBD">
      <w:pPr>
        <w:pStyle w:val="BodyText"/>
      </w:pPr>
    </w:p>
    <w:p w:rsidR="006D3E0C" w:rsidP="00D45EBD">
      <w:pPr>
        <w:pStyle w:val="BodyText"/>
      </w:pPr>
    </w:p>
    <w:p w:rsidR="00000000" w:rsidRPr="00D45EBD" w:rsidP="00D45EBD">
      <w:pPr>
        <w:pStyle w:val="Heading1"/>
      </w:pPr>
      <w:bookmarkStart w:id="11" w:name="O_249846"/>
      <w:bookmarkEnd w:id="11"/>
      <w:r w:rsidRPr="00D45EBD">
        <w:t>Range Statement</w:t>
      </w:r>
    </w:p>
    <w:tbl>
      <w:tblPr>
        <w:tblW w:w="0" w:type="auto"/>
        <w:tblLayout w:type="fixed"/>
        <w:tblCellMar>
          <w:left w:w="62" w:type="dxa"/>
          <w:right w:w="62" w:type="dxa"/>
        </w:tblCellMar>
        <w:tblLook w:val="0000"/>
      </w:tblPr>
      <w:tblGrid>
        <w:gridCol w:w="3402"/>
        <w:gridCol w:w="5670"/>
      </w:tblGrid>
      <w:tr w:rsidTr="006D3E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SpecialBold"/>
              </w:rPr>
              <w:t>RANGE STATEMENT</w:t>
            </w:r>
          </w:p>
        </w:tc>
      </w:tr>
      <w:tr w:rsidTr="006D3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t>The Range Statement relates to the unit of competency as a whole. It allows for different work environments and situations that may affect performance. Add any essential operating conditions that may be present with training and assessment depending on the</w:t>
            </w:r>
            <w:r w:rsidRPr="00D45EBD">
              <w:t xml:space="preserve"> work situation, needs of the candidate, accessibility of the item, and local industry and regional contexts.</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Clinical supervision may include</w:t>
            </w:r>
            <w:r w:rsidRPr="00D45EBD">
              <w:t>:</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Engaging with a supervisor either external or internal to the organisation</w:t>
            </w:r>
          </w:p>
          <w:p w:rsidR="00000000" w:rsidRPr="00D45EBD" w:rsidP="00D45EBD">
            <w:pPr>
              <w:pStyle w:val="ListBullet"/>
            </w:pPr>
            <w:r w:rsidRPr="00D45EBD">
              <w:t>Group supervision</w:t>
            </w:r>
          </w:p>
          <w:p w:rsidR="00000000" w:rsidRPr="00D45EBD" w:rsidP="00D45EBD">
            <w:pPr>
              <w:pStyle w:val="ListBullet"/>
            </w:pPr>
            <w:r w:rsidRPr="00D45EBD">
              <w:t>In person individual supervision with qualified and experienced clinical supervisor</w:t>
            </w:r>
          </w:p>
          <w:p w:rsidR="00000000" w:rsidRPr="00D45EBD" w:rsidP="00D45EBD">
            <w:pPr>
              <w:pStyle w:val="ListBullet"/>
            </w:pPr>
            <w:r w:rsidRPr="00D45EBD">
              <w:t>Peer supervision</w:t>
            </w:r>
          </w:p>
          <w:p w:rsidR="00000000" w:rsidP="00D45EBD">
            <w:pPr>
              <w:pStyle w:val="ListBullet"/>
              <w:rPr>
                <w:lang w:val="en-NZ"/>
              </w:rPr>
            </w:pPr>
            <w:r w:rsidRPr="00D45EBD">
              <w:t>Telephone or other communication mode</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Self analysis may relate to</w:t>
            </w:r>
            <w:r w:rsidRPr="00D45EBD">
              <w:t>:</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Belief and value systems</w:t>
            </w:r>
          </w:p>
          <w:p w:rsidR="00000000" w:rsidRPr="00D45EBD" w:rsidP="00D45EBD">
            <w:pPr>
              <w:pStyle w:val="ListBullet"/>
            </w:pPr>
            <w:r w:rsidRPr="00D45EBD">
              <w:t>Biases and prejudices</w:t>
            </w:r>
          </w:p>
          <w:p w:rsidR="00000000" w:rsidRPr="00D45EBD" w:rsidP="00D45EBD">
            <w:pPr>
              <w:pStyle w:val="ListBullet"/>
            </w:pPr>
            <w:r w:rsidRPr="00D45EBD">
              <w:t>Family of origin</w:t>
            </w:r>
          </w:p>
          <w:p w:rsidR="00000000" w:rsidRPr="00D45EBD" w:rsidP="00D45EBD">
            <w:pPr>
              <w:pStyle w:val="ListBullet"/>
            </w:pPr>
            <w:r w:rsidRPr="00D45EBD">
              <w:t>Gender</w:t>
            </w:r>
          </w:p>
          <w:p w:rsidR="00000000" w:rsidRPr="00D45EBD" w:rsidP="00D45EBD">
            <w:pPr>
              <w:pStyle w:val="ListBullet"/>
            </w:pPr>
            <w:r w:rsidRPr="00D45EBD">
              <w:t>Personal experiences</w:t>
            </w:r>
          </w:p>
          <w:p w:rsidR="00000000" w:rsidP="00D45EBD">
            <w:pPr>
              <w:pStyle w:val="ListBullet"/>
              <w:rPr>
                <w:lang w:val="en-NZ"/>
              </w:rPr>
            </w:pPr>
            <w:r w:rsidRPr="00D45EBD">
              <w:t>Sexuality</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Prepare for clinical supervision may include but is not limited to</w:t>
            </w:r>
            <w:r w:rsidRPr="00D45EBD">
              <w:t>:</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Identifying and acknowledging reactions and responses to counselling interactions and situations</w:t>
            </w:r>
          </w:p>
          <w:p w:rsidR="00000000" w:rsidRPr="00D45EBD" w:rsidP="00D45EBD">
            <w:pPr>
              <w:pStyle w:val="ListBullet"/>
            </w:pPr>
            <w:r w:rsidRPr="00D45EBD">
              <w:t>Identifying areas of practice to be challenged</w:t>
            </w:r>
          </w:p>
          <w:p w:rsidR="00000000" w:rsidRPr="00D45EBD" w:rsidP="00D45EBD">
            <w:pPr>
              <w:pStyle w:val="ListBullet"/>
            </w:pPr>
            <w:r w:rsidRPr="00D45EBD">
              <w:t>Identifying limitations in areas for practice development</w:t>
            </w:r>
          </w:p>
          <w:p w:rsidR="00000000" w:rsidP="00D45EBD">
            <w:pPr>
              <w:pStyle w:val="ListBullet"/>
              <w:rPr>
                <w:lang w:val="en-NZ"/>
              </w:rPr>
            </w:pPr>
            <w:r w:rsidRPr="00D45EBD">
              <w:t>Maintaining journal work for self reflection that contributes to the content of supervision</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5EBD">
            <w:pPr>
              <w:pStyle w:val="BodyText"/>
              <w:rPr>
                <w:lang w:val="en-NZ"/>
              </w:rPr>
            </w:pPr>
            <w:r w:rsidRPr="00D45EBD">
              <w:rPr>
                <w:rStyle w:val="Emphasis"/>
              </w:rPr>
              <w:t>Evidence of personal growth and professional learning may include</w:t>
            </w:r>
            <w:r w:rsidRPr="00D45EBD">
              <w:t>:</w:t>
            </w: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ListBullet"/>
            </w:pPr>
            <w:r w:rsidRPr="00D45EBD">
              <w:t xml:space="preserve">Demonstrated workable application </w:t>
            </w:r>
            <w:r w:rsidRPr="00D45EBD">
              <w:t>of:</w:t>
            </w:r>
          </w:p>
          <w:p w:rsidR="00000000" w:rsidRPr="00D45EBD" w:rsidP="00D45EBD">
            <w:pPr>
              <w:pStyle w:val="ListBullet2"/>
            </w:pPr>
            <w:r w:rsidRPr="00D45EBD">
              <w:t>ability to analyse own counselling errors and discuss options for improving practice</w:t>
            </w:r>
          </w:p>
          <w:p w:rsidR="00000000" w:rsidRPr="00D45EBD" w:rsidP="00D45EBD">
            <w:pPr>
              <w:pStyle w:val="ListBullet2"/>
            </w:pPr>
            <w:r w:rsidRPr="00D45EBD">
              <w:t>extended and improved counselling skills</w:t>
            </w:r>
          </w:p>
          <w:p w:rsidR="00000000" w:rsidP="00D45EBD">
            <w:pPr>
              <w:pStyle w:val="ListBullet2"/>
              <w:rPr>
                <w:lang w:val="en-NZ"/>
              </w:rPr>
            </w:pPr>
            <w:r w:rsidRPr="00D45EBD">
              <w:t>extended knowledge of counselling theories and approaches</w:t>
            </w:r>
          </w:p>
        </w:tc>
      </w:tr>
      <w:tr w:rsidTr="006D3E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5EBD" w:rsidP="00D45EBD">
            <w:pPr>
              <w:pStyle w:val="BodyText"/>
            </w:pPr>
          </w:p>
        </w:tc>
      </w:tr>
    </w:tbl>
    <w:p w:rsidR="006D3E0C" w:rsidP="00D45EBD">
      <w:pPr>
        <w:pStyle w:val="BodyText"/>
      </w:pPr>
    </w:p>
    <w:p w:rsidR="006D3E0C" w:rsidP="00D45EBD">
      <w:pPr>
        <w:pStyle w:val="BodyText"/>
      </w:pPr>
    </w:p>
    <w:p w:rsidR="00000000" w:rsidRPr="00D45EBD" w:rsidP="00D45EBD">
      <w:pPr>
        <w:pStyle w:val="Heading1"/>
      </w:pPr>
      <w:bookmarkStart w:id="12" w:name="O_294151"/>
      <w:bookmarkEnd w:id="12"/>
      <w:r w:rsidRPr="00D45EBD">
        <w:t>Unit Sector(s)</w:t>
      </w:r>
    </w:p>
    <w:p w:rsidR="00000000" w:rsidRPr="00D45EBD" w:rsidP="00D45EBD">
      <w:pPr>
        <w:pStyle w:val="BodyText"/>
      </w:pPr>
      <w:r w:rsidRPr="00D45EBD">
        <w:t>Not Applicable</w:t>
      </w:r>
    </w:p>
    <w:p w:rsidR="00000000" w:rsidRPr="00D45EBD" w:rsidP="00D45EBD"/>
    <w:sectPr w:rsidSect="00D45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E0C" w:rsidP="006D3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0C" w:rsidP="00D45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3E0C" w:rsidP="00D45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3E0C" w:rsidP="00D45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E0C" w:rsidP="006D3E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0C" w:rsidP="00D45EBD">
    <w:pPr>
      <w:pStyle w:val="Header"/>
      <w:framePr w:wrap="around"/>
    </w:pPr>
    <w:r>
      <w:fldChar w:fldCharType="begin"/>
    </w:r>
    <w:r>
      <w:instrText xml:space="preserve"> TITLE   \* MERGEFORMAT </w:instrText>
    </w:r>
    <w:r>
      <w:fldChar w:fldCharType="separate"/>
    </w:r>
    <w:r>
      <w:t>CHCFCS806C Work within a clinical supervision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E0C" w:rsidP="00D45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8A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8A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3CB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EBD"/>
    <w:pPr>
      <w:spacing w:before="360" w:after="60"/>
      <w:outlineLvl w:val="0"/>
    </w:pPr>
    <w:rPr>
      <w:sz w:val="32"/>
    </w:rPr>
  </w:style>
  <w:style w:type="paragraph" w:styleId="Heading2">
    <w:name w:val="heading 2"/>
    <w:basedOn w:val="HeadingBase"/>
    <w:next w:val="BodyText"/>
    <w:link w:val="Heading2Char"/>
    <w:qFormat/>
    <w:rsid w:val="00D45EBD"/>
    <w:pPr>
      <w:keepLines/>
      <w:spacing w:before="240" w:after="120"/>
      <w:outlineLvl w:val="1"/>
    </w:pPr>
    <w:rPr>
      <w:sz w:val="28"/>
      <w:szCs w:val="40"/>
    </w:rPr>
  </w:style>
  <w:style w:type="paragraph" w:styleId="Heading3">
    <w:name w:val="heading 3"/>
    <w:basedOn w:val="HeadingBase"/>
    <w:next w:val="BodyText"/>
    <w:link w:val="Heading3Char"/>
    <w:qFormat/>
    <w:rsid w:val="00D45EBD"/>
    <w:pPr>
      <w:spacing w:before="180" w:after="120"/>
      <w:outlineLvl w:val="2"/>
    </w:pPr>
    <w:rPr>
      <w:spacing w:val="-10"/>
      <w:kern w:val="32"/>
    </w:rPr>
  </w:style>
  <w:style w:type="paragraph" w:styleId="Heading4">
    <w:name w:val="heading 4"/>
    <w:basedOn w:val="HeadingBase"/>
    <w:next w:val="BodyText"/>
    <w:link w:val="Heading4Char"/>
    <w:qFormat/>
    <w:rsid w:val="00D45EBD"/>
    <w:pPr>
      <w:spacing w:before="160" w:after="120"/>
      <w:outlineLvl w:val="3"/>
    </w:pPr>
    <w:rPr>
      <w:sz w:val="22"/>
    </w:rPr>
  </w:style>
  <w:style w:type="paragraph" w:styleId="Heading5">
    <w:name w:val="heading 5"/>
    <w:basedOn w:val="HeadingBase"/>
    <w:next w:val="Normal"/>
    <w:link w:val="Heading5Char"/>
    <w:qFormat/>
    <w:rsid w:val="00D45EBD"/>
    <w:pPr>
      <w:spacing w:before="80"/>
      <w:outlineLvl w:val="4"/>
    </w:pPr>
    <w:rPr>
      <w:color w:val="918585"/>
      <w:sz w:val="20"/>
    </w:rPr>
  </w:style>
  <w:style w:type="paragraph" w:styleId="Heading6">
    <w:name w:val="heading 6"/>
    <w:basedOn w:val="HeadingBase"/>
    <w:next w:val="Normal"/>
    <w:link w:val="Heading6Char"/>
    <w:qFormat/>
    <w:rsid w:val="00D45EBD"/>
    <w:pPr>
      <w:spacing w:before="60"/>
      <w:outlineLvl w:val="5"/>
    </w:pPr>
    <w:rPr>
      <w:color w:val="918585"/>
      <w:sz w:val="20"/>
    </w:rPr>
  </w:style>
  <w:style w:type="paragraph" w:styleId="Heading7">
    <w:name w:val="heading 7"/>
    <w:basedOn w:val="Normal"/>
    <w:next w:val="Normal"/>
    <w:link w:val="Heading7Char"/>
    <w:qFormat/>
    <w:rsid w:val="00D45EBD"/>
    <w:pPr>
      <w:ind w:left="720"/>
      <w:outlineLvl w:val="6"/>
    </w:pPr>
    <w:rPr>
      <w:i/>
    </w:rPr>
  </w:style>
  <w:style w:type="paragraph" w:styleId="Heading8">
    <w:name w:val="heading 8"/>
    <w:basedOn w:val="Normal"/>
    <w:next w:val="Normal"/>
    <w:link w:val="Heading8Char"/>
    <w:qFormat/>
    <w:rsid w:val="00D45EBD"/>
    <w:pPr>
      <w:ind w:left="720"/>
      <w:outlineLvl w:val="7"/>
    </w:pPr>
    <w:rPr>
      <w:i/>
    </w:rPr>
  </w:style>
  <w:style w:type="paragraph" w:styleId="Heading9">
    <w:name w:val="heading 9"/>
    <w:basedOn w:val="Normal"/>
    <w:next w:val="Normal"/>
    <w:link w:val="Heading9Char"/>
    <w:qFormat/>
    <w:rsid w:val="00D45EBD"/>
    <w:pPr>
      <w:ind w:left="720"/>
      <w:outlineLvl w:val="8"/>
    </w:pPr>
    <w:rPr>
      <w:i/>
    </w:rPr>
  </w:style>
  <w:style w:type="character" w:default="1" w:styleId="DefaultParagraphFont">
    <w:name w:val="Default Paragraph Font"/>
    <w:uiPriority w:val="1"/>
    <w:unhideWhenUsed/>
    <w:rsid w:val="00D45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EBD"/>
  </w:style>
  <w:style w:type="character" w:customStyle="1" w:styleId="Heading1Char">
    <w:name w:val="Heading 1 Char"/>
    <w:basedOn w:val="DefaultParagraphFont"/>
    <w:link w:val="Heading1"/>
    <w:rsid w:val="00D45EBD"/>
    <w:rPr>
      <w:rFonts w:ascii="Times New Roman" w:eastAsia="Times New Roman" w:hAnsi="Times New Roman" w:cs="Times New Roman"/>
      <w:b/>
      <w:sz w:val="32"/>
      <w:szCs w:val="20"/>
      <w:lang w:eastAsia="en-US"/>
    </w:rPr>
  </w:style>
  <w:style w:type="paragraph" w:styleId="BodyText">
    <w:name w:val="Body Text"/>
    <w:basedOn w:val="Normal"/>
    <w:link w:val="BodyTextChar"/>
    <w:rsid w:val="00D45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EBD"/>
    <w:rPr>
      <w:rFonts w:ascii="Times New Roman" w:eastAsia="Times New Roman" w:hAnsi="Times New Roman" w:cs="Times New Roman"/>
      <w:sz w:val="24"/>
      <w:lang w:val="en-US" w:eastAsia="en-US"/>
    </w:rPr>
  </w:style>
  <w:style w:type="paragraph" w:styleId="Footer">
    <w:name w:val="footer"/>
    <w:basedOn w:val="Normal"/>
    <w:link w:val="FooterChar"/>
    <w:rsid w:val="00D45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EBD"/>
    <w:rPr>
      <w:rFonts w:ascii="Times New Roman" w:eastAsia="Times New Roman" w:hAnsi="Times New Roman" w:cs="Times New Roman"/>
      <w:sz w:val="16"/>
      <w:lang w:val="en-US" w:eastAsia="en-US"/>
    </w:rPr>
  </w:style>
  <w:style w:type="paragraph" w:styleId="List">
    <w:name w:val="List"/>
    <w:basedOn w:val="BodyText"/>
    <w:next w:val="BodyText"/>
    <w:rsid w:val="00D45EBD"/>
    <w:pPr>
      <w:tabs>
        <w:tab w:val="left" w:pos="340"/>
      </w:tabs>
      <w:spacing w:before="60" w:after="60"/>
      <w:ind w:left="340" w:hanging="340"/>
    </w:pPr>
  </w:style>
  <w:style w:type="paragraph" w:styleId="ListBullet">
    <w:name w:val="List Bullet"/>
    <w:basedOn w:val="List"/>
    <w:rsid w:val="00D45EBD"/>
    <w:pPr>
      <w:numPr>
        <w:numId w:val="13"/>
      </w:numPr>
      <w:tabs>
        <w:tab w:val="clear" w:pos="340"/>
      </w:tabs>
      <w:spacing w:before="40" w:after="40"/>
    </w:pPr>
  </w:style>
  <w:style w:type="character" w:customStyle="1" w:styleId="SpecialBold">
    <w:name w:val="Special Bold"/>
    <w:basedOn w:val="DefaultParagraphFont"/>
    <w:rsid w:val="00D45EBD"/>
    <w:rPr>
      <w:b/>
      <w:spacing w:val="0"/>
    </w:rPr>
  </w:style>
  <w:style w:type="paragraph" w:styleId="ListBullet2">
    <w:name w:val="List Bullet 2"/>
    <w:basedOn w:val="List2"/>
    <w:rsid w:val="00D45EBD"/>
    <w:pPr>
      <w:numPr>
        <w:numId w:val="14"/>
      </w:numPr>
      <w:tabs>
        <w:tab w:val="clear" w:pos="680"/>
      </w:tabs>
    </w:pPr>
  </w:style>
  <w:style w:type="paragraph" w:styleId="Header">
    <w:name w:val="header"/>
    <w:basedOn w:val="Normal"/>
    <w:link w:val="HeaderChar"/>
    <w:rsid w:val="00D45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E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5EBD"/>
    <w:rPr>
      <w:i/>
    </w:rPr>
  </w:style>
  <w:style w:type="paragraph" w:customStyle="1" w:styleId="SuperHeading">
    <w:name w:val="SuperHeading"/>
    <w:basedOn w:val="Normal"/>
    <w:rsid w:val="00D45EBD"/>
    <w:pPr>
      <w:spacing w:before="240" w:after="120"/>
      <w:outlineLvl w:val="0"/>
    </w:pPr>
    <w:rPr>
      <w:rFonts w:ascii="Times New Roman" w:hAnsi="Times New Roman"/>
      <w:b/>
      <w:sz w:val="28"/>
    </w:rPr>
  </w:style>
  <w:style w:type="paragraph" w:customStyle="1" w:styleId="AllowPageBreak">
    <w:name w:val="AllowPageBreak"/>
    <w:rsid w:val="00D45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EBD"/>
    <w:rPr>
      <w:rFonts w:ascii="Courier New" w:eastAsia="Times New Roman" w:hAnsi="Courier New" w:cs="Times New Roman"/>
      <w:i/>
      <w:szCs w:val="20"/>
      <w:lang w:val="en-US" w:eastAsia="en-US"/>
    </w:rPr>
  </w:style>
  <w:style w:type="paragraph" w:customStyle="1" w:styleId="HeadingBase">
    <w:name w:val="Heading Base"/>
    <w:rsid w:val="00D45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EBD"/>
    <w:pPr>
      <w:tabs>
        <w:tab w:val="right" w:leader="dot" w:pos="9072"/>
      </w:tabs>
      <w:ind w:left="567"/>
    </w:pPr>
    <w:rPr>
      <w:szCs w:val="22"/>
    </w:rPr>
  </w:style>
  <w:style w:type="paragraph" w:customStyle="1" w:styleId="TOCBase">
    <w:name w:val="TOC Base"/>
    <w:rsid w:val="00D45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EBD"/>
    <w:pPr>
      <w:tabs>
        <w:tab w:val="right" w:leader="dot" w:pos="9072"/>
      </w:tabs>
      <w:spacing w:before="40" w:after="40"/>
      <w:ind w:left="284"/>
    </w:pPr>
    <w:rPr>
      <w:rFonts w:ascii="Times New Roman" w:hAnsi="Times New Roman"/>
    </w:rPr>
  </w:style>
  <w:style w:type="paragraph" w:styleId="TOC1">
    <w:name w:val="toc 1"/>
    <w:basedOn w:val="TOCBase"/>
    <w:next w:val="Normal"/>
    <w:rsid w:val="00D45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EBD"/>
    <w:pPr>
      <w:spacing w:before="5040"/>
      <w:jc w:val="center"/>
    </w:pPr>
    <w:rPr>
      <w:sz w:val="48"/>
      <w:szCs w:val="72"/>
      <w:lang w:val="en-US"/>
    </w:rPr>
  </w:style>
  <w:style w:type="character" w:customStyle="1" w:styleId="TitleChar">
    <w:name w:val="Title Char"/>
    <w:basedOn w:val="DefaultParagraphFont"/>
    <w:link w:val="Title"/>
    <w:rsid w:val="00D45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EBD"/>
    <w:pPr>
      <w:tabs>
        <w:tab w:val="left" w:pos="3600"/>
        <w:tab w:val="left" w:pos="3958"/>
      </w:tabs>
    </w:pPr>
  </w:style>
  <w:style w:type="paragraph" w:customStyle="1" w:styleId="Note">
    <w:name w:val="Note"/>
    <w:basedOn w:val="BodyText"/>
    <w:rsid w:val="00D45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EBD"/>
    <w:pPr>
      <w:framePr w:wrap="auto" w:hAnchor="text" w:y="6049"/>
    </w:pPr>
    <w:rPr>
      <w:color w:val="000000"/>
      <w:sz w:val="40"/>
    </w:rPr>
  </w:style>
  <w:style w:type="paragraph" w:customStyle="1" w:styleId="TOCTitle">
    <w:name w:val="TOCTitle"/>
    <w:basedOn w:val="Heading1"/>
    <w:rsid w:val="00D45EBD"/>
    <w:pPr>
      <w:spacing w:after="240"/>
      <w:jc w:val="center"/>
      <w:outlineLvl w:val="9"/>
    </w:pPr>
    <w:rPr>
      <w:caps/>
    </w:rPr>
  </w:style>
  <w:style w:type="paragraph" w:customStyle="1" w:styleId="Version">
    <w:name w:val="Version"/>
    <w:rsid w:val="00D45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EBD"/>
    <w:pPr>
      <w:keepNext w:val="0"/>
      <w:tabs>
        <w:tab w:val="right" w:pos="4176"/>
      </w:tabs>
      <w:ind w:left="198" w:hanging="198"/>
    </w:pPr>
    <w:rPr>
      <w:rFonts w:ascii="Garamond" w:hAnsi="Garamond"/>
    </w:rPr>
  </w:style>
  <w:style w:type="paragraph" w:styleId="IndexHeading">
    <w:name w:val="index heading"/>
    <w:basedOn w:val="Normal"/>
    <w:next w:val="Index1"/>
    <w:semiHidden/>
    <w:rsid w:val="00D45EBD"/>
    <w:pPr>
      <w:spacing w:before="120" w:after="120"/>
    </w:pPr>
    <w:rPr>
      <w:rFonts w:ascii="Arial" w:hAnsi="Arial"/>
      <w:b/>
      <w:color w:val="918585"/>
      <w:sz w:val="24"/>
    </w:rPr>
  </w:style>
  <w:style w:type="paragraph" w:customStyle="1" w:styleId="Chapter">
    <w:name w:val="Chapter"/>
    <w:basedOn w:val="Normal"/>
    <w:rsid w:val="00D45EBD"/>
    <w:pPr>
      <w:spacing w:before="240"/>
    </w:pPr>
    <w:rPr>
      <w:rFonts w:ascii="Times New Roman" w:hAnsi="Times New Roman"/>
      <w:smallCaps/>
      <w:spacing w:val="80"/>
      <w:sz w:val="28"/>
    </w:rPr>
  </w:style>
  <w:style w:type="paragraph" w:customStyle="1" w:styleId="InChapter">
    <w:name w:val="InChapter"/>
    <w:basedOn w:val="Heading3"/>
    <w:rsid w:val="00D45EBD"/>
    <w:pPr>
      <w:spacing w:after="240"/>
      <w:outlineLvl w:val="9"/>
    </w:pPr>
    <w:rPr>
      <w:noProof/>
    </w:rPr>
  </w:style>
  <w:style w:type="paragraph" w:styleId="Index2">
    <w:name w:val="index 2"/>
    <w:basedOn w:val="Normal"/>
    <w:next w:val="Normal"/>
    <w:semiHidden/>
    <w:rsid w:val="00D45EBD"/>
    <w:pPr>
      <w:tabs>
        <w:tab w:val="right" w:pos="4176"/>
      </w:tabs>
      <w:ind w:left="568" w:hanging="284"/>
    </w:pPr>
    <w:rPr>
      <w:rFonts w:ascii="Garamond" w:hAnsi="Garamond"/>
    </w:rPr>
  </w:style>
  <w:style w:type="paragraph" w:customStyle="1" w:styleId="Byline">
    <w:name w:val="Byline"/>
    <w:rsid w:val="00D45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EBD"/>
    <w:pPr>
      <w:tabs>
        <w:tab w:val="clear" w:pos="3600"/>
        <w:tab w:val="clear" w:pos="3958"/>
      </w:tabs>
      <w:jc w:val="right"/>
    </w:pPr>
  </w:style>
  <w:style w:type="paragraph" w:styleId="Caption">
    <w:name w:val="caption"/>
    <w:basedOn w:val="BodyText"/>
    <w:next w:val="Normal"/>
    <w:qFormat/>
    <w:rsid w:val="00D45EBD"/>
    <w:pPr>
      <w:framePr w:w="2268" w:hSpace="181" w:vSpace="181" w:wrap="around" w:vAnchor="text" w:hAnchor="page" w:x="1135" w:y="285" w:anchorLock="1"/>
    </w:pPr>
    <w:rPr>
      <w:i/>
    </w:rPr>
  </w:style>
  <w:style w:type="paragraph" w:customStyle="1" w:styleId="MiniTOCTitle">
    <w:name w:val="MiniTOCTitle"/>
    <w:basedOn w:val="Heading4"/>
    <w:rsid w:val="00D45EBD"/>
    <w:pPr>
      <w:spacing w:before="240"/>
      <w:outlineLvl w:val="9"/>
    </w:pPr>
    <w:rPr>
      <w:noProof/>
      <w:sz w:val="24"/>
    </w:rPr>
  </w:style>
  <w:style w:type="paragraph" w:customStyle="1" w:styleId="MiniTOCItem">
    <w:name w:val="MiniTOCItem"/>
    <w:basedOn w:val="ListBullet"/>
    <w:rsid w:val="00D45EBD"/>
    <w:pPr>
      <w:numPr>
        <w:numId w:val="0"/>
      </w:numPr>
      <w:tabs>
        <w:tab w:val="right" w:leader="dot" w:pos="6521"/>
      </w:tabs>
      <w:spacing w:before="0" w:after="0"/>
    </w:pPr>
  </w:style>
  <w:style w:type="paragraph" w:customStyle="1" w:styleId="TOFTitle">
    <w:name w:val="TOFTitle"/>
    <w:basedOn w:val="TOCTitle"/>
    <w:rsid w:val="00D45EBD"/>
  </w:style>
  <w:style w:type="paragraph" w:styleId="TableofFigures">
    <w:name w:val="table of figures"/>
    <w:basedOn w:val="Normal"/>
    <w:next w:val="Normal"/>
    <w:semiHidden/>
    <w:rsid w:val="00D45EBD"/>
    <w:pPr>
      <w:tabs>
        <w:tab w:val="right" w:leader="dot" w:pos="9072"/>
      </w:tabs>
      <w:ind w:left="970" w:hanging="403"/>
    </w:pPr>
    <w:rPr>
      <w:rFonts w:ascii="Times New Roman" w:hAnsi="Times New Roman"/>
      <w:b/>
    </w:rPr>
  </w:style>
  <w:style w:type="paragraph" w:styleId="ListNumber">
    <w:name w:val="List Number"/>
    <w:basedOn w:val="List"/>
    <w:rsid w:val="00D45EBD"/>
    <w:pPr>
      <w:numPr>
        <w:numId w:val="11"/>
      </w:numPr>
    </w:pPr>
  </w:style>
  <w:style w:type="character" w:customStyle="1" w:styleId="WingdingSymbols">
    <w:name w:val="Wingding Symbols"/>
    <w:rsid w:val="00D45EBD"/>
    <w:rPr>
      <w:rFonts w:ascii="Wingdings" w:hAnsi="Wingdings"/>
    </w:rPr>
  </w:style>
  <w:style w:type="paragraph" w:customStyle="1" w:styleId="TableHeading">
    <w:name w:val="Table Heading"/>
    <w:basedOn w:val="HeadingBase"/>
    <w:rsid w:val="00D45EBD"/>
    <w:pPr>
      <w:keepLines/>
      <w:pBdr>
        <w:bottom w:val="single" w:sz="6" w:space="1" w:color="918585"/>
      </w:pBdr>
      <w:spacing w:before="240"/>
    </w:pPr>
  </w:style>
  <w:style w:type="character" w:customStyle="1" w:styleId="HotSpot">
    <w:name w:val="HotSpot"/>
    <w:rsid w:val="00D45EBD"/>
    <w:rPr>
      <w:color w:val="0033CC"/>
      <w:u w:val="none"/>
    </w:rPr>
  </w:style>
  <w:style w:type="paragraph" w:customStyle="1" w:styleId="BodyTextRight">
    <w:name w:val="Body Text Right"/>
    <w:basedOn w:val="BodyText"/>
    <w:rsid w:val="00D45EBD"/>
    <w:pPr>
      <w:spacing w:before="0" w:after="0"/>
      <w:jc w:val="right"/>
    </w:pPr>
  </w:style>
  <w:style w:type="paragraph" w:styleId="Index3">
    <w:name w:val="index 3"/>
    <w:basedOn w:val="ListNumber2"/>
    <w:next w:val="Normal"/>
    <w:semiHidden/>
    <w:rsid w:val="00D45EBD"/>
    <w:pPr>
      <w:numPr>
        <w:numId w:val="0"/>
      </w:numPr>
      <w:tabs>
        <w:tab w:val="right" w:leader="dot" w:pos="4176"/>
      </w:tabs>
    </w:pPr>
  </w:style>
  <w:style w:type="paragraph" w:styleId="ListNumber2">
    <w:name w:val="List Number 2"/>
    <w:basedOn w:val="List2"/>
    <w:rsid w:val="00D45EBD"/>
    <w:pPr>
      <w:numPr>
        <w:numId w:val="10"/>
      </w:numPr>
      <w:tabs>
        <w:tab w:val="clear" w:pos="1060"/>
      </w:tabs>
    </w:pPr>
  </w:style>
  <w:style w:type="paragraph" w:customStyle="1" w:styleId="MarginNote">
    <w:name w:val="Margin Note"/>
    <w:basedOn w:val="BodyText"/>
    <w:rsid w:val="00D45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EBD"/>
    <w:rPr>
      <w:sz w:val="32"/>
    </w:rPr>
  </w:style>
  <w:style w:type="paragraph" w:customStyle="1" w:styleId="HeadingProcedure">
    <w:name w:val="Heading Procedure"/>
    <w:basedOn w:val="HeadingBase"/>
    <w:next w:val="Normal"/>
    <w:rsid w:val="00D45EBD"/>
    <w:pPr>
      <w:tabs>
        <w:tab w:val="left" w:pos="0"/>
      </w:tabs>
      <w:spacing w:before="120" w:after="60"/>
    </w:pPr>
    <w:rPr>
      <w:i/>
      <w:color w:val="918585"/>
      <w:sz w:val="22"/>
    </w:rPr>
  </w:style>
  <w:style w:type="paragraph" w:customStyle="1" w:styleId="TableBodyText">
    <w:name w:val="Table Body Text"/>
    <w:basedOn w:val="BodyText"/>
    <w:rsid w:val="00D45EBD"/>
    <w:pPr>
      <w:spacing w:before="60" w:after="60"/>
    </w:pPr>
  </w:style>
  <w:style w:type="paragraph" w:styleId="ListContinue">
    <w:name w:val="List Continue"/>
    <w:basedOn w:val="List"/>
    <w:rsid w:val="00D45EBD"/>
    <w:pPr>
      <w:ind w:firstLine="0"/>
    </w:pPr>
  </w:style>
  <w:style w:type="paragraph" w:customStyle="1" w:styleId="ListNote">
    <w:name w:val="List Note"/>
    <w:basedOn w:val="List"/>
    <w:rsid w:val="00D45EBD"/>
    <w:pPr>
      <w:pBdr>
        <w:top w:val="single" w:sz="6" w:space="2" w:color="918585"/>
        <w:bottom w:val="single" w:sz="6" w:space="2" w:color="918585"/>
      </w:pBdr>
      <w:tabs>
        <w:tab w:val="left" w:pos="1021"/>
      </w:tabs>
      <w:ind w:firstLine="0"/>
    </w:pPr>
  </w:style>
  <w:style w:type="paragraph" w:customStyle="1" w:styleId="Warning">
    <w:name w:val="Warning"/>
    <w:basedOn w:val="BodyText"/>
    <w:rsid w:val="00D45EBD"/>
    <w:pPr>
      <w:shd w:val="clear" w:color="auto" w:fill="D9D9D9"/>
      <w:tabs>
        <w:tab w:val="left" w:pos="992"/>
      </w:tabs>
      <w:ind w:left="119" w:right="119"/>
    </w:pPr>
    <w:rPr>
      <w:sz w:val="20"/>
    </w:rPr>
  </w:style>
  <w:style w:type="paragraph" w:customStyle="1" w:styleId="MarginIcons">
    <w:name w:val="Margin Icons"/>
    <w:basedOn w:val="BodyText"/>
    <w:rsid w:val="00D45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EBD"/>
    <w:rPr>
      <w:rFonts w:ascii="Courier New" w:hAnsi="Courier New"/>
    </w:rPr>
  </w:style>
  <w:style w:type="paragraph" w:customStyle="1" w:styleId="NoteBullet">
    <w:name w:val="Note Bullet"/>
    <w:basedOn w:val="Note"/>
    <w:rsid w:val="00D45EBD"/>
    <w:pPr>
      <w:tabs>
        <w:tab w:val="clear" w:pos="680"/>
      </w:tabs>
      <w:spacing w:before="60" w:after="60"/>
    </w:pPr>
  </w:style>
  <w:style w:type="paragraph" w:customStyle="1" w:styleId="SubHeading2">
    <w:name w:val="SubHeading2"/>
    <w:basedOn w:val="HeadingBase"/>
    <w:rsid w:val="00D45EBD"/>
    <w:pPr>
      <w:spacing w:before="240" w:after="60"/>
    </w:pPr>
    <w:rPr>
      <w:sz w:val="20"/>
    </w:rPr>
  </w:style>
  <w:style w:type="paragraph" w:customStyle="1" w:styleId="SubHeading1">
    <w:name w:val="SubHeading1"/>
    <w:basedOn w:val="HeadingBase"/>
    <w:rsid w:val="00D45EBD"/>
    <w:pPr>
      <w:spacing w:before="240" w:after="60"/>
    </w:pPr>
    <w:rPr>
      <w:color w:val="918585"/>
      <w:sz w:val="22"/>
    </w:rPr>
  </w:style>
  <w:style w:type="paragraph" w:customStyle="1" w:styleId="SideHeading">
    <w:name w:val="Side Heading"/>
    <w:basedOn w:val="HeadingBase"/>
    <w:rsid w:val="00D45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EBD"/>
    <w:pPr>
      <w:numPr>
        <w:numId w:val="12"/>
      </w:numPr>
    </w:pPr>
  </w:style>
  <w:style w:type="paragraph" w:styleId="PlainText">
    <w:name w:val="Plain Text"/>
    <w:basedOn w:val="Normal"/>
    <w:link w:val="PlainTextChar"/>
    <w:rsid w:val="00D45EBD"/>
    <w:rPr>
      <w:sz w:val="20"/>
    </w:rPr>
  </w:style>
  <w:style w:type="character" w:customStyle="1" w:styleId="PlainTextChar">
    <w:name w:val="Plain Text Char"/>
    <w:basedOn w:val="DefaultParagraphFont"/>
    <w:link w:val="PlainText"/>
    <w:rsid w:val="00D45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5EBD"/>
    <w:rPr>
      <w:b/>
      <w:smallCaps/>
    </w:rPr>
  </w:style>
  <w:style w:type="paragraph" w:customStyle="1" w:styleId="TableListNumber">
    <w:name w:val="Table List Number"/>
    <w:basedOn w:val="ListNumber"/>
    <w:rsid w:val="00D45EBD"/>
    <w:pPr>
      <w:numPr>
        <w:numId w:val="0"/>
      </w:numPr>
    </w:pPr>
  </w:style>
  <w:style w:type="paragraph" w:styleId="TOC4">
    <w:name w:val="toc 4"/>
    <w:basedOn w:val="TOCBase"/>
    <w:next w:val="Normal"/>
    <w:semiHidden/>
    <w:rsid w:val="00D45EBD"/>
    <w:pPr>
      <w:tabs>
        <w:tab w:val="right" w:leader="dot" w:pos="9071"/>
      </w:tabs>
      <w:ind w:left="1701"/>
    </w:pPr>
  </w:style>
  <w:style w:type="paragraph" w:customStyle="1" w:styleId="ListAlpha">
    <w:name w:val="List Alpha"/>
    <w:basedOn w:val="List"/>
    <w:rsid w:val="00D45EBD"/>
    <w:pPr>
      <w:numPr>
        <w:numId w:val="9"/>
      </w:numPr>
    </w:pPr>
  </w:style>
  <w:style w:type="paragraph" w:customStyle="1" w:styleId="ListAlpha2">
    <w:name w:val="List Alpha 2"/>
    <w:basedOn w:val="List2"/>
    <w:rsid w:val="00D45EBD"/>
    <w:pPr>
      <w:numPr>
        <w:numId w:val="8"/>
      </w:numPr>
    </w:pPr>
  </w:style>
  <w:style w:type="paragraph" w:styleId="List2">
    <w:name w:val="List 2"/>
    <w:basedOn w:val="BodyText"/>
    <w:rsid w:val="00D45EBD"/>
    <w:pPr>
      <w:tabs>
        <w:tab w:val="left" w:pos="680"/>
      </w:tabs>
      <w:spacing w:before="60" w:after="60"/>
      <w:ind w:left="680" w:hanging="340"/>
    </w:pPr>
  </w:style>
  <w:style w:type="paragraph" w:styleId="List3">
    <w:name w:val="List 3"/>
    <w:basedOn w:val="BodyText"/>
    <w:rsid w:val="00D45EBD"/>
    <w:pPr>
      <w:tabs>
        <w:tab w:val="left" w:pos="1021"/>
      </w:tabs>
      <w:spacing w:before="60" w:after="60"/>
      <w:ind w:left="1020" w:hanging="340"/>
    </w:pPr>
  </w:style>
  <w:style w:type="paragraph" w:styleId="List4">
    <w:name w:val="List 4"/>
    <w:basedOn w:val="BodyText"/>
    <w:rsid w:val="00D45EBD"/>
    <w:pPr>
      <w:tabs>
        <w:tab w:val="left" w:pos="1361"/>
      </w:tabs>
      <w:spacing w:before="60" w:after="60"/>
      <w:ind w:left="1361" w:hanging="340"/>
    </w:pPr>
  </w:style>
  <w:style w:type="paragraph" w:styleId="List5">
    <w:name w:val="List 5"/>
    <w:basedOn w:val="BodyText"/>
    <w:rsid w:val="00D45EBD"/>
    <w:pPr>
      <w:tabs>
        <w:tab w:val="left" w:pos="1701"/>
      </w:tabs>
      <w:spacing w:before="60" w:after="60"/>
      <w:ind w:left="1701" w:hanging="340"/>
    </w:pPr>
  </w:style>
  <w:style w:type="paragraph" w:styleId="ListBullet3">
    <w:name w:val="List Bullet 3"/>
    <w:basedOn w:val="List3"/>
    <w:rsid w:val="00D45EBD"/>
    <w:pPr>
      <w:numPr>
        <w:numId w:val="15"/>
      </w:numPr>
      <w:tabs>
        <w:tab w:val="clear" w:pos="1021"/>
      </w:tabs>
      <w:ind w:left="1037" w:hanging="357"/>
    </w:pPr>
  </w:style>
  <w:style w:type="paragraph" w:styleId="ListBullet4">
    <w:name w:val="List Bullet 4"/>
    <w:basedOn w:val="List4"/>
    <w:rsid w:val="00D45EBD"/>
    <w:pPr>
      <w:numPr>
        <w:numId w:val="3"/>
      </w:numPr>
    </w:pPr>
  </w:style>
  <w:style w:type="paragraph" w:styleId="ListBullet5">
    <w:name w:val="List Bullet 5"/>
    <w:basedOn w:val="List5"/>
    <w:rsid w:val="00D45EBD"/>
    <w:pPr>
      <w:numPr>
        <w:numId w:val="4"/>
      </w:numPr>
    </w:pPr>
  </w:style>
  <w:style w:type="paragraph" w:styleId="ListContinue2">
    <w:name w:val="List Continue 2"/>
    <w:basedOn w:val="List2"/>
    <w:rsid w:val="00D45EBD"/>
    <w:pPr>
      <w:ind w:firstLine="0"/>
    </w:pPr>
  </w:style>
  <w:style w:type="paragraph" w:styleId="ListContinue3">
    <w:name w:val="List Continue 3"/>
    <w:basedOn w:val="List3"/>
    <w:rsid w:val="00D45EBD"/>
    <w:pPr>
      <w:ind w:left="1021" w:firstLine="0"/>
    </w:pPr>
  </w:style>
  <w:style w:type="paragraph" w:styleId="ListContinue4">
    <w:name w:val="List Continue 4"/>
    <w:basedOn w:val="List4"/>
    <w:rsid w:val="00D45EBD"/>
    <w:pPr>
      <w:ind w:firstLine="0"/>
    </w:pPr>
  </w:style>
  <w:style w:type="paragraph" w:styleId="ListContinue5">
    <w:name w:val="List Continue 5"/>
    <w:basedOn w:val="List5"/>
    <w:rsid w:val="00D45EBD"/>
    <w:pPr>
      <w:ind w:firstLine="0"/>
    </w:pPr>
  </w:style>
  <w:style w:type="paragraph" w:styleId="ListNumber3">
    <w:name w:val="List Number 3"/>
    <w:basedOn w:val="List3"/>
    <w:rsid w:val="00D45EBD"/>
    <w:pPr>
      <w:numPr>
        <w:numId w:val="5"/>
      </w:numPr>
    </w:pPr>
  </w:style>
  <w:style w:type="paragraph" w:styleId="ListNumber4">
    <w:name w:val="List Number 4"/>
    <w:basedOn w:val="List4"/>
    <w:rsid w:val="00D45EBD"/>
    <w:pPr>
      <w:numPr>
        <w:numId w:val="6"/>
      </w:numPr>
    </w:pPr>
  </w:style>
  <w:style w:type="paragraph" w:styleId="ListNumber5">
    <w:name w:val="List Number 5"/>
    <w:basedOn w:val="List5"/>
    <w:rsid w:val="00D45EBD"/>
    <w:pPr>
      <w:numPr>
        <w:numId w:val="7"/>
      </w:numPr>
    </w:pPr>
  </w:style>
  <w:style w:type="paragraph" w:styleId="BlockText">
    <w:name w:val="Block Text"/>
    <w:basedOn w:val="Normal"/>
    <w:rsid w:val="00D45EBD"/>
    <w:pPr>
      <w:spacing w:after="120"/>
      <w:ind w:left="1440" w:right="1440"/>
    </w:pPr>
  </w:style>
  <w:style w:type="character" w:customStyle="1" w:styleId="Subscript">
    <w:name w:val="Subscript"/>
    <w:basedOn w:val="DefaultParagraphFont"/>
    <w:rsid w:val="00D45EBD"/>
    <w:rPr>
      <w:sz w:val="16"/>
      <w:vertAlign w:val="subscript"/>
    </w:rPr>
  </w:style>
  <w:style w:type="character" w:customStyle="1" w:styleId="Superscript">
    <w:name w:val="Superscript"/>
    <w:basedOn w:val="DefaultParagraphFont"/>
    <w:rsid w:val="00D45EBD"/>
    <w:rPr>
      <w:sz w:val="16"/>
      <w:vertAlign w:val="superscript"/>
    </w:rPr>
  </w:style>
  <w:style w:type="character" w:customStyle="1" w:styleId="Symbols">
    <w:name w:val="Symbols"/>
    <w:basedOn w:val="DefaultParagraphFont"/>
    <w:rsid w:val="00D45EBD"/>
    <w:rPr>
      <w:rFonts w:ascii="Symbol" w:hAnsi="Symbol"/>
    </w:rPr>
  </w:style>
  <w:style w:type="character" w:customStyle="1" w:styleId="MenuOptions">
    <w:name w:val="Menu Options"/>
    <w:basedOn w:val="DefaultParagraphFont"/>
    <w:rsid w:val="00D45EBD"/>
    <w:rPr>
      <w:rFonts w:ascii="Arial Narrow" w:hAnsi="Arial Narrow"/>
      <w:smallCaps/>
    </w:rPr>
  </w:style>
  <w:style w:type="character" w:customStyle="1" w:styleId="Buttons">
    <w:name w:val="Buttons"/>
    <w:basedOn w:val="DefaultParagraphFont"/>
    <w:rsid w:val="00D45EBD"/>
    <w:rPr>
      <w:b/>
    </w:rPr>
  </w:style>
  <w:style w:type="character" w:customStyle="1" w:styleId="Underlined">
    <w:name w:val="Underlined"/>
    <w:basedOn w:val="DefaultParagraphFont"/>
    <w:rsid w:val="00D45EBD"/>
    <w:rPr>
      <w:u w:val="single"/>
    </w:rPr>
  </w:style>
  <w:style w:type="paragraph" w:customStyle="1" w:styleId="TableBodyTextRight">
    <w:name w:val="Table Body Text Right"/>
    <w:basedOn w:val="TableBodyText"/>
    <w:rsid w:val="00D45EBD"/>
    <w:pPr>
      <w:widowControl w:val="0"/>
      <w:autoSpaceDE w:val="0"/>
      <w:autoSpaceDN w:val="0"/>
      <w:adjustRightInd w:val="0"/>
      <w:jc w:val="right"/>
    </w:pPr>
    <w:rPr>
      <w:rFonts w:cs="Arial"/>
      <w:szCs w:val="18"/>
    </w:rPr>
  </w:style>
  <w:style w:type="paragraph" w:customStyle="1" w:styleId="CopyrightText">
    <w:name w:val="Copyright Text"/>
    <w:basedOn w:val="BodyText"/>
    <w:rsid w:val="00D45EBD"/>
    <w:rPr>
      <w:sz w:val="18"/>
    </w:rPr>
  </w:style>
  <w:style w:type="paragraph" w:customStyle="1" w:styleId="BodySmallRight">
    <w:name w:val="Body Small Right"/>
    <w:basedOn w:val="BodyTextRight"/>
    <w:rsid w:val="00D45EBD"/>
    <w:rPr>
      <w:sz w:val="18"/>
      <w:szCs w:val="18"/>
    </w:rPr>
  </w:style>
  <w:style w:type="paragraph" w:customStyle="1" w:styleId="MarginEdition">
    <w:name w:val="Margin Edition"/>
    <w:basedOn w:val="MarginNote"/>
    <w:rsid w:val="00D45EBD"/>
    <w:pPr>
      <w:spacing w:before="0" w:after="0"/>
    </w:pPr>
    <w:rPr>
      <w:rFonts w:ascii="Times New Roman" w:hAnsi="Times New Roman"/>
      <w:color w:val="999999"/>
    </w:rPr>
  </w:style>
  <w:style w:type="paragraph" w:customStyle="1" w:styleId="Spacer">
    <w:name w:val="Spacer"/>
    <w:basedOn w:val="Normal"/>
    <w:rsid w:val="00D45EBD"/>
    <w:rPr>
      <w:sz w:val="2"/>
      <w:szCs w:val="2"/>
    </w:rPr>
  </w:style>
  <w:style w:type="character" w:customStyle="1" w:styleId="Small">
    <w:name w:val="Small"/>
    <w:basedOn w:val="DefaultParagraphFont"/>
    <w:rsid w:val="00D45EBD"/>
    <w:rPr>
      <w:sz w:val="16"/>
    </w:rPr>
  </w:style>
  <w:style w:type="paragraph" w:customStyle="1" w:styleId="WideTable">
    <w:name w:val="Wide Table"/>
    <w:basedOn w:val="Normal"/>
    <w:rsid w:val="00D45EBD"/>
    <w:pPr>
      <w:ind w:left="-1418"/>
    </w:pPr>
    <w:rPr>
      <w:sz w:val="2"/>
      <w:szCs w:val="2"/>
    </w:rPr>
  </w:style>
  <w:style w:type="character" w:styleId="PageNumber">
    <w:name w:val="page number"/>
    <w:basedOn w:val="DefaultParagraphFont"/>
    <w:rsid w:val="00D45EBD"/>
  </w:style>
  <w:style w:type="paragraph" w:styleId="Quote">
    <w:name w:val="Quote"/>
    <w:basedOn w:val="Heading1"/>
    <w:link w:val="QuoteChar"/>
    <w:qFormat/>
    <w:rsid w:val="00D45EBD"/>
    <w:rPr>
      <w:b w:val="0"/>
      <w:sz w:val="72"/>
      <w:szCs w:val="72"/>
      <w:lang w:val="en-NZ"/>
    </w:rPr>
  </w:style>
  <w:style w:type="character" w:customStyle="1" w:styleId="QuoteChar">
    <w:name w:val="Quote Char"/>
    <w:basedOn w:val="DefaultParagraphFont"/>
    <w:link w:val="Quote"/>
    <w:rsid w:val="00D45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EBD"/>
    <w:pPr>
      <w:pageBreakBefore/>
    </w:pPr>
  </w:style>
  <w:style w:type="paragraph" w:customStyle="1" w:styleId="Border">
    <w:name w:val="Border"/>
    <w:basedOn w:val="Normal"/>
    <w:qFormat/>
    <w:rsid w:val="00D45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EBD"/>
    <w:rPr>
      <w:b/>
      <w:bCs/>
      <w:i/>
      <w:iCs/>
      <w:color w:val="auto"/>
    </w:rPr>
  </w:style>
  <w:style w:type="paragraph" w:styleId="IntenseQuote">
    <w:name w:val="Intense Quote"/>
    <w:basedOn w:val="Normal"/>
    <w:next w:val="Normal"/>
    <w:link w:val="IntenseQuoteChar"/>
    <w:uiPriority w:val="30"/>
    <w:qFormat/>
    <w:rsid w:val="00D45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5EBD"/>
    <w:rPr>
      <w:smallCaps/>
      <w:color w:val="auto"/>
      <w:u w:val="single"/>
    </w:rPr>
  </w:style>
  <w:style w:type="character" w:styleId="IntenseReference">
    <w:name w:val="Intense Reference"/>
    <w:basedOn w:val="DefaultParagraphFont"/>
    <w:uiPriority w:val="32"/>
    <w:qFormat/>
    <w:rsid w:val="00D45EBD"/>
    <w:rPr>
      <w:b/>
      <w:bCs/>
      <w:smallCaps/>
      <w:color w:val="auto"/>
      <w:spacing w:val="5"/>
      <w:u w:val="single"/>
    </w:rPr>
  </w:style>
  <w:style w:type="paragraph" w:customStyle="1" w:styleId="2ColumnHeading">
    <w:name w:val="2Column Heading"/>
    <w:basedOn w:val="BodyText"/>
    <w:qFormat/>
    <w:rsid w:val="00D45EBD"/>
    <w:pPr>
      <w:spacing w:after="60"/>
      <w:ind w:left="-2268"/>
    </w:pPr>
    <w:rPr>
      <w:b/>
    </w:rPr>
  </w:style>
  <w:style w:type="paragraph" w:customStyle="1" w:styleId="Heading1TOC">
    <w:name w:val="Heading1 TOC"/>
    <w:basedOn w:val="Normal"/>
    <w:qFormat/>
    <w:rsid w:val="00D45EBD"/>
    <w:pPr>
      <w:spacing w:before="240" w:after="120"/>
    </w:pPr>
    <w:rPr>
      <w:rFonts w:ascii="Times New Roman" w:hAnsi="Times New Roman"/>
      <w:b/>
      <w:sz w:val="32"/>
    </w:rPr>
  </w:style>
  <w:style w:type="paragraph" w:customStyle="1" w:styleId="Heading2TOC">
    <w:name w:val="Heading2 TOC"/>
    <w:basedOn w:val="Normal"/>
    <w:qFormat/>
    <w:rsid w:val="00D45EBD"/>
    <w:pPr>
      <w:spacing w:before="240" w:after="60"/>
    </w:pPr>
    <w:rPr>
      <w:rFonts w:ascii="Times New Roman" w:hAnsi="Times New Roman"/>
      <w:b/>
      <w:sz w:val="28"/>
    </w:rPr>
  </w:style>
  <w:style w:type="character" w:customStyle="1" w:styleId="Underline">
    <w:name w:val="Underline"/>
    <w:basedOn w:val="DefaultParagraphFont"/>
    <w:qFormat/>
    <w:rsid w:val="00D45EBD"/>
    <w:rPr>
      <w:u w:val="single"/>
    </w:rPr>
  </w:style>
  <w:style w:type="character" w:customStyle="1" w:styleId="BoldandItalics">
    <w:name w:val="Bold and Italics"/>
    <w:qFormat/>
    <w:rsid w:val="00D45EBD"/>
    <w:rPr>
      <w:b/>
      <w:i/>
      <w:u w:val="none"/>
    </w:rPr>
  </w:style>
  <w:style w:type="paragraph" w:styleId="BalloonText">
    <w:name w:val="Balloon Text"/>
    <w:basedOn w:val="Normal"/>
    <w:link w:val="BalloonTextChar"/>
    <w:rsid w:val="00D45EBD"/>
    <w:rPr>
      <w:rFonts w:ascii="Tahoma" w:hAnsi="Tahoma" w:cs="Tahoma"/>
      <w:sz w:val="16"/>
      <w:szCs w:val="16"/>
    </w:rPr>
  </w:style>
  <w:style w:type="character" w:customStyle="1" w:styleId="BalloonTextChar">
    <w:name w:val="Balloon Text Char"/>
    <w:basedOn w:val="DefaultParagraphFont"/>
    <w:link w:val="BalloonText"/>
    <w:rsid w:val="00D45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1356</Words>
  <Characters>8646</Characters>
  <Application>Microsoft Office Word</Application>
  <DocSecurity>0</DocSecurity>
  <Lines>298</Lines>
  <Paragraphs>146</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CHCFCS806C Work within a clinical supervision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