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6417" w:rsidP="00D96417">
      <w:pPr>
        <w:pStyle w:val="Title"/>
      </w:pPr>
      <w:bookmarkStart w:id="0" w:name="_GoBack"/>
      <w:bookmarkEnd w:id="0"/>
      <w:r>
        <w:fldChar w:fldCharType="begin"/>
      </w:r>
      <w:r>
        <w:instrText xml:space="preserve"> TITLE   \* MERGEFORMAT </w:instrText>
      </w:r>
      <w:r>
        <w:fldChar w:fldCharType="separate"/>
      </w:r>
      <w:r>
        <w:t>CHCFC514A Support emotional and psychological development in middle childhood</w:t>
      </w:r>
      <w:r>
        <w:fldChar w:fldCharType="end"/>
      </w:r>
    </w:p>
    <w:p w:rsidR="00D96417" w:rsidP="00D96417">
      <w:pPr>
        <w:pStyle w:val="Version"/>
        <w:sectPr w:rsidSect="00E81D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1DD9" w:rsidP="00E81DD9">
      <w:pPr>
        <w:pStyle w:val="SuperHeading"/>
      </w:pPr>
      <w:r w:rsidRPr="00E81DD9">
        <w:t>CHCFC514A Support emotional and psychological development in middle childhood</w:t>
      </w:r>
    </w:p>
    <w:p w:rsidR="00000000" w:rsidRPr="00E81DD9" w:rsidP="00E81DD9">
      <w:pPr>
        <w:pStyle w:val="Heading1"/>
      </w:pPr>
      <w:bookmarkStart w:id="1" w:name="O_269158"/>
      <w:bookmarkEnd w:id="1"/>
      <w:r w:rsidRPr="00E81DD9">
        <w:t>Modification History</w:t>
      </w:r>
    </w:p>
    <w:p w:rsidR="00000000" w:rsidRPr="00E81DD9" w:rsidP="00E81DD9">
      <w:pPr>
        <w:pStyle w:val="BodyText"/>
      </w:pPr>
      <w:r w:rsidRPr="00E81DD9">
        <w:t>Not Applicable</w:t>
      </w:r>
    </w:p>
    <w:p w:rsidR="00000000" w:rsidRPr="00E81DD9" w:rsidP="00E81DD9">
      <w:pPr>
        <w:pStyle w:val="AllowPageBreak"/>
      </w:pPr>
    </w:p>
    <w:p w:rsidR="00000000" w:rsidRPr="00E81DD9" w:rsidP="00E81DD9">
      <w:pPr>
        <w:pStyle w:val="Heading1"/>
      </w:pPr>
      <w:bookmarkStart w:id="2" w:name="O_195918"/>
      <w:bookmarkEnd w:id="2"/>
      <w:r w:rsidRPr="00E81DD9">
        <w:t>Unit Descriptor</w:t>
      </w:r>
    </w:p>
    <w:tbl>
      <w:tblPr>
        <w:tblW w:w="0" w:type="auto"/>
        <w:tblLayout w:type="fixed"/>
        <w:tblCellMar>
          <w:left w:w="62" w:type="dxa"/>
          <w:right w:w="62" w:type="dxa"/>
        </w:tblCellMar>
        <w:tblLook w:val="0000"/>
      </w:tblPr>
      <w:tblGrid>
        <w:gridCol w:w="3337"/>
        <w:gridCol w:w="5219"/>
      </w:tblGrid>
      <w:tr w:rsidTr="00D96417">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E81DD9">
            <w:pPr>
              <w:pStyle w:val="BodyText"/>
              <w:rPr>
                <w:lang w:val="en-NZ"/>
              </w:rPr>
            </w:pPr>
            <w:r w:rsidRPr="00E81DD9">
              <w:rPr>
                <w:rStyle w:val="SpecialBold"/>
              </w:rPr>
              <w:t>Des</w:t>
            </w:r>
            <w:r w:rsidRPr="00E81DD9">
              <w:rPr>
                <w:rStyle w:val="SpecialBold"/>
              </w:rPr>
              <w:t>criptor</w:t>
            </w:r>
          </w:p>
        </w:tc>
        <w:tc>
          <w:tcPr>
            <w:tcW w:w="5219" w:type="dxa"/>
            <w:tcBorders>
              <w:top w:val="nil"/>
              <w:left w:val="nil"/>
              <w:bottom w:val="nil"/>
              <w:right w:val="nil"/>
            </w:tcBorders>
            <w:tcMar>
              <w:top w:w="0" w:type="dxa"/>
              <w:left w:w="62" w:type="dxa"/>
              <w:bottom w:w="0" w:type="dxa"/>
              <w:right w:w="62" w:type="dxa"/>
            </w:tcMar>
          </w:tcPr>
          <w:p w:rsidR="00000000" w:rsidRPr="00E81DD9" w:rsidP="00E81DD9">
            <w:pPr>
              <w:pStyle w:val="BodyText"/>
            </w:pPr>
            <w:r w:rsidRPr="00E81DD9">
              <w:t xml:space="preserve">This unit describes the knowledge and skills required to support the emotional and psychological development of children and to promote their ethical understanding </w:t>
            </w:r>
          </w:p>
        </w:tc>
      </w:tr>
    </w:tbl>
    <w:p w:rsidR="00D96417" w:rsidP="00E81DD9">
      <w:pPr>
        <w:pStyle w:val="BodyText"/>
      </w:pPr>
    </w:p>
    <w:p w:rsidR="00D96417" w:rsidP="00E81DD9">
      <w:pPr>
        <w:pStyle w:val="BodyText"/>
      </w:pPr>
    </w:p>
    <w:p w:rsidR="00000000" w:rsidRPr="00E81DD9" w:rsidP="00E81DD9">
      <w:pPr>
        <w:pStyle w:val="Heading1"/>
      </w:pPr>
      <w:bookmarkStart w:id="3" w:name="O_195920"/>
      <w:bookmarkEnd w:id="3"/>
      <w:r w:rsidRPr="00E81DD9">
        <w:t>Application of the Unit</w:t>
      </w:r>
    </w:p>
    <w:tbl>
      <w:tblPr>
        <w:tblW w:w="0" w:type="auto"/>
        <w:tblLayout w:type="fixed"/>
        <w:tblCellMar>
          <w:left w:w="62" w:type="dxa"/>
          <w:right w:w="62" w:type="dxa"/>
        </w:tblCellMar>
        <w:tblLook w:val="0000"/>
      </w:tblPr>
      <w:tblGrid>
        <w:gridCol w:w="3348"/>
        <w:gridCol w:w="5208"/>
      </w:tblGrid>
      <w:tr w:rsidTr="00D96417">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E81DD9">
            <w:pPr>
              <w:pStyle w:val="BodyText"/>
              <w:rPr>
                <w:lang w:val="en-NZ"/>
              </w:rPr>
            </w:pPr>
            <w:r w:rsidRPr="00E81DD9">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E81DD9" w:rsidP="00E81DD9">
            <w:pPr>
              <w:pStyle w:val="BodyText"/>
            </w:pPr>
            <w:r w:rsidRPr="00E81DD9">
              <w:t>Work would be based on programs developed for that purpose and would comply with relevant health and safety procedures</w:t>
            </w:r>
          </w:p>
        </w:tc>
      </w:tr>
    </w:tbl>
    <w:p w:rsidR="00D96417" w:rsidP="00E81DD9">
      <w:pPr>
        <w:pStyle w:val="BodyText"/>
      </w:pPr>
    </w:p>
    <w:p w:rsidR="00D96417" w:rsidP="00E81DD9">
      <w:pPr>
        <w:pStyle w:val="BodyText"/>
      </w:pPr>
    </w:p>
    <w:p w:rsidR="00000000" w:rsidRPr="00E81DD9" w:rsidP="00E81DD9">
      <w:pPr>
        <w:pStyle w:val="Heading1"/>
      </w:pPr>
      <w:bookmarkStart w:id="4" w:name="O_277418"/>
      <w:bookmarkEnd w:id="4"/>
      <w:r w:rsidRPr="00E81DD9">
        <w:t>Licensing/Regulatory Information</w:t>
      </w:r>
    </w:p>
    <w:p w:rsidR="00000000" w:rsidRPr="00E81DD9" w:rsidP="00E81DD9">
      <w:pPr>
        <w:pStyle w:val="BodyText"/>
      </w:pPr>
      <w:r w:rsidRPr="00E81DD9">
        <w:t>Not Applicable</w:t>
      </w:r>
    </w:p>
    <w:p w:rsidR="00000000" w:rsidRPr="00E81DD9" w:rsidP="00E81DD9">
      <w:pPr>
        <w:pStyle w:val="AllowPageBreak"/>
      </w:pPr>
    </w:p>
    <w:p w:rsidR="00000000" w:rsidRPr="00E81DD9" w:rsidP="00E81DD9">
      <w:pPr>
        <w:pStyle w:val="Heading1"/>
      </w:pPr>
      <w:bookmarkStart w:id="5" w:name="O_283259"/>
      <w:bookmarkEnd w:id="5"/>
      <w:r w:rsidRPr="00E81DD9">
        <w:t>Pre-Requisites</w:t>
      </w:r>
    </w:p>
    <w:p w:rsidR="00000000" w:rsidRPr="00E81DD9" w:rsidP="00E81DD9">
      <w:pPr>
        <w:pStyle w:val="BodyText"/>
      </w:pPr>
      <w:r w:rsidRPr="00E81DD9">
        <w:t>Not Applicable</w:t>
      </w:r>
    </w:p>
    <w:p w:rsidR="00000000" w:rsidRPr="00E81DD9" w:rsidP="00E81DD9">
      <w:pPr>
        <w:pStyle w:val="AllowPageBreak"/>
      </w:pPr>
    </w:p>
    <w:p w:rsidR="00000000" w:rsidRPr="00E81DD9" w:rsidP="00E81DD9">
      <w:pPr>
        <w:pStyle w:val="Heading1"/>
      </w:pPr>
      <w:bookmarkStart w:id="6" w:name="O_195919"/>
      <w:bookmarkEnd w:id="6"/>
      <w:r w:rsidRPr="00E81DD9">
        <w:t>Employability Skills Information</w:t>
      </w:r>
    </w:p>
    <w:tbl>
      <w:tblPr>
        <w:tblW w:w="0" w:type="auto"/>
        <w:tblLayout w:type="fixed"/>
        <w:tblCellMar>
          <w:left w:w="62" w:type="dxa"/>
          <w:right w:w="62" w:type="dxa"/>
        </w:tblCellMar>
        <w:tblLook w:val="0000"/>
      </w:tblPr>
      <w:tblGrid>
        <w:gridCol w:w="3320"/>
        <w:gridCol w:w="5236"/>
      </w:tblGrid>
      <w:tr w:rsidTr="00D9641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81DD9">
            <w:pPr>
              <w:pStyle w:val="BodyText"/>
              <w:rPr>
                <w:lang w:val="en-NZ"/>
              </w:rPr>
            </w:pPr>
            <w:r w:rsidRPr="00E81DD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81DD9" w:rsidP="00E81DD9">
            <w:pPr>
              <w:pStyle w:val="BodyText"/>
            </w:pPr>
            <w:r w:rsidRPr="00E81DD9">
              <w:t>This unit contains Employability Skills</w:t>
            </w:r>
          </w:p>
        </w:tc>
      </w:tr>
    </w:tbl>
    <w:p w:rsidR="00D96417" w:rsidP="00E81DD9">
      <w:pPr>
        <w:pStyle w:val="BodyText"/>
      </w:pPr>
    </w:p>
    <w:p w:rsidR="00D96417" w:rsidP="00E81DD9">
      <w:pPr>
        <w:pStyle w:val="BodyText"/>
      </w:pPr>
    </w:p>
    <w:p w:rsidR="00000000" w:rsidRPr="00E81DD9" w:rsidP="00E81DD9">
      <w:pPr>
        <w:pStyle w:val="Heading1"/>
      </w:pPr>
      <w:bookmarkStart w:id="7" w:name="O_287204"/>
      <w:bookmarkEnd w:id="7"/>
      <w:r w:rsidRPr="00E81DD9">
        <w:t>Elements and Performance Criteria Pre-Content</w:t>
      </w:r>
    </w:p>
    <w:tbl>
      <w:tblPr>
        <w:tblW w:w="0" w:type="auto"/>
        <w:tblLayout w:type="fixed"/>
        <w:tblCellMar>
          <w:left w:w="62" w:type="dxa"/>
          <w:right w:w="62" w:type="dxa"/>
        </w:tblCellMar>
        <w:tblLook w:val="0000"/>
      </w:tblPr>
      <w:tblGrid>
        <w:gridCol w:w="3369"/>
        <w:gridCol w:w="5702"/>
      </w:tblGrid>
      <w:tr w:rsidTr="00D964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1DD9">
            <w:pPr>
              <w:pStyle w:val="BodyText"/>
              <w:rPr>
                <w:lang w:val="en-NZ"/>
              </w:rPr>
            </w:pPr>
            <w:r w:rsidRPr="00E81DD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81DD9" w:rsidP="00E81DD9">
            <w:pPr>
              <w:pStyle w:val="BodyText"/>
            </w:pPr>
            <w:r w:rsidRPr="00E81DD9">
              <w:t>The Performance Criteria specify</w:t>
            </w:r>
            <w:r w:rsidRPr="00E81DD9">
              <w:t xml:space="preserve"> the level of performance required to demonstrate achievement of the Element. Terms in italics are elaborated in the Range Statement. </w:t>
            </w:r>
          </w:p>
        </w:tc>
      </w:tr>
    </w:tbl>
    <w:p w:rsidR="00000000" w:rsidRPr="00E81DD9" w:rsidP="00E81DD9">
      <w:pPr>
        <w:pStyle w:val="BodyText"/>
      </w:pPr>
    </w:p>
    <w:p w:rsidR="00000000" w:rsidRPr="00E81DD9" w:rsidP="00E81DD9">
      <w:pPr>
        <w:pStyle w:val="AllowPageBreak"/>
      </w:pPr>
    </w:p>
    <w:p w:rsidR="00000000" w:rsidRPr="00E81DD9" w:rsidP="00E81DD9">
      <w:pPr>
        <w:pStyle w:val="Heading1"/>
      </w:pPr>
      <w:bookmarkStart w:id="8" w:name="O_233871"/>
      <w:bookmarkEnd w:id="8"/>
      <w:r w:rsidRPr="00E81DD9">
        <w:t>Elements and Performance Criteria</w:t>
      </w:r>
    </w:p>
    <w:tbl>
      <w:tblPr>
        <w:tblW w:w="0" w:type="auto"/>
        <w:tblLayout w:type="fixed"/>
        <w:tblCellMar>
          <w:left w:w="62" w:type="dxa"/>
          <w:right w:w="62" w:type="dxa"/>
        </w:tblCellMar>
        <w:tblLook w:val="0000"/>
      </w:tblPr>
      <w:tblGrid>
        <w:gridCol w:w="3369"/>
        <w:gridCol w:w="5702"/>
      </w:tblGrid>
      <w:tr w:rsidTr="00D9641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81DD9" w:rsidP="00E81DD9">
            <w:pPr>
              <w:pStyle w:val="BodyText"/>
            </w:pPr>
            <w:r w:rsidRPr="00E81DD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81DD9">
            <w:pPr>
              <w:pStyle w:val="BodyText"/>
              <w:rPr>
                <w:lang w:val="en-NZ"/>
              </w:rPr>
            </w:pPr>
            <w:r w:rsidRPr="00E81DD9">
              <w:rPr>
                <w:rStyle w:val="SpecialBold"/>
              </w:rPr>
              <w:t>PERFORMANCE CRITERIA</w:t>
            </w:r>
          </w:p>
        </w:tc>
      </w:tr>
      <w:tr w:rsidTr="00D964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1DD9">
            <w:pPr>
              <w:pStyle w:val="List"/>
              <w:rPr>
                <w:lang w:val="en-NZ"/>
              </w:rPr>
            </w:pPr>
            <w:r w:rsidRPr="00E81DD9">
              <w:t>1.</w:t>
            </w:r>
            <w:r w:rsidRPr="00E81DD9">
              <w:tab/>
            </w:r>
            <w:r w:rsidRPr="00E81DD9">
              <w:t>Encourage children's independence and autonomy</w:t>
            </w:r>
          </w:p>
        </w:tc>
        <w:tc>
          <w:tcPr>
            <w:tcW w:w="5702" w:type="dxa"/>
            <w:tcBorders>
              <w:top w:val="nil"/>
              <w:left w:val="nil"/>
              <w:bottom w:val="nil"/>
              <w:right w:val="nil"/>
            </w:tcBorders>
            <w:tcMar>
              <w:top w:w="0" w:type="dxa"/>
              <w:left w:w="62" w:type="dxa"/>
              <w:bottom w:w="0" w:type="dxa"/>
              <w:right w:w="62" w:type="dxa"/>
            </w:tcMar>
          </w:tcPr>
          <w:p w:rsidR="00000000" w:rsidRPr="00E81DD9" w:rsidP="00E81DD9">
            <w:pPr>
              <w:pStyle w:val="BodyText"/>
            </w:pPr>
            <w:r w:rsidRPr="00E81DD9">
              <w:t>1.1</w:t>
            </w:r>
            <w:r w:rsidRPr="00E81DD9">
              <w:tab/>
              <w:t xml:space="preserve">Plan and provide opportunities to develop self help skills and independence </w:t>
            </w:r>
          </w:p>
          <w:p w:rsidR="00000000" w:rsidRPr="00E81DD9" w:rsidP="00E81DD9">
            <w:pPr>
              <w:pStyle w:val="BodyText"/>
            </w:pPr>
            <w:r w:rsidRPr="00E81DD9">
              <w:t>1.2</w:t>
            </w:r>
            <w:r w:rsidRPr="00E81DD9">
              <w:tab/>
              <w:t>Provide opportunities for children to make choices, in appropriate ways</w:t>
            </w:r>
          </w:p>
          <w:p w:rsidR="00000000" w:rsidRPr="00E81DD9" w:rsidP="00E81DD9">
            <w:pPr>
              <w:pStyle w:val="BodyText"/>
            </w:pPr>
            <w:r w:rsidRPr="00E81DD9">
              <w:t>1.3</w:t>
            </w:r>
            <w:r w:rsidRPr="00E81DD9">
              <w:tab/>
              <w:t xml:space="preserve">Encourage children to accept responsibility for </w:t>
            </w:r>
            <w:r w:rsidRPr="00E81DD9">
              <w:t>their own actions</w:t>
            </w:r>
          </w:p>
          <w:p w:rsidR="00000000" w:rsidRPr="00E81DD9" w:rsidP="00E81DD9">
            <w:pPr>
              <w:pStyle w:val="BodyText"/>
            </w:pPr>
            <w:r w:rsidRPr="00E81DD9">
              <w:t>1.4</w:t>
            </w:r>
            <w:r w:rsidRPr="00E81DD9">
              <w:tab/>
              <w:t xml:space="preserve">Empower children to make their own decisions and to participate in broader decision-making </w:t>
            </w:r>
          </w:p>
          <w:p w:rsidR="00000000" w:rsidP="00E81DD9">
            <w:pPr>
              <w:pStyle w:val="BodyText"/>
              <w:rPr>
                <w:lang w:val="en-NZ"/>
              </w:rPr>
            </w:pPr>
            <w:r w:rsidRPr="00E81DD9">
              <w:t>1.5</w:t>
            </w:r>
            <w:r w:rsidRPr="00E81DD9">
              <w:tab/>
              <w:t>Involve child in increasingly more significant decision-making</w:t>
            </w:r>
          </w:p>
        </w:tc>
      </w:tr>
      <w:tr w:rsidTr="00D964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81DD9">
            <w:pPr>
              <w:pStyle w:val="BodyText"/>
              <w:rPr>
                <w:lang w:val="en-NZ"/>
              </w:rPr>
            </w:pPr>
          </w:p>
        </w:tc>
      </w:tr>
      <w:tr w:rsidTr="00D964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1DD9">
            <w:pPr>
              <w:pStyle w:val="List"/>
              <w:rPr>
                <w:lang w:val="en-NZ"/>
              </w:rPr>
            </w:pPr>
            <w:r w:rsidRPr="00E81DD9">
              <w:t>2.</w:t>
            </w:r>
            <w:r w:rsidRPr="00E81DD9">
              <w:tab/>
              <w:t>Foster children's self-esteem and developing self concept</w:t>
            </w:r>
          </w:p>
        </w:tc>
        <w:tc>
          <w:tcPr>
            <w:tcW w:w="5702" w:type="dxa"/>
            <w:tcBorders>
              <w:top w:val="nil"/>
              <w:left w:val="nil"/>
              <w:bottom w:val="nil"/>
              <w:right w:val="nil"/>
            </w:tcBorders>
            <w:tcMar>
              <w:top w:w="0" w:type="dxa"/>
              <w:left w:w="62" w:type="dxa"/>
              <w:bottom w:w="0" w:type="dxa"/>
              <w:right w:w="62" w:type="dxa"/>
            </w:tcMar>
          </w:tcPr>
          <w:p w:rsidR="00000000" w:rsidRPr="00E81DD9" w:rsidP="00E81DD9">
            <w:pPr>
              <w:pStyle w:val="BodyText"/>
            </w:pPr>
            <w:r w:rsidRPr="00E81DD9">
              <w:t>2.1</w:t>
            </w:r>
            <w:r w:rsidRPr="00E81DD9">
              <w:tab/>
            </w:r>
            <w:r w:rsidRPr="00E81DD9">
              <w:t xml:space="preserve">Plan opportunities for children to experience individual strengths and success </w:t>
            </w:r>
          </w:p>
          <w:p w:rsidR="00000000" w:rsidRPr="00E81DD9" w:rsidP="00E81DD9">
            <w:pPr>
              <w:pStyle w:val="BodyText"/>
            </w:pPr>
            <w:r w:rsidRPr="00E81DD9">
              <w:t>2.2</w:t>
            </w:r>
            <w:r w:rsidRPr="00E81DD9">
              <w:tab/>
              <w:t xml:space="preserve">Select </w:t>
            </w:r>
            <w:r w:rsidRPr="00E81DD9">
              <w:rPr>
                <w:rStyle w:val="Emphasis"/>
              </w:rPr>
              <w:t>experiences that present a challenge</w:t>
            </w:r>
            <w:r w:rsidRPr="00E81DD9">
              <w:t xml:space="preserve"> within children's emerging skills and capabilities</w:t>
            </w:r>
          </w:p>
          <w:p w:rsidR="00000000" w:rsidRPr="00E81DD9" w:rsidP="00E81DD9">
            <w:pPr>
              <w:pStyle w:val="BodyText"/>
            </w:pPr>
            <w:r w:rsidRPr="00E81DD9">
              <w:t>2.3</w:t>
            </w:r>
            <w:r w:rsidRPr="00E81DD9">
              <w:tab/>
              <w:t>Monitor child's confidence while attempting more challenging activities</w:t>
            </w:r>
          </w:p>
          <w:p w:rsidR="00000000" w:rsidRPr="00E81DD9" w:rsidP="00E81DD9">
            <w:pPr>
              <w:pStyle w:val="BodyText"/>
            </w:pPr>
            <w:r w:rsidRPr="00E81DD9">
              <w:t>2</w:t>
            </w:r>
            <w:r w:rsidRPr="00E81DD9">
              <w:t>.4</w:t>
            </w:r>
            <w:r w:rsidRPr="00E81DD9">
              <w:tab/>
              <w:t>Provide acknowledgment and support if the child experiences frustration and encourage children to see 'mistakes' as opportunities to learn</w:t>
            </w:r>
          </w:p>
          <w:p w:rsidR="00000000" w:rsidRPr="00E81DD9" w:rsidP="00E81DD9">
            <w:pPr>
              <w:pStyle w:val="BodyText"/>
            </w:pPr>
            <w:r w:rsidRPr="00E81DD9">
              <w:t>2.5</w:t>
            </w:r>
            <w:r w:rsidRPr="00E81DD9">
              <w:tab/>
              <w:t xml:space="preserve">Acknowledge and appreciate children's individual and group achievements </w:t>
            </w:r>
          </w:p>
          <w:p w:rsidR="00000000" w:rsidRPr="00E81DD9" w:rsidP="00E81DD9">
            <w:pPr>
              <w:pStyle w:val="BodyText"/>
            </w:pPr>
            <w:r w:rsidRPr="00E81DD9">
              <w:t>2.6</w:t>
            </w:r>
            <w:r w:rsidRPr="00E81DD9">
              <w:tab/>
              <w:t>Design experiences to explore iss</w:t>
            </w:r>
            <w:r w:rsidRPr="00E81DD9">
              <w:t>ues of self image and identity in ways that are appropriate to the children's level of development</w:t>
            </w:r>
          </w:p>
          <w:p w:rsidR="00000000" w:rsidRPr="00E81DD9" w:rsidP="00E81DD9">
            <w:pPr>
              <w:pStyle w:val="BodyText"/>
            </w:pPr>
            <w:r w:rsidRPr="00E81DD9">
              <w:t>2.7</w:t>
            </w:r>
            <w:r w:rsidRPr="00E81DD9">
              <w:tab/>
              <w:t xml:space="preserve">Choose learning and play resources to provide positive, </w:t>
            </w:r>
            <w:r w:rsidRPr="00E81DD9">
              <w:rPr>
                <w:rStyle w:val="Emphasis"/>
              </w:rPr>
              <w:t>non stereotypical images</w:t>
            </w:r>
            <w:r w:rsidRPr="00E81DD9">
              <w:t xml:space="preserve"> of children</w:t>
            </w:r>
          </w:p>
          <w:p w:rsidR="00000000" w:rsidRPr="00E81DD9" w:rsidP="00E81DD9">
            <w:pPr>
              <w:pStyle w:val="BodyText"/>
            </w:pPr>
            <w:r w:rsidRPr="00E81DD9">
              <w:t>2.8</w:t>
            </w:r>
            <w:r w:rsidRPr="00E81DD9">
              <w:tab/>
              <w:t>Provide opportunities for children to build on and exten</w:t>
            </w:r>
            <w:r w:rsidRPr="00E81DD9">
              <w:t>d achievements</w:t>
            </w:r>
          </w:p>
          <w:p w:rsidR="00000000" w:rsidP="00E81DD9">
            <w:pPr>
              <w:pStyle w:val="BodyText"/>
              <w:rPr>
                <w:lang w:val="en-NZ"/>
              </w:rPr>
            </w:pPr>
            <w:r w:rsidRPr="00E81DD9">
              <w:t>2.9</w:t>
            </w:r>
            <w:r w:rsidRPr="00E81DD9">
              <w:tab/>
              <w:t>Provide children with opportunities to initiate and assume leadership roles</w:t>
            </w:r>
          </w:p>
        </w:tc>
      </w:tr>
      <w:tr w:rsidTr="00D964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81DD9">
            <w:pPr>
              <w:pStyle w:val="BodyText"/>
              <w:rPr>
                <w:lang w:val="en-NZ"/>
              </w:rPr>
            </w:pPr>
          </w:p>
        </w:tc>
      </w:tr>
      <w:tr w:rsidTr="00D964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1DD9">
            <w:pPr>
              <w:pStyle w:val="List"/>
              <w:rPr>
                <w:lang w:val="en-NZ"/>
              </w:rPr>
            </w:pPr>
            <w:r w:rsidRPr="00E81DD9">
              <w:t>3.</w:t>
            </w:r>
            <w:r w:rsidRPr="00E81DD9">
              <w:tab/>
              <w:t>Create opportunities and provide experiences that encourage children to express their feelings, needs and ideas</w:t>
            </w:r>
          </w:p>
        </w:tc>
        <w:tc>
          <w:tcPr>
            <w:tcW w:w="5702" w:type="dxa"/>
            <w:tcBorders>
              <w:top w:val="nil"/>
              <w:left w:val="nil"/>
              <w:bottom w:val="nil"/>
              <w:right w:val="nil"/>
            </w:tcBorders>
            <w:tcMar>
              <w:top w:w="0" w:type="dxa"/>
              <w:left w:w="62" w:type="dxa"/>
              <w:bottom w:w="0" w:type="dxa"/>
              <w:right w:w="62" w:type="dxa"/>
            </w:tcMar>
          </w:tcPr>
          <w:p w:rsidR="00000000" w:rsidRPr="00E81DD9" w:rsidP="00E81DD9">
            <w:pPr>
              <w:pStyle w:val="BodyText"/>
            </w:pPr>
            <w:r w:rsidRPr="00E81DD9">
              <w:t>3.1</w:t>
            </w:r>
            <w:r w:rsidRPr="00E81DD9">
              <w:tab/>
              <w:t>Identify and monitor children's emotio</w:t>
            </w:r>
            <w:r w:rsidRPr="00E81DD9">
              <w:t>nal development and expression of feelings</w:t>
            </w:r>
          </w:p>
          <w:p w:rsidR="00000000" w:rsidRPr="00E81DD9" w:rsidP="00E81DD9">
            <w:pPr>
              <w:pStyle w:val="BodyText"/>
            </w:pPr>
            <w:r w:rsidRPr="00E81DD9">
              <w:t>3.2</w:t>
            </w:r>
            <w:r w:rsidRPr="00E81DD9">
              <w:tab/>
              <w:t>Listen to and respond to children's expression of feelings and ideas</w:t>
            </w:r>
          </w:p>
          <w:p w:rsidR="00000000" w:rsidRPr="00E81DD9" w:rsidP="00E81DD9">
            <w:pPr>
              <w:pStyle w:val="BodyText"/>
            </w:pPr>
            <w:r w:rsidRPr="00E81DD9">
              <w:t>3.3</w:t>
            </w:r>
            <w:r w:rsidRPr="00E81DD9">
              <w:tab/>
              <w:t>Ensure expectations about how children express their feelings are related to child's stage of development</w:t>
            </w:r>
          </w:p>
          <w:p w:rsidR="00000000" w:rsidRPr="00E81DD9" w:rsidP="00E81DD9">
            <w:pPr>
              <w:pStyle w:val="BodyText"/>
            </w:pPr>
            <w:r w:rsidRPr="00E81DD9">
              <w:t>3.4</w:t>
            </w:r>
            <w:r w:rsidRPr="00E81DD9">
              <w:tab/>
            </w:r>
            <w:r w:rsidRPr="00E81DD9">
              <w:t>Encourage and demonstrate socially appropriate ways for children to express their feelings and needs</w:t>
            </w:r>
          </w:p>
          <w:p w:rsidR="00000000" w:rsidRPr="00E81DD9" w:rsidP="00E81DD9">
            <w:pPr>
              <w:pStyle w:val="BodyText"/>
            </w:pPr>
            <w:r w:rsidRPr="00E81DD9">
              <w:t>3.5</w:t>
            </w:r>
            <w:r w:rsidRPr="00E81DD9">
              <w:tab/>
              <w:t>Provide opportunities for children to release feelings and express emotion through suitable experiences</w:t>
            </w:r>
          </w:p>
          <w:p w:rsidR="00000000" w:rsidP="00E81DD9">
            <w:pPr>
              <w:pStyle w:val="BodyText"/>
              <w:rPr>
                <w:lang w:val="en-NZ"/>
              </w:rPr>
            </w:pPr>
            <w:r w:rsidRPr="00E81DD9">
              <w:t>3.6</w:t>
            </w:r>
            <w:r w:rsidRPr="00E81DD9">
              <w:tab/>
              <w:t>Encourage children to appreciate one anothe</w:t>
            </w:r>
            <w:r w:rsidRPr="00E81DD9">
              <w:t>r's achievements</w:t>
            </w:r>
          </w:p>
        </w:tc>
      </w:tr>
      <w:tr w:rsidTr="00D9641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81DD9" w:rsidP="00E81DD9">
            <w:pPr>
              <w:pStyle w:val="BodyText"/>
            </w:pPr>
          </w:p>
        </w:tc>
      </w:tr>
    </w:tbl>
    <w:p w:rsidR="00D96417" w:rsidP="00E81DD9">
      <w:pPr>
        <w:pStyle w:val="BodyText"/>
      </w:pPr>
    </w:p>
    <w:p w:rsidR="00D96417" w:rsidP="00E81DD9">
      <w:pPr>
        <w:pStyle w:val="BodyText"/>
      </w:pPr>
    </w:p>
    <w:p w:rsidR="00000000" w:rsidRPr="00E81DD9" w:rsidP="00E81DD9">
      <w:pPr>
        <w:pStyle w:val="Heading1"/>
      </w:pPr>
      <w:bookmarkStart w:id="9" w:name="O_257821"/>
      <w:bookmarkEnd w:id="9"/>
      <w:r w:rsidRPr="00E81DD9">
        <w:t>Required Skills and Knowledge</w:t>
      </w:r>
    </w:p>
    <w:tbl>
      <w:tblPr>
        <w:tblW w:w="0" w:type="auto"/>
        <w:tblLayout w:type="fixed"/>
        <w:tblCellMar>
          <w:left w:w="62" w:type="dxa"/>
          <w:right w:w="62" w:type="dxa"/>
        </w:tblCellMar>
        <w:tblLook w:val="0000"/>
      </w:tblPr>
      <w:tblGrid>
        <w:gridCol w:w="9072"/>
      </w:tblGrid>
      <w:tr w:rsidTr="00D9641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81DD9">
            <w:pPr>
              <w:pStyle w:val="BodyText"/>
              <w:rPr>
                <w:lang w:val="en-NZ"/>
              </w:rPr>
            </w:pPr>
            <w:r w:rsidRPr="00E81DD9">
              <w:rPr>
                <w:rStyle w:val="SpecialBold"/>
              </w:rPr>
              <w:t>REQUIRED SKILLS AND KNOWLEDGE</w:t>
            </w:r>
          </w:p>
        </w:tc>
      </w:tr>
      <w:tr w:rsidTr="00D964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1DD9">
            <w:pPr>
              <w:pStyle w:val="BodyText"/>
              <w:rPr>
                <w:lang w:val="en-NZ"/>
              </w:rPr>
            </w:pPr>
          </w:p>
        </w:tc>
      </w:tr>
      <w:tr w:rsidTr="00D964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1DD9">
            <w:pPr>
              <w:pStyle w:val="BodyText"/>
              <w:rPr>
                <w:lang w:val="en-NZ"/>
              </w:rPr>
            </w:pPr>
            <w:r w:rsidRPr="00E81DD9">
              <w:t>This describes the essential skills and knowledge and their level required for this unit.</w:t>
            </w:r>
          </w:p>
        </w:tc>
      </w:tr>
      <w:tr w:rsidTr="00D964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1DD9">
            <w:pPr>
              <w:pStyle w:val="BodyText"/>
              <w:rPr>
                <w:lang w:val="en-NZ"/>
              </w:rPr>
            </w:pPr>
          </w:p>
        </w:tc>
      </w:tr>
      <w:tr w:rsidTr="00D964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81DD9" w:rsidP="00E81DD9">
            <w:pPr>
              <w:pStyle w:val="BodyText"/>
            </w:pPr>
            <w:r w:rsidRPr="00E81DD9">
              <w:rPr>
                <w:rStyle w:val="Emphasis"/>
              </w:rPr>
              <w:t>Essential knowledge</w:t>
            </w:r>
            <w:r w:rsidRPr="00E81DD9">
              <w:t>:</w:t>
            </w:r>
          </w:p>
          <w:p w:rsidR="00000000" w:rsidRPr="00E81DD9" w:rsidP="00E81DD9">
            <w:pPr>
              <w:pStyle w:val="BodyText"/>
            </w:pPr>
            <w:r w:rsidRPr="00E81DD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81DD9" w:rsidP="00E81DD9">
            <w:pPr>
              <w:pStyle w:val="BodyText"/>
            </w:pPr>
            <w:r w:rsidRPr="00E81DD9">
              <w:t xml:space="preserve">These include </w:t>
            </w:r>
            <w:r w:rsidRPr="00E81DD9">
              <w:t>knowledge of:</w:t>
            </w:r>
          </w:p>
          <w:p w:rsidR="00000000" w:rsidRPr="00E81DD9" w:rsidP="00E81DD9">
            <w:pPr>
              <w:pStyle w:val="ListBullet"/>
            </w:pPr>
            <w:r w:rsidRPr="00E81DD9">
              <w:t>Theories of children's emotional and psychological development which may include:</w:t>
            </w:r>
          </w:p>
          <w:p w:rsidR="00000000" w:rsidRPr="00E81DD9" w:rsidP="00E81DD9">
            <w:pPr>
              <w:pStyle w:val="ListBullet2"/>
            </w:pPr>
            <w:r w:rsidRPr="00E81DD9">
              <w:t>Attachment</w:t>
            </w:r>
          </w:p>
          <w:p w:rsidR="00000000" w:rsidRPr="00E81DD9" w:rsidP="00E81DD9">
            <w:pPr>
              <w:pStyle w:val="ListBullet2"/>
            </w:pPr>
            <w:r w:rsidRPr="00E81DD9">
              <w:t>Psychosocial development</w:t>
            </w:r>
          </w:p>
          <w:p w:rsidR="00000000" w:rsidRPr="00E81DD9" w:rsidP="00E81DD9">
            <w:pPr>
              <w:pStyle w:val="ListBullet2"/>
            </w:pPr>
            <w:r w:rsidRPr="00E81DD9">
              <w:t>Temperament and personality</w:t>
            </w:r>
          </w:p>
          <w:p w:rsidR="00000000" w:rsidRPr="00E81DD9" w:rsidP="00E81DD9">
            <w:pPr>
              <w:pStyle w:val="ListBullet2"/>
            </w:pPr>
            <w:r w:rsidRPr="00E81DD9">
              <w:t>Relationship between brain development and social and emotional development</w:t>
            </w:r>
          </w:p>
          <w:p w:rsidR="00000000" w:rsidRPr="00E81DD9" w:rsidP="00E81DD9">
            <w:pPr>
              <w:pStyle w:val="ListBullet2"/>
            </w:pPr>
            <w:r w:rsidRPr="00E81DD9">
              <w:t>Family systems</w:t>
            </w:r>
          </w:p>
          <w:p w:rsidR="00000000" w:rsidRPr="00E81DD9" w:rsidP="00E81DD9">
            <w:pPr>
              <w:pStyle w:val="ListBullet"/>
            </w:pPr>
            <w:r w:rsidRPr="00E81DD9">
              <w:t>A broad range of theoretical perspectives on human and learning development which may include but is not limited to: Bronfenbrenner, Ericson, Piaget, Vygotsky, Gardner</w:t>
            </w:r>
          </w:p>
          <w:p w:rsidR="00000000" w:rsidRPr="00E81DD9" w:rsidP="00E81DD9">
            <w:pPr>
              <w:pStyle w:val="ListBullet"/>
            </w:pPr>
            <w:r w:rsidRPr="00E81DD9">
              <w:t>Interaction between aspects of social development, physical development and psychologica</w:t>
            </w:r>
            <w:r w:rsidRPr="00E81DD9">
              <w:t>l development and cognitive development</w:t>
            </w:r>
          </w:p>
          <w:p w:rsidR="00000000" w:rsidRPr="00E81DD9" w:rsidP="00E81DD9">
            <w:pPr>
              <w:pStyle w:val="ListBullet"/>
            </w:pPr>
            <w:r w:rsidRPr="00E81DD9">
              <w:t>Importance of language that is selected and used</w:t>
            </w:r>
          </w:p>
          <w:p w:rsidR="00000000" w:rsidRPr="00E81DD9" w:rsidP="00E81DD9">
            <w:pPr>
              <w:pStyle w:val="ListBullet"/>
            </w:pPr>
            <w:r w:rsidRPr="00E81DD9">
              <w:t>Different beliefs about social development due to culture, community, family beliefs</w:t>
            </w:r>
          </w:p>
          <w:p w:rsidR="00000000" w:rsidRPr="00E81DD9" w:rsidP="00E81DD9">
            <w:pPr>
              <w:pStyle w:val="ListBullet"/>
            </w:pPr>
            <w:r w:rsidRPr="00E81DD9">
              <w:t>Organisation standards, policies and procedures</w:t>
            </w:r>
          </w:p>
          <w:p w:rsidR="00000000" w:rsidRPr="00E81DD9" w:rsidP="00E81DD9">
            <w:pPr>
              <w:pStyle w:val="ListBullet"/>
            </w:pPr>
            <w:r w:rsidRPr="00E81DD9">
              <w:t>Children's emotional development</w:t>
            </w:r>
          </w:p>
          <w:p w:rsidR="00000000" w:rsidRPr="00E81DD9" w:rsidP="00E81DD9">
            <w:pPr>
              <w:pStyle w:val="ListBullet"/>
            </w:pPr>
            <w:r w:rsidRPr="00E81DD9">
              <w:t>I</w:t>
            </w:r>
            <w:r w:rsidRPr="00E81DD9">
              <w:t xml:space="preserve">mportance of culture in the development of self </w:t>
            </w:r>
          </w:p>
          <w:p w:rsidR="00000000" w:rsidRPr="00E81DD9" w:rsidP="00E81DD9">
            <w:pPr>
              <w:pStyle w:val="ListBullet"/>
            </w:pPr>
            <w:r w:rsidRPr="00E81DD9">
              <w:t>Contextual factors which influence the child's emotional and psychological development</w:t>
            </w:r>
          </w:p>
          <w:p w:rsidR="00000000" w:rsidRPr="00E81DD9" w:rsidP="00E81DD9">
            <w:pPr>
              <w:pStyle w:val="ListBullet"/>
            </w:pPr>
            <w:r w:rsidRPr="00E81DD9">
              <w:t>Events or crises which can challenge the child's emotional and psychological development, including:</w:t>
            </w:r>
          </w:p>
          <w:p w:rsidR="00000000" w:rsidRPr="00E81DD9" w:rsidP="00E81DD9">
            <w:pPr>
              <w:pStyle w:val="ListBullet2"/>
            </w:pPr>
            <w:r w:rsidRPr="00E81DD9">
              <w:t>fears</w:t>
            </w:r>
          </w:p>
          <w:p w:rsidR="00000000" w:rsidRPr="00E81DD9" w:rsidP="00E81DD9">
            <w:pPr>
              <w:pStyle w:val="ListBullet2"/>
            </w:pPr>
            <w:r w:rsidRPr="00E81DD9">
              <w:t xml:space="preserve">self-esteem </w:t>
            </w:r>
            <w:r w:rsidRPr="00E81DD9">
              <w:t>and self concept</w:t>
            </w:r>
          </w:p>
          <w:p w:rsidR="00000000" w:rsidRPr="00E81DD9" w:rsidP="00E81DD9">
            <w:pPr>
              <w:pStyle w:val="ListBullet"/>
            </w:pPr>
            <w:r w:rsidRPr="00E81DD9">
              <w:t xml:space="preserve">Factors which enhance the development of self-esteem and self identity </w:t>
            </w:r>
          </w:p>
          <w:p w:rsidR="00000000" w:rsidRPr="00E81DD9" w:rsidP="00E81DD9">
            <w:pPr>
              <w:pStyle w:val="ListBullet"/>
            </w:pPr>
            <w:r w:rsidRPr="00E81DD9">
              <w:t>Awareness of the following national child health and well being core competencies as they apply to all who deliver care to children:</w:t>
            </w:r>
          </w:p>
          <w:p w:rsidR="00000000" w:rsidRPr="00E81DD9" w:rsidP="00E81DD9">
            <w:pPr>
              <w:pStyle w:val="ListBullet2"/>
            </w:pPr>
            <w:r w:rsidRPr="00E81DD9">
              <w:t>core principles of child developm</w:t>
            </w:r>
            <w:r w:rsidRPr="00E81DD9">
              <w:t>ent and the key developmental tasks faced by children and their implications for practice</w:t>
            </w:r>
          </w:p>
          <w:p w:rsidR="00000000" w:rsidRPr="00E81DD9" w:rsidP="00E81DD9">
            <w:pPr>
              <w:pStyle w:val="ListBullet2"/>
            </w:pPr>
            <w:r w:rsidRPr="00E81DD9">
              <w:t>cumulative effects of multiple risk and protective factors and the developmental implications of the balance between them</w:t>
            </w:r>
          </w:p>
          <w:p w:rsidR="00000000" w:rsidRPr="00E81DD9" w:rsidP="00E81DD9">
            <w:pPr>
              <w:pStyle w:val="ListBullet2"/>
            </w:pPr>
            <w:r w:rsidRPr="00E81DD9">
              <w:t>environmental conditions and the experiences known to have positive effects on prenatal and early childhood</w:t>
            </w:r>
          </w:p>
          <w:p w:rsidR="00000000" w:rsidRPr="00E81DD9" w:rsidP="00E81DD9">
            <w:pPr>
              <w:pStyle w:val="ListBullet2"/>
            </w:pPr>
            <w:r w:rsidRPr="00E81DD9">
              <w:t>environmental conditions and experiences known to have adverse effects on prenatal and early childhood development</w:t>
            </w:r>
          </w:p>
          <w:p w:rsidR="00000000" w:rsidRPr="00E81DD9" w:rsidP="00E81DD9">
            <w:pPr>
              <w:pStyle w:val="ListBullet2"/>
            </w:pPr>
            <w:r w:rsidRPr="00E81DD9">
              <w:t>factors that support or undermine</w:t>
            </w:r>
            <w:r w:rsidRPr="00E81DD9">
              <w:t xml:space="preserve"> the capacity of families to rear children adequately</w:t>
            </w:r>
          </w:p>
          <w:p w:rsidR="00000000" w:rsidRPr="00E81DD9" w:rsidP="00E81DD9">
            <w:pPr>
              <w:pStyle w:val="ListBullet2"/>
            </w:pPr>
            <w:r w:rsidRPr="00E81DD9">
              <w:t>features of a family's immediate social environment that are important for family functioning and children's development and well being</w:t>
            </w:r>
          </w:p>
          <w:p w:rsidR="00000000" w:rsidP="00E81DD9">
            <w:pPr>
              <w:pStyle w:val="BodyText"/>
              <w:rPr>
                <w:lang w:val="en-NZ"/>
              </w:rPr>
            </w:pPr>
            <w:r w:rsidRPr="00E81DD9">
              <w:rPr>
                <w:rStyle w:val="Emphasis"/>
              </w:rPr>
              <w:t>continued</w:t>
            </w:r>
            <w:r w:rsidRPr="00E81DD9">
              <w:t xml:space="preserve"> ...</w:t>
            </w:r>
          </w:p>
        </w:tc>
      </w:tr>
      <w:tr w:rsidTr="00D964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1DD9">
            <w:pPr>
              <w:pStyle w:val="BodyText"/>
              <w:rPr>
                <w:lang w:val="en-NZ"/>
              </w:rPr>
            </w:pPr>
          </w:p>
        </w:tc>
      </w:tr>
      <w:tr w:rsidTr="00D964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81DD9" w:rsidP="00E81DD9">
            <w:pPr>
              <w:pStyle w:val="BodyText"/>
            </w:pPr>
            <w:r w:rsidRPr="00E81DD9">
              <w:rPr>
                <w:rStyle w:val="Emphasis"/>
              </w:rPr>
              <w:t>Essential knowledge</w:t>
            </w:r>
            <w:r w:rsidRPr="00E81DD9">
              <w:t xml:space="preserve"> (</w:t>
            </w:r>
            <w:r w:rsidRPr="00E81DD9">
              <w:rPr>
                <w:rStyle w:val="Emphasis"/>
              </w:rPr>
              <w:t>contd</w:t>
            </w:r>
            <w:r w:rsidRPr="00E81DD9">
              <w:t>):</w:t>
            </w:r>
          </w:p>
          <w:p w:rsidR="00000000" w:rsidRPr="00E81DD9" w:rsidP="00E81DD9">
            <w:pPr>
              <w:pStyle w:val="ListBullet"/>
            </w:pPr>
            <w:r w:rsidRPr="00E81DD9">
              <w:t>Knowledge underpinni</w:t>
            </w:r>
            <w:r w:rsidRPr="00E81DD9">
              <w:t>ng national child health and well being core competencies (contd)</w:t>
            </w:r>
          </w:p>
          <w:p w:rsidR="00000000" w:rsidRPr="00E81DD9" w:rsidP="00E81DD9">
            <w:pPr>
              <w:pStyle w:val="ListBullet2"/>
            </w:pPr>
            <w:r w:rsidRPr="00E81DD9">
              <w:t>features and qualities of communities that help or hinder families in their capacity to raise children adequately</w:t>
            </w:r>
          </w:p>
          <w:p w:rsidR="00000000" w:rsidRPr="00E81DD9" w:rsidP="00E81DD9">
            <w:pPr>
              <w:pStyle w:val="ListBullet2"/>
            </w:pPr>
            <w:r w:rsidRPr="00E81DD9">
              <w:t>core needs that all children and families have in common, and how to provide inclusive child and family services</w:t>
            </w:r>
          </w:p>
          <w:p w:rsidR="00000000" w:rsidP="00E81DD9">
            <w:pPr>
              <w:pStyle w:val="ListBullet2"/>
              <w:rPr>
                <w:lang w:val="en-NZ"/>
              </w:rPr>
            </w:pPr>
            <w:r w:rsidRPr="00E81DD9">
              <w:t>understanding of particular backgrounds, experiences and needs of children and families in exceptional circumstances or with additional needs</w:t>
            </w:r>
          </w:p>
        </w:tc>
      </w:tr>
      <w:tr w:rsidTr="00D964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1DD9">
            <w:pPr>
              <w:pStyle w:val="BodyText"/>
              <w:rPr>
                <w:lang w:val="en-NZ"/>
              </w:rPr>
            </w:pPr>
          </w:p>
        </w:tc>
      </w:tr>
      <w:tr w:rsidTr="00D964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81DD9" w:rsidP="00E81DD9">
            <w:pPr>
              <w:pStyle w:val="BodyText"/>
            </w:pPr>
            <w:r w:rsidRPr="00E81DD9">
              <w:rPr>
                <w:rStyle w:val="Emphasis"/>
              </w:rPr>
              <w:t>Essential skills</w:t>
            </w:r>
            <w:r w:rsidRPr="00E81DD9">
              <w:t>:</w:t>
            </w:r>
          </w:p>
          <w:p w:rsidR="00000000" w:rsidRPr="00E81DD9" w:rsidP="00E81DD9">
            <w:pPr>
              <w:pStyle w:val="BodyText"/>
            </w:pPr>
            <w:r w:rsidRPr="00E81DD9">
              <w:t>It is critical that the candidate demonstrate the ability to:</w:t>
            </w:r>
          </w:p>
          <w:p w:rsidR="00000000" w:rsidRPr="00E81DD9" w:rsidP="00E81DD9">
            <w:pPr>
              <w:pStyle w:val="ListBullet"/>
            </w:pPr>
            <w:r w:rsidRPr="00E81DD9">
              <w:t>Provide opportunities for children to interact positively with other children and to accept individual differences, giving due regard to age, cultural, and development of chi</w:t>
            </w:r>
            <w:r w:rsidRPr="00E81DD9">
              <w:t>ld/ren</w:t>
            </w:r>
          </w:p>
          <w:p w:rsidR="00000000" w:rsidRPr="00E81DD9" w:rsidP="00E81DD9">
            <w:pPr>
              <w:pStyle w:val="ListBullet"/>
            </w:pPr>
            <w:r w:rsidRPr="00E81DD9">
              <w:t>Evaluate the emotional and psychological stage of the child and to plan activities which will enhance their development</w:t>
            </w:r>
          </w:p>
          <w:p w:rsidR="00000000" w:rsidRPr="00E81DD9" w:rsidP="00E81DD9">
            <w:pPr>
              <w:pStyle w:val="BodyText"/>
            </w:pPr>
          </w:p>
          <w:p w:rsidR="00000000" w:rsidRPr="00E81DD9" w:rsidP="00E81DD9">
            <w:pPr>
              <w:pStyle w:val="BodyText"/>
            </w:pPr>
            <w:r w:rsidRPr="00E81DD9">
              <w:t>In addition, the candidate must be able to effectively do the task outlined in elements and performance criteria of this unit, m</w:t>
            </w:r>
            <w:r w:rsidRPr="00E81DD9">
              <w:t>anage the task and manage contingencies in the context of the identified work role</w:t>
            </w:r>
          </w:p>
          <w:p w:rsidR="00000000" w:rsidRPr="00E81DD9" w:rsidP="00E81DD9">
            <w:pPr>
              <w:pStyle w:val="BodyText"/>
            </w:pPr>
            <w:r w:rsidRPr="00E81DD9">
              <w:t>These include the ability to:</w:t>
            </w:r>
          </w:p>
          <w:p w:rsidR="00000000" w:rsidRPr="00E81DD9" w:rsidP="00E81DD9">
            <w:pPr>
              <w:pStyle w:val="ListBullet"/>
            </w:pPr>
            <w:r w:rsidRPr="00E81DD9">
              <w:t>Demonstrate application of skills in:</w:t>
            </w:r>
          </w:p>
          <w:p w:rsidR="00000000" w:rsidRPr="00E81DD9" w:rsidP="00E81DD9">
            <w:pPr>
              <w:pStyle w:val="ListBullet2"/>
            </w:pPr>
            <w:r w:rsidRPr="00E81DD9">
              <w:t>acceptance of each child's rate of development, needs, interests and strengths</w:t>
            </w:r>
          </w:p>
          <w:p w:rsidR="00000000" w:rsidRPr="00E81DD9" w:rsidP="00E81DD9">
            <w:pPr>
              <w:pStyle w:val="ListBullet2"/>
            </w:pPr>
            <w:r w:rsidRPr="00E81DD9">
              <w:t>planning</w:t>
            </w:r>
          </w:p>
          <w:p w:rsidR="00000000" w:rsidRPr="00E81DD9" w:rsidP="00E81DD9">
            <w:pPr>
              <w:pStyle w:val="ListBullet2"/>
            </w:pPr>
            <w:r w:rsidRPr="00E81DD9">
              <w:t>interpersonal skills</w:t>
            </w:r>
          </w:p>
          <w:p w:rsidR="00000000" w:rsidRPr="00E81DD9" w:rsidP="00E81DD9">
            <w:pPr>
              <w:pStyle w:val="ListBullet2"/>
            </w:pPr>
            <w:r w:rsidRPr="00E81DD9">
              <w:t>team building skills</w:t>
            </w:r>
          </w:p>
          <w:p w:rsidR="00000000" w:rsidRPr="00E81DD9" w:rsidP="00E81DD9">
            <w:pPr>
              <w:pStyle w:val="ListBullet2"/>
            </w:pPr>
            <w:r w:rsidRPr="00E81DD9">
              <w:t>time management</w:t>
            </w:r>
          </w:p>
          <w:p w:rsidR="00000000" w:rsidRPr="00E81DD9" w:rsidP="00E81DD9">
            <w:pPr>
              <w:pStyle w:val="ListBullet2"/>
            </w:pPr>
            <w:r w:rsidRPr="00E81DD9">
              <w:t>active listening</w:t>
            </w:r>
          </w:p>
          <w:p w:rsidR="00000000" w:rsidRPr="00E81DD9" w:rsidP="00E81DD9">
            <w:pPr>
              <w:pStyle w:val="ListBullet2"/>
            </w:pPr>
            <w:r w:rsidRPr="00E81DD9">
              <w:t>empathy</w:t>
            </w:r>
          </w:p>
          <w:p w:rsidR="00000000" w:rsidRPr="00E81DD9" w:rsidP="00E81DD9">
            <w:pPr>
              <w:pStyle w:val="ListBullet2"/>
            </w:pPr>
            <w:r w:rsidRPr="00E81DD9">
              <w:t>organisation</w:t>
            </w:r>
          </w:p>
          <w:p w:rsidR="00000000" w:rsidRPr="00E81DD9" w:rsidP="00E81DD9">
            <w:pPr>
              <w:pStyle w:val="ListBullet2"/>
            </w:pPr>
            <w:r w:rsidRPr="00E81DD9">
              <w:t>valuing of differences among children - stage of development, needs, interests, strengths</w:t>
            </w:r>
          </w:p>
          <w:p w:rsidR="00000000" w:rsidRPr="00E81DD9" w:rsidP="00E81DD9">
            <w:pPr>
              <w:pStyle w:val="ListBullet"/>
            </w:pPr>
            <w:r w:rsidRPr="00E81DD9">
              <w:t>Apply the following skills identified as underpinning national child h</w:t>
            </w:r>
            <w:r w:rsidRPr="00E81DD9">
              <w:t>ealth and well being core competencies, where they are applicable to the work role:</w:t>
            </w:r>
          </w:p>
          <w:p w:rsidR="00000000" w:rsidRPr="00E81DD9" w:rsidP="00E81DD9">
            <w:pPr>
              <w:pStyle w:val="ListBullet2"/>
            </w:pPr>
            <w:r w:rsidRPr="00E81DD9">
              <w:t>implement effective evidence-based service delivery</w:t>
            </w:r>
          </w:p>
          <w:p w:rsidR="00000000" w:rsidRPr="00E81DD9" w:rsidP="00E81DD9">
            <w:pPr>
              <w:pStyle w:val="ListBullet2"/>
            </w:pPr>
            <w:r w:rsidRPr="00E81DD9">
              <w:t>coordinate service delivery to families with an  interdisciplinary teamwork approach and where possible collaborative i</w:t>
            </w:r>
            <w:r w:rsidRPr="00E81DD9">
              <w:t>nteragency practice</w:t>
            </w:r>
          </w:p>
          <w:p w:rsidR="00000000" w:rsidRPr="00E81DD9" w:rsidP="00E81DD9">
            <w:pPr>
              <w:pStyle w:val="ListBullet2"/>
            </w:pPr>
            <w:r w:rsidRPr="00E81DD9">
              <w:t>early identification of emerging trends in child needs and how to address them</w:t>
            </w:r>
          </w:p>
          <w:p w:rsidR="00000000" w:rsidRPr="00E81DD9" w:rsidP="00E81DD9">
            <w:pPr>
              <w:pStyle w:val="ListBullet2"/>
            </w:pPr>
            <w:r w:rsidRPr="00E81DD9">
              <w:t>manage children's health needs, eating behaviours and physical activity</w:t>
            </w:r>
          </w:p>
          <w:p w:rsidR="00000000" w:rsidRPr="00E81DD9" w:rsidP="00E81DD9">
            <w:pPr>
              <w:pStyle w:val="ListBullet2"/>
            </w:pPr>
            <w:r w:rsidRPr="00E81DD9">
              <w:t>provide environments and relationships that are safe for young people</w:t>
            </w:r>
          </w:p>
          <w:p w:rsidR="00000000" w:rsidP="00E81DD9">
            <w:pPr>
              <w:pStyle w:val="ListBullet2"/>
              <w:rPr>
                <w:lang w:val="en-NZ"/>
              </w:rPr>
            </w:pPr>
            <w:r w:rsidRPr="00E81DD9">
              <w:t>engage and work with parents/carers and families</w:t>
            </w:r>
          </w:p>
        </w:tc>
      </w:tr>
      <w:tr w:rsidTr="00D964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81DD9" w:rsidP="00E81DD9">
            <w:pPr>
              <w:pStyle w:val="BodyText"/>
            </w:pPr>
          </w:p>
        </w:tc>
      </w:tr>
    </w:tbl>
    <w:p w:rsidR="00D96417" w:rsidP="00E81DD9">
      <w:pPr>
        <w:pStyle w:val="BodyText"/>
      </w:pPr>
    </w:p>
    <w:p w:rsidR="00D96417" w:rsidP="00E81DD9">
      <w:pPr>
        <w:pStyle w:val="BodyText"/>
      </w:pPr>
    </w:p>
    <w:p w:rsidR="00000000" w:rsidRPr="00E81DD9" w:rsidP="00E81DD9">
      <w:pPr>
        <w:pStyle w:val="Heading1"/>
      </w:pPr>
      <w:bookmarkStart w:id="10" w:name="O_241855"/>
      <w:bookmarkEnd w:id="10"/>
      <w:r w:rsidRPr="00E81DD9">
        <w:t>Evidence Guide</w:t>
      </w:r>
    </w:p>
    <w:tbl>
      <w:tblPr>
        <w:tblW w:w="0" w:type="auto"/>
        <w:tblLayout w:type="fixed"/>
        <w:tblCellMar>
          <w:left w:w="62" w:type="dxa"/>
          <w:right w:w="62" w:type="dxa"/>
        </w:tblCellMar>
        <w:tblLook w:val="0000"/>
      </w:tblPr>
      <w:tblGrid>
        <w:gridCol w:w="3402"/>
        <w:gridCol w:w="5670"/>
      </w:tblGrid>
      <w:tr w:rsidTr="00D9641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81DD9">
            <w:pPr>
              <w:pStyle w:val="BodyText"/>
              <w:rPr>
                <w:lang w:val="en-NZ"/>
              </w:rPr>
            </w:pPr>
            <w:r w:rsidRPr="00E81DD9">
              <w:rPr>
                <w:rStyle w:val="SpecialBold"/>
              </w:rPr>
              <w:t>EVIDENCE GUIDE</w:t>
            </w:r>
          </w:p>
        </w:tc>
      </w:tr>
      <w:tr w:rsidTr="00D964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1DD9">
            <w:pPr>
              <w:pStyle w:val="BodyText"/>
              <w:rPr>
                <w:lang w:val="en-NZ"/>
              </w:rPr>
            </w:pPr>
          </w:p>
        </w:tc>
      </w:tr>
      <w:tr w:rsidTr="00D964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1DD9">
            <w:pPr>
              <w:pStyle w:val="BodyText"/>
              <w:rPr>
                <w:lang w:val="en-NZ"/>
              </w:rPr>
            </w:pPr>
            <w:r w:rsidRPr="00E81DD9">
              <w:t xml:space="preserve">The evidence guide provides advice on assessment and must be read in conjunction with the Performance Criteria, Required Skills and Knowledge, </w:t>
            </w:r>
            <w:r w:rsidRPr="00E81DD9">
              <w:t>the Range Statement and the Assessment Guidelines for this Training Package.</w:t>
            </w:r>
          </w:p>
        </w:tc>
      </w:tr>
      <w:tr w:rsidTr="00D964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1DD9">
            <w:pPr>
              <w:pStyle w:val="BodyText"/>
              <w:rPr>
                <w:lang w:val="en-NZ"/>
              </w:rPr>
            </w:pPr>
          </w:p>
        </w:tc>
      </w:tr>
      <w:tr w:rsidTr="00D964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1DD9">
            <w:pPr>
              <w:pStyle w:val="BodyText"/>
              <w:rPr>
                <w:lang w:val="en-NZ"/>
              </w:rPr>
            </w:pPr>
            <w:r w:rsidRPr="00E81DD9">
              <w:rPr>
                <w:rStyle w:val="Emphasis"/>
              </w:rPr>
              <w:t>Critical aspects for assessment and evidence required to demonstrate this unit of competency</w:t>
            </w:r>
            <w:r w:rsidRPr="00E81DD9">
              <w:t xml:space="preserve">: </w:t>
            </w:r>
          </w:p>
        </w:tc>
        <w:tc>
          <w:tcPr>
            <w:tcW w:w="5670" w:type="dxa"/>
            <w:tcBorders>
              <w:top w:val="nil"/>
              <w:left w:val="nil"/>
              <w:bottom w:val="nil"/>
              <w:right w:val="nil"/>
            </w:tcBorders>
            <w:tcMar>
              <w:top w:w="0" w:type="dxa"/>
              <w:left w:w="62" w:type="dxa"/>
              <w:bottom w:w="0" w:type="dxa"/>
              <w:right w:w="62" w:type="dxa"/>
            </w:tcMar>
          </w:tcPr>
          <w:p w:rsidR="00000000" w:rsidRPr="00E81DD9" w:rsidP="00E81DD9">
            <w:pPr>
              <w:pStyle w:val="ListBullet"/>
            </w:pPr>
            <w:r w:rsidRPr="00E81DD9">
              <w:t>The individual being assessed must provide evidence of specified essential know</w:t>
            </w:r>
            <w:r w:rsidRPr="00E81DD9">
              <w:t>ledge as well as skills</w:t>
            </w:r>
          </w:p>
          <w:p w:rsidR="00000000" w:rsidP="00E81DD9">
            <w:pPr>
              <w:pStyle w:val="ListBullet"/>
              <w:rPr>
                <w:lang w:val="en-NZ"/>
              </w:rPr>
            </w:pPr>
            <w:r w:rsidRPr="00E81DD9">
              <w:t>This unit could be assessed either on the job or off the job through an appropriate workplace simulation for a range of age groups and a range of conditions over a number of assessment situations</w:t>
            </w:r>
          </w:p>
        </w:tc>
      </w:tr>
      <w:tr w:rsidTr="00D964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1DD9">
            <w:pPr>
              <w:pStyle w:val="BodyText"/>
              <w:rPr>
                <w:lang w:val="en-NZ"/>
              </w:rPr>
            </w:pPr>
          </w:p>
        </w:tc>
      </w:tr>
      <w:tr w:rsidTr="00D964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1DD9">
            <w:pPr>
              <w:pStyle w:val="BodyText"/>
              <w:rPr>
                <w:lang w:val="en-NZ"/>
              </w:rPr>
            </w:pPr>
            <w:r w:rsidRPr="00E81DD9">
              <w:rPr>
                <w:rStyle w:val="Emphasis"/>
              </w:rPr>
              <w:t>Access and equity considerations</w:t>
            </w:r>
            <w:r w:rsidRPr="00E81DD9">
              <w:t>:</w:t>
            </w:r>
          </w:p>
        </w:tc>
        <w:tc>
          <w:tcPr>
            <w:tcW w:w="5670" w:type="dxa"/>
            <w:tcBorders>
              <w:top w:val="nil"/>
              <w:left w:val="nil"/>
              <w:bottom w:val="nil"/>
              <w:right w:val="nil"/>
            </w:tcBorders>
            <w:tcMar>
              <w:top w:w="0" w:type="dxa"/>
              <w:left w:w="62" w:type="dxa"/>
              <w:bottom w:w="0" w:type="dxa"/>
              <w:right w:w="62" w:type="dxa"/>
            </w:tcMar>
          </w:tcPr>
          <w:p w:rsidR="00000000" w:rsidRPr="00E81DD9" w:rsidP="00E81DD9">
            <w:pPr>
              <w:pStyle w:val="ListBullet"/>
            </w:pPr>
            <w:r w:rsidRPr="00E81DD9">
              <w:t>All workers in community services should be aware of access, equity and human rights issues in relation to their own area of work</w:t>
            </w:r>
          </w:p>
          <w:p w:rsidR="00000000" w:rsidRPr="00E81DD9" w:rsidP="00E81DD9">
            <w:pPr>
              <w:pStyle w:val="ListBullet"/>
            </w:pPr>
            <w:r w:rsidRPr="00E81DD9">
              <w:t xml:space="preserve">All workers should develop their ability to work in a culturally diverse environment </w:t>
            </w:r>
          </w:p>
          <w:p w:rsidR="00000000" w:rsidRPr="00E81DD9" w:rsidP="00E81DD9">
            <w:pPr>
              <w:pStyle w:val="ListBullet"/>
            </w:pPr>
            <w:r w:rsidRPr="00E81DD9">
              <w:t>In recognition of particular issues fa</w:t>
            </w:r>
            <w:r w:rsidRPr="00E81DD9">
              <w:t>cing Aboriginal and Torres Strait Islander communities, workers should be aware of cultural, historical and current issues impacting on Aboriginal and Torres Strait Islander people</w:t>
            </w:r>
          </w:p>
          <w:p w:rsidR="00000000" w:rsidP="00E81DD9">
            <w:pPr>
              <w:pStyle w:val="ListBullet"/>
              <w:rPr>
                <w:lang w:val="en-NZ"/>
              </w:rPr>
            </w:pPr>
            <w:r w:rsidRPr="00E81DD9">
              <w:t>Assessors and trainers must take into account relevant access and equity is</w:t>
            </w:r>
            <w:r w:rsidRPr="00E81DD9">
              <w:t>sues, in particular relating to factors impacting on Aboriginal and/or Torres Strait Islander clients and communities</w:t>
            </w:r>
          </w:p>
        </w:tc>
      </w:tr>
      <w:tr w:rsidTr="00D964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1DD9">
            <w:pPr>
              <w:pStyle w:val="BodyText"/>
              <w:rPr>
                <w:lang w:val="en-NZ"/>
              </w:rPr>
            </w:pPr>
          </w:p>
        </w:tc>
      </w:tr>
      <w:tr w:rsidTr="00D964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1DD9">
            <w:pPr>
              <w:pStyle w:val="BodyText"/>
              <w:rPr>
                <w:lang w:val="en-NZ"/>
              </w:rPr>
            </w:pPr>
            <w:r w:rsidRPr="00E81DD9">
              <w:rPr>
                <w:rStyle w:val="Emphasis"/>
              </w:rPr>
              <w:t>Context of and specific resources for assessment</w:t>
            </w:r>
            <w:r w:rsidRPr="00E81DD9">
              <w:t xml:space="preserve">: </w:t>
            </w:r>
          </w:p>
        </w:tc>
        <w:tc>
          <w:tcPr>
            <w:tcW w:w="5670" w:type="dxa"/>
            <w:tcBorders>
              <w:top w:val="nil"/>
              <w:left w:val="nil"/>
              <w:bottom w:val="nil"/>
              <w:right w:val="nil"/>
            </w:tcBorders>
            <w:tcMar>
              <w:top w:w="0" w:type="dxa"/>
              <w:left w:w="62" w:type="dxa"/>
              <w:bottom w:w="0" w:type="dxa"/>
              <w:right w:w="62" w:type="dxa"/>
            </w:tcMar>
          </w:tcPr>
          <w:p w:rsidR="00000000" w:rsidRPr="00E81DD9" w:rsidP="00E81DD9">
            <w:pPr>
              <w:pStyle w:val="ListBullet"/>
            </w:pPr>
            <w:r w:rsidRPr="00E81DD9">
              <w:t xml:space="preserve">This unit can be assessed independently, however holistic assessment practice with </w:t>
            </w:r>
            <w:r w:rsidRPr="00E81DD9">
              <w:t>other community services units of competency is encouraged</w:t>
            </w:r>
          </w:p>
          <w:p w:rsidR="00000000" w:rsidRPr="00E81DD9" w:rsidP="00E81DD9">
            <w:pPr>
              <w:pStyle w:val="ListBullet"/>
            </w:pPr>
            <w:r w:rsidRPr="00E81DD9">
              <w:t>Resource requirements for assessment include access to a range of opportunities defined in the Range Statement, including:</w:t>
            </w:r>
          </w:p>
          <w:p w:rsidR="00000000" w:rsidRPr="00E81DD9" w:rsidP="00E81DD9">
            <w:pPr>
              <w:pStyle w:val="ListBullet2"/>
            </w:pPr>
            <w:r w:rsidRPr="00E81DD9">
              <w:t>a childcare workplace</w:t>
            </w:r>
          </w:p>
          <w:p w:rsidR="00000000" w:rsidRPr="00E81DD9" w:rsidP="00E81DD9">
            <w:pPr>
              <w:pStyle w:val="ListBullet2"/>
            </w:pPr>
            <w:r w:rsidRPr="00E81DD9">
              <w:t>children's services, resources and equipment</w:t>
            </w:r>
          </w:p>
          <w:p w:rsidR="00000000" w:rsidP="00E81DD9">
            <w:pPr>
              <w:pStyle w:val="ListBullet2"/>
              <w:rPr>
                <w:lang w:val="en-NZ"/>
              </w:rPr>
            </w:pPr>
            <w:r w:rsidRPr="00E81DD9">
              <w:t>the local environment</w:t>
            </w:r>
          </w:p>
        </w:tc>
      </w:tr>
      <w:tr w:rsidTr="00D964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1DD9">
            <w:pPr>
              <w:pStyle w:val="BodyText"/>
              <w:rPr>
                <w:lang w:val="en-NZ"/>
              </w:rPr>
            </w:pPr>
          </w:p>
        </w:tc>
      </w:tr>
      <w:tr w:rsidTr="00D964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1DD9">
            <w:pPr>
              <w:pStyle w:val="BodyText"/>
              <w:rPr>
                <w:lang w:val="en-NZ"/>
              </w:rPr>
            </w:pPr>
            <w:r w:rsidRPr="00E81DD9">
              <w:rPr>
                <w:rStyle w:val="Emphasis"/>
              </w:rPr>
              <w:t>Method of assessment</w:t>
            </w:r>
            <w:r w:rsidRPr="00E81DD9">
              <w:t>:</w:t>
            </w:r>
          </w:p>
        </w:tc>
        <w:tc>
          <w:tcPr>
            <w:tcW w:w="5670" w:type="dxa"/>
            <w:tcBorders>
              <w:top w:val="nil"/>
              <w:left w:val="nil"/>
              <w:bottom w:val="nil"/>
              <w:right w:val="nil"/>
            </w:tcBorders>
            <w:tcMar>
              <w:top w:w="0" w:type="dxa"/>
              <w:left w:w="62" w:type="dxa"/>
              <w:bottom w:w="0" w:type="dxa"/>
              <w:right w:w="62" w:type="dxa"/>
            </w:tcMar>
          </w:tcPr>
          <w:p w:rsidR="00000000" w:rsidRPr="00E81DD9" w:rsidP="00E81DD9">
            <w:pPr>
              <w:pStyle w:val="ListBullet"/>
            </w:pPr>
            <w:r w:rsidRPr="00E81DD9">
              <w:t>In cases where the learner does not have the opportunity to cover all relevant aspects in the work environment, the remainder should be assessed through realistic simulations, projects, previous relevant expe</w:t>
            </w:r>
            <w:r w:rsidRPr="00E81DD9">
              <w:t>rience or oral questioning on 'What if?' scenarios</w:t>
            </w:r>
          </w:p>
          <w:p w:rsidR="00000000" w:rsidRPr="00E81DD9" w:rsidP="00E81DD9">
            <w:pPr>
              <w:pStyle w:val="ListBullet"/>
            </w:pPr>
            <w:r w:rsidRPr="00E81DD9">
              <w:t>Assessment of this unit of competence will usually include observation of processes and procedures, oral and/or written questioning on Essential knowledge and skills and consideration of required attitudes</w:t>
            </w:r>
          </w:p>
          <w:p w:rsidR="00000000" w:rsidP="00E81DD9">
            <w:pPr>
              <w:pStyle w:val="ListBullet"/>
              <w:rPr>
                <w:lang w:val="en-NZ"/>
              </w:rPr>
            </w:pPr>
            <w:r w:rsidRPr="00E81DD9">
              <w:t>Where performance is not directly observed and/or is required to be demonstrated over a 'period of time' and/or in a 'number of locations', any evidence should be authenticated by colleagues, supervisors, clients or other appropriate persons</w:t>
            </w:r>
          </w:p>
        </w:tc>
      </w:tr>
      <w:tr w:rsidTr="00D964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1DD9">
            <w:pPr>
              <w:pStyle w:val="BodyText"/>
              <w:rPr>
                <w:lang w:val="en-NZ"/>
              </w:rPr>
            </w:pPr>
          </w:p>
        </w:tc>
      </w:tr>
      <w:tr w:rsidTr="00D964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1DD9">
            <w:pPr>
              <w:pStyle w:val="BodyText"/>
              <w:rPr>
                <w:lang w:val="en-NZ"/>
              </w:rPr>
            </w:pPr>
            <w:r w:rsidRPr="00E81DD9">
              <w:rPr>
                <w:rStyle w:val="Emphasis"/>
              </w:rPr>
              <w:t>Related units</w:t>
            </w:r>
            <w:r w:rsidRPr="00E81DD9">
              <w:t>:</w:t>
            </w:r>
          </w:p>
        </w:tc>
        <w:tc>
          <w:tcPr>
            <w:tcW w:w="5670" w:type="dxa"/>
            <w:tcBorders>
              <w:top w:val="nil"/>
              <w:left w:val="nil"/>
              <w:bottom w:val="nil"/>
              <w:right w:val="nil"/>
            </w:tcBorders>
            <w:tcMar>
              <w:top w:w="0" w:type="dxa"/>
              <w:left w:w="62" w:type="dxa"/>
              <w:bottom w:w="0" w:type="dxa"/>
              <w:right w:w="62" w:type="dxa"/>
            </w:tcMar>
          </w:tcPr>
          <w:p w:rsidR="00000000" w:rsidRPr="00E81DD9" w:rsidP="00E81DD9">
            <w:pPr>
              <w:pStyle w:val="BodyText"/>
            </w:pPr>
            <w:r w:rsidRPr="00E81DD9">
              <w:t>It is recommended (but not required) that this unit be assessed in conjunction with related unit:</w:t>
            </w:r>
          </w:p>
          <w:p w:rsidR="00000000" w:rsidP="00E81DD9">
            <w:pPr>
              <w:pStyle w:val="ListBullet"/>
              <w:rPr>
                <w:lang w:val="en-NZ"/>
              </w:rPr>
            </w:pPr>
            <w:r w:rsidRPr="00E81DD9">
              <w:t>CHCFC513A Foster social development in middle childhood</w:t>
            </w:r>
          </w:p>
        </w:tc>
      </w:tr>
      <w:tr w:rsidTr="00D964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81DD9" w:rsidP="00E81DD9">
            <w:pPr>
              <w:pStyle w:val="BodyText"/>
            </w:pPr>
          </w:p>
        </w:tc>
      </w:tr>
    </w:tbl>
    <w:p w:rsidR="00D96417" w:rsidP="00E81DD9">
      <w:pPr>
        <w:pStyle w:val="BodyText"/>
      </w:pPr>
    </w:p>
    <w:p w:rsidR="00D96417" w:rsidP="00E81DD9">
      <w:pPr>
        <w:pStyle w:val="BodyText"/>
      </w:pPr>
    </w:p>
    <w:p w:rsidR="00000000" w:rsidRPr="00E81DD9" w:rsidP="00E81DD9">
      <w:pPr>
        <w:pStyle w:val="Heading1"/>
      </w:pPr>
      <w:bookmarkStart w:id="11" w:name="O_249838"/>
      <w:bookmarkEnd w:id="11"/>
      <w:r w:rsidRPr="00E81DD9">
        <w:t>Range Statement</w:t>
      </w:r>
    </w:p>
    <w:tbl>
      <w:tblPr>
        <w:tblW w:w="0" w:type="auto"/>
        <w:tblLayout w:type="fixed"/>
        <w:tblCellMar>
          <w:left w:w="62" w:type="dxa"/>
          <w:right w:w="62" w:type="dxa"/>
        </w:tblCellMar>
        <w:tblLook w:val="0000"/>
      </w:tblPr>
      <w:tblGrid>
        <w:gridCol w:w="3402"/>
        <w:gridCol w:w="5670"/>
      </w:tblGrid>
      <w:tr w:rsidTr="00D9641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81DD9">
            <w:pPr>
              <w:pStyle w:val="BodyText"/>
              <w:rPr>
                <w:lang w:val="en-NZ"/>
              </w:rPr>
            </w:pPr>
            <w:r w:rsidRPr="00E81DD9">
              <w:rPr>
                <w:rStyle w:val="SpecialBold"/>
              </w:rPr>
              <w:t>RANGE STATEMENT</w:t>
            </w:r>
          </w:p>
        </w:tc>
      </w:tr>
      <w:tr w:rsidTr="00D964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1DD9">
            <w:pPr>
              <w:pStyle w:val="BodyText"/>
              <w:rPr>
                <w:lang w:val="en-NZ"/>
              </w:rPr>
            </w:pPr>
          </w:p>
        </w:tc>
      </w:tr>
      <w:tr w:rsidTr="00D964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1DD9">
            <w:pPr>
              <w:pStyle w:val="BodyText"/>
              <w:rPr>
                <w:lang w:val="en-NZ"/>
              </w:rPr>
            </w:pPr>
            <w:r w:rsidRPr="00E81DD9">
              <w:t>The Range Statement relates to the unit of competency as a whole. It allows for different work environments and situations that may affect performance. Add any essential operating conditions that may be present with training and assessment depending on the</w:t>
            </w:r>
            <w:r w:rsidRPr="00E81DD9">
              <w:t xml:space="preserve"> work situation, needs of the candidate, accessibility of the item, and local industry and regional contexts.</w:t>
            </w:r>
          </w:p>
        </w:tc>
      </w:tr>
      <w:tr w:rsidTr="00D964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1DD9">
            <w:pPr>
              <w:pStyle w:val="BodyText"/>
              <w:rPr>
                <w:lang w:val="en-NZ"/>
              </w:rPr>
            </w:pPr>
          </w:p>
        </w:tc>
      </w:tr>
      <w:tr w:rsidTr="00D964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1DD9">
            <w:pPr>
              <w:pStyle w:val="BodyText"/>
              <w:rPr>
                <w:lang w:val="en-NZ"/>
              </w:rPr>
            </w:pPr>
            <w:r w:rsidRPr="00E81DD9">
              <w:rPr>
                <w:rStyle w:val="Emphasis"/>
              </w:rPr>
              <w:t>The acceptance of differences among children will be affected by</w:t>
            </w:r>
            <w:r w:rsidRPr="00E81DD9">
              <w:t>:</w:t>
            </w:r>
          </w:p>
        </w:tc>
        <w:tc>
          <w:tcPr>
            <w:tcW w:w="5670" w:type="dxa"/>
            <w:tcBorders>
              <w:top w:val="nil"/>
              <w:left w:val="nil"/>
              <w:bottom w:val="nil"/>
              <w:right w:val="nil"/>
            </w:tcBorders>
            <w:tcMar>
              <w:top w:w="0" w:type="dxa"/>
              <w:left w:w="62" w:type="dxa"/>
              <w:bottom w:w="0" w:type="dxa"/>
              <w:right w:w="62" w:type="dxa"/>
            </w:tcMar>
          </w:tcPr>
          <w:p w:rsidR="00000000" w:rsidRPr="00E81DD9" w:rsidP="00E81DD9">
            <w:pPr>
              <w:pStyle w:val="ListBullet"/>
            </w:pPr>
            <w:r w:rsidRPr="00E81DD9">
              <w:t>Children's age/maturity</w:t>
            </w:r>
          </w:p>
          <w:p w:rsidR="00000000" w:rsidRPr="00E81DD9" w:rsidP="00E81DD9">
            <w:pPr>
              <w:pStyle w:val="ListBullet"/>
            </w:pPr>
            <w:r w:rsidRPr="00E81DD9">
              <w:t>Capabilities</w:t>
            </w:r>
          </w:p>
          <w:p w:rsidR="00000000" w:rsidRPr="00E81DD9" w:rsidP="00E81DD9">
            <w:pPr>
              <w:pStyle w:val="ListBullet"/>
            </w:pPr>
            <w:r w:rsidRPr="00E81DD9">
              <w:t>Children's family, school, peer group attitudes and beliefs</w:t>
            </w:r>
          </w:p>
          <w:p w:rsidR="00000000" w:rsidRPr="00E81DD9" w:rsidP="00E81DD9">
            <w:pPr>
              <w:pStyle w:val="ListBullet"/>
            </w:pPr>
            <w:r w:rsidRPr="00E81DD9">
              <w:t>Life experiences</w:t>
            </w:r>
          </w:p>
          <w:p w:rsidR="00000000" w:rsidP="00E81DD9">
            <w:pPr>
              <w:pStyle w:val="ListBullet"/>
              <w:rPr>
                <w:lang w:val="en-NZ"/>
              </w:rPr>
            </w:pPr>
            <w:r w:rsidRPr="00E81DD9">
              <w:t>Prior learning experiences</w:t>
            </w:r>
          </w:p>
        </w:tc>
      </w:tr>
      <w:tr w:rsidTr="00D964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1DD9">
            <w:pPr>
              <w:pStyle w:val="BodyText"/>
              <w:rPr>
                <w:lang w:val="en-NZ"/>
              </w:rPr>
            </w:pPr>
          </w:p>
        </w:tc>
      </w:tr>
      <w:tr w:rsidTr="00D964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1DD9">
            <w:pPr>
              <w:pStyle w:val="BodyText"/>
              <w:rPr>
                <w:lang w:val="en-NZ"/>
              </w:rPr>
            </w:pPr>
            <w:r w:rsidRPr="00E81DD9">
              <w:rPr>
                <w:rStyle w:val="Emphasis"/>
              </w:rPr>
              <w:t>Opportunities for experiences with an emotionally enriching and expressive component could include</w:t>
            </w:r>
            <w:r w:rsidRPr="00E81DD9">
              <w:t>:</w:t>
            </w:r>
          </w:p>
        </w:tc>
        <w:tc>
          <w:tcPr>
            <w:tcW w:w="5670" w:type="dxa"/>
            <w:tcBorders>
              <w:top w:val="nil"/>
              <w:left w:val="nil"/>
              <w:bottom w:val="nil"/>
              <w:right w:val="nil"/>
            </w:tcBorders>
            <w:tcMar>
              <w:top w:w="0" w:type="dxa"/>
              <w:left w:w="62" w:type="dxa"/>
              <w:bottom w:w="0" w:type="dxa"/>
              <w:right w:w="62" w:type="dxa"/>
            </w:tcMar>
          </w:tcPr>
          <w:p w:rsidR="00000000" w:rsidRPr="00E81DD9" w:rsidP="00E81DD9">
            <w:pPr>
              <w:pStyle w:val="ListBullet"/>
            </w:pPr>
            <w:r w:rsidRPr="00E81DD9">
              <w:t>Socio dramatic play</w:t>
            </w:r>
          </w:p>
          <w:p w:rsidR="00000000" w:rsidRPr="00E81DD9" w:rsidP="00E81DD9">
            <w:pPr>
              <w:pStyle w:val="ListBullet"/>
            </w:pPr>
            <w:r w:rsidRPr="00E81DD9">
              <w:t>Movement</w:t>
            </w:r>
          </w:p>
          <w:p w:rsidR="00000000" w:rsidRPr="00E81DD9" w:rsidP="00E81DD9">
            <w:pPr>
              <w:pStyle w:val="ListBullet"/>
            </w:pPr>
            <w:r w:rsidRPr="00E81DD9">
              <w:t>Listening to music</w:t>
            </w:r>
          </w:p>
          <w:p w:rsidR="00000000" w:rsidP="00E81DD9">
            <w:pPr>
              <w:pStyle w:val="ListBullet"/>
              <w:rPr>
                <w:lang w:val="en-NZ"/>
              </w:rPr>
            </w:pPr>
            <w:r w:rsidRPr="00E81DD9">
              <w:t>Art experiences including clay and finger painting</w:t>
            </w:r>
          </w:p>
        </w:tc>
      </w:tr>
      <w:tr w:rsidTr="00D964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1DD9">
            <w:pPr>
              <w:pStyle w:val="BodyText"/>
              <w:rPr>
                <w:lang w:val="en-NZ"/>
              </w:rPr>
            </w:pPr>
          </w:p>
        </w:tc>
      </w:tr>
      <w:tr w:rsidTr="00D964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1DD9">
            <w:pPr>
              <w:pStyle w:val="BodyText"/>
              <w:rPr>
                <w:lang w:val="en-NZ"/>
              </w:rPr>
            </w:pPr>
            <w:r w:rsidRPr="00E81DD9">
              <w:rPr>
                <w:rStyle w:val="Emphasis"/>
              </w:rPr>
              <w:t>Individual differences</w:t>
            </w:r>
            <w:r w:rsidRPr="00E81DD9">
              <w:t xml:space="preserve"> (</w:t>
            </w:r>
            <w:r w:rsidRPr="00E81DD9">
              <w:rPr>
                <w:rStyle w:val="Emphasis"/>
              </w:rPr>
              <w:t>diversity</w:t>
            </w:r>
            <w:r w:rsidRPr="00E81DD9">
              <w:t xml:space="preserve">) </w:t>
            </w:r>
            <w:r w:rsidRPr="00E81DD9">
              <w:rPr>
                <w:rStyle w:val="Emphasis"/>
              </w:rPr>
              <w:t>among children may include</w:t>
            </w:r>
            <w:r w:rsidRPr="00E81DD9">
              <w:t>:</w:t>
            </w:r>
          </w:p>
        </w:tc>
        <w:tc>
          <w:tcPr>
            <w:tcW w:w="5670" w:type="dxa"/>
            <w:tcBorders>
              <w:top w:val="nil"/>
              <w:left w:val="nil"/>
              <w:bottom w:val="nil"/>
              <w:right w:val="nil"/>
            </w:tcBorders>
            <w:tcMar>
              <w:top w:w="0" w:type="dxa"/>
              <w:left w:w="62" w:type="dxa"/>
              <w:bottom w:w="0" w:type="dxa"/>
              <w:right w:w="62" w:type="dxa"/>
            </w:tcMar>
          </w:tcPr>
          <w:p w:rsidR="00000000" w:rsidRPr="00E81DD9" w:rsidP="00E81DD9">
            <w:pPr>
              <w:pStyle w:val="ListBullet"/>
            </w:pPr>
            <w:r w:rsidRPr="00E81DD9">
              <w:t>Abilities and disabilities</w:t>
            </w:r>
          </w:p>
          <w:p w:rsidR="00000000" w:rsidRPr="00E81DD9" w:rsidP="00E81DD9">
            <w:pPr>
              <w:pStyle w:val="ListBullet"/>
            </w:pPr>
            <w:r w:rsidRPr="00E81DD9">
              <w:t>Age/maturity</w:t>
            </w:r>
          </w:p>
          <w:p w:rsidR="00000000" w:rsidRPr="00E81DD9" w:rsidP="00E81DD9">
            <w:pPr>
              <w:pStyle w:val="ListBullet"/>
            </w:pPr>
            <w:r w:rsidRPr="00E81DD9">
              <w:t>Appearance</w:t>
            </w:r>
          </w:p>
          <w:p w:rsidR="00000000" w:rsidRPr="00E81DD9" w:rsidP="00E81DD9">
            <w:pPr>
              <w:pStyle w:val="ListBullet"/>
            </w:pPr>
            <w:r w:rsidRPr="00E81DD9">
              <w:t>Beliefs and practices (cultural, religious etc)</w:t>
            </w:r>
          </w:p>
          <w:p w:rsidR="00000000" w:rsidRPr="00E81DD9" w:rsidP="00E81DD9">
            <w:pPr>
              <w:pStyle w:val="ListBullet"/>
            </w:pPr>
            <w:r w:rsidRPr="00E81DD9">
              <w:t>Family background and lifestyle</w:t>
            </w:r>
          </w:p>
          <w:p w:rsidR="00000000" w:rsidRPr="00E81DD9" w:rsidP="00E81DD9">
            <w:pPr>
              <w:pStyle w:val="ListBullet"/>
            </w:pPr>
            <w:r w:rsidRPr="00E81DD9">
              <w:t>Gender</w:t>
            </w:r>
          </w:p>
          <w:p w:rsidR="00000000" w:rsidRPr="00E81DD9" w:rsidP="00E81DD9">
            <w:pPr>
              <w:pStyle w:val="ListBullet"/>
            </w:pPr>
            <w:r w:rsidRPr="00E81DD9">
              <w:t>Interests and preferences</w:t>
            </w:r>
          </w:p>
          <w:p w:rsidR="00000000" w:rsidRPr="00E81DD9" w:rsidP="00E81DD9">
            <w:pPr>
              <w:pStyle w:val="ListBullet"/>
            </w:pPr>
            <w:r w:rsidRPr="00E81DD9">
              <w:t>Peer group acceptance, membership or isolation</w:t>
            </w:r>
          </w:p>
          <w:p w:rsidR="00000000" w:rsidRPr="00E81DD9" w:rsidP="00E81DD9">
            <w:pPr>
              <w:pStyle w:val="ListBullet"/>
            </w:pPr>
            <w:r w:rsidRPr="00E81DD9">
              <w:t>Race, culture and ethnicity</w:t>
            </w:r>
          </w:p>
          <w:p w:rsidR="00000000" w:rsidRPr="00E81DD9" w:rsidP="00E81DD9">
            <w:pPr>
              <w:pStyle w:val="ListBullet"/>
            </w:pPr>
            <w:r w:rsidRPr="00E81DD9">
              <w:t>Social context and lifestyle</w:t>
            </w:r>
          </w:p>
          <w:p w:rsidR="00000000" w:rsidRPr="00E81DD9" w:rsidP="00E81DD9">
            <w:pPr>
              <w:pStyle w:val="ListBullet"/>
            </w:pPr>
            <w:r w:rsidRPr="00E81DD9">
              <w:t>Socioeconomic factors</w:t>
            </w:r>
          </w:p>
          <w:p w:rsidR="00000000" w:rsidRPr="00E81DD9" w:rsidP="00E81DD9">
            <w:pPr>
              <w:pStyle w:val="ListBullet"/>
            </w:pPr>
            <w:r w:rsidRPr="00E81DD9">
              <w:t>Style of social interaction</w:t>
            </w:r>
          </w:p>
          <w:p w:rsidR="00000000" w:rsidP="00E81DD9">
            <w:pPr>
              <w:pStyle w:val="ListBullet"/>
              <w:rPr>
                <w:lang w:val="en-NZ"/>
              </w:rPr>
            </w:pPr>
            <w:r w:rsidRPr="00E81DD9">
              <w:t>Temperament</w:t>
            </w:r>
          </w:p>
        </w:tc>
      </w:tr>
      <w:tr w:rsidTr="00D964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1DD9">
            <w:pPr>
              <w:pStyle w:val="BodyText"/>
              <w:rPr>
                <w:lang w:val="en-NZ"/>
              </w:rPr>
            </w:pPr>
          </w:p>
        </w:tc>
      </w:tr>
      <w:tr w:rsidTr="00D964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E81DD9" w:rsidP="00E81DD9">
            <w:pPr>
              <w:pStyle w:val="BodyText"/>
            </w:pPr>
            <w:r w:rsidRPr="00E81DD9">
              <w:rPr>
                <w:rStyle w:val="Emphasis"/>
              </w:rPr>
              <w:t>Encouragement of a child to develop emotionally and psycholo</w:t>
            </w:r>
            <w:r w:rsidRPr="00E81DD9">
              <w:rPr>
                <w:rStyle w:val="Emphasis"/>
              </w:rPr>
              <w:t>gically will vary according to the age of the child and must include</w:t>
            </w:r>
            <w:r w:rsidRPr="00E81DD9">
              <w:t>:</w:t>
            </w:r>
          </w:p>
        </w:tc>
        <w:tc>
          <w:tcPr>
            <w:tcW w:w="5670" w:type="dxa"/>
            <w:tcBorders>
              <w:top w:val="nil"/>
              <w:left w:val="nil"/>
              <w:bottom w:val="nil"/>
              <w:right w:val="nil"/>
            </w:tcBorders>
            <w:tcMar>
              <w:top w:w="0" w:type="dxa"/>
              <w:left w:w="62" w:type="dxa"/>
              <w:bottom w:w="0" w:type="dxa"/>
              <w:right w:w="62" w:type="dxa"/>
            </w:tcMar>
          </w:tcPr>
          <w:p w:rsidR="00000000" w:rsidRPr="00E81DD9" w:rsidP="00E81DD9">
            <w:pPr>
              <w:pStyle w:val="BodyText"/>
            </w:pPr>
            <w:r w:rsidRPr="00E81DD9">
              <w:rPr>
                <w:rStyle w:val="Emphasis"/>
              </w:rPr>
              <w:t>For 6 to 12 year olds</w:t>
            </w:r>
            <w:r w:rsidRPr="00E81DD9">
              <w:t>:</w:t>
            </w:r>
          </w:p>
          <w:p w:rsidR="00000000" w:rsidRPr="00E81DD9" w:rsidP="00E81DD9">
            <w:pPr>
              <w:pStyle w:val="ListBullet"/>
            </w:pPr>
            <w:r w:rsidRPr="00E81DD9">
              <w:t>Child will be encouraged to express their feelings appropriately e.g. Language appropriate to the context, considering impact on others</w:t>
            </w:r>
          </w:p>
          <w:p w:rsidR="00000000" w:rsidP="00E81DD9">
            <w:pPr>
              <w:pStyle w:val="ListBullet"/>
              <w:rPr>
                <w:lang w:val="en-NZ"/>
              </w:rPr>
            </w:pPr>
            <w:r w:rsidRPr="00E81DD9">
              <w:t>Through both verbal and non-verbal ways</w:t>
            </w:r>
          </w:p>
        </w:tc>
      </w:tr>
      <w:tr w:rsidTr="00D964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1DD9">
            <w:pPr>
              <w:pStyle w:val="BodyText"/>
              <w:rPr>
                <w:lang w:val="en-NZ"/>
              </w:rPr>
            </w:pPr>
          </w:p>
        </w:tc>
      </w:tr>
      <w:tr w:rsidTr="00D964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1DD9">
            <w:pPr>
              <w:pStyle w:val="BodyText"/>
              <w:rPr>
                <w:lang w:val="en-NZ"/>
              </w:rPr>
            </w:pPr>
            <w:r w:rsidRPr="00E81DD9">
              <w:rPr>
                <w:rStyle w:val="Emphasis"/>
              </w:rPr>
              <w:t>Non stereotypical images could include</w:t>
            </w:r>
            <w:r w:rsidRPr="00E81DD9">
              <w:t>:</w:t>
            </w:r>
          </w:p>
        </w:tc>
        <w:tc>
          <w:tcPr>
            <w:tcW w:w="5670" w:type="dxa"/>
            <w:tcBorders>
              <w:top w:val="nil"/>
              <w:left w:val="nil"/>
              <w:bottom w:val="nil"/>
              <w:right w:val="nil"/>
            </w:tcBorders>
            <w:tcMar>
              <w:top w:w="0" w:type="dxa"/>
              <w:left w:w="62" w:type="dxa"/>
              <w:bottom w:w="0" w:type="dxa"/>
              <w:right w:w="62" w:type="dxa"/>
            </w:tcMar>
          </w:tcPr>
          <w:p w:rsidR="00000000" w:rsidRPr="00E81DD9" w:rsidP="00E81DD9">
            <w:pPr>
              <w:pStyle w:val="ListBullet"/>
            </w:pPr>
            <w:r w:rsidRPr="00E81DD9">
              <w:t>Children and adults of both genders engaging in a range of activities</w:t>
            </w:r>
          </w:p>
          <w:p w:rsidR="00000000" w:rsidRPr="00E81DD9" w:rsidP="00E81DD9">
            <w:pPr>
              <w:pStyle w:val="ListBullet"/>
            </w:pPr>
            <w:r w:rsidRPr="00E81DD9">
              <w:t>Children of a range of races</w:t>
            </w:r>
          </w:p>
          <w:p w:rsidR="00000000" w:rsidRPr="00E81DD9" w:rsidP="00E81DD9">
            <w:pPr>
              <w:pStyle w:val="ListBullet"/>
            </w:pPr>
            <w:r w:rsidRPr="00E81DD9">
              <w:t>Range of appearances</w:t>
            </w:r>
          </w:p>
          <w:p w:rsidR="00000000" w:rsidRPr="00E81DD9" w:rsidP="00E81DD9">
            <w:pPr>
              <w:pStyle w:val="ListBullet"/>
            </w:pPr>
            <w:r w:rsidRPr="00E81DD9">
              <w:t>Range of abilities</w:t>
            </w:r>
          </w:p>
          <w:p w:rsidR="00000000" w:rsidRPr="00E81DD9" w:rsidP="00E81DD9">
            <w:pPr>
              <w:pStyle w:val="ListBullet"/>
            </w:pPr>
            <w:r w:rsidRPr="00E81DD9">
              <w:t>Different family compositions</w:t>
            </w:r>
          </w:p>
          <w:p w:rsidR="00000000" w:rsidRPr="00E81DD9" w:rsidP="00E81DD9">
            <w:pPr>
              <w:pStyle w:val="ListBullet"/>
            </w:pPr>
            <w:r w:rsidRPr="00E81DD9">
              <w:t>Peo</w:t>
            </w:r>
            <w:r w:rsidRPr="00E81DD9">
              <w:t>ple from a variety of cultural backgrounds together</w:t>
            </w:r>
          </w:p>
          <w:p w:rsidR="00000000" w:rsidP="00E81DD9">
            <w:pPr>
              <w:pStyle w:val="ListBullet"/>
              <w:rPr>
                <w:lang w:val="en-NZ"/>
              </w:rPr>
            </w:pPr>
            <w:r w:rsidRPr="00E81DD9">
              <w:t>Range of additional needs of children</w:t>
            </w:r>
          </w:p>
        </w:tc>
      </w:tr>
      <w:tr w:rsidTr="00D964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1DD9">
            <w:pPr>
              <w:pStyle w:val="BodyText"/>
              <w:rPr>
                <w:lang w:val="en-NZ"/>
              </w:rPr>
            </w:pPr>
          </w:p>
        </w:tc>
      </w:tr>
      <w:tr w:rsidTr="00D964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1DD9">
            <w:pPr>
              <w:pStyle w:val="BodyText"/>
              <w:rPr>
                <w:lang w:val="en-NZ"/>
              </w:rPr>
            </w:pPr>
            <w:r w:rsidRPr="00E81DD9">
              <w:rPr>
                <w:rStyle w:val="Emphasis"/>
              </w:rPr>
              <w:t>Areas of competence may include</w:t>
            </w:r>
            <w:r w:rsidRPr="00E81DD9">
              <w:t>:</w:t>
            </w:r>
          </w:p>
        </w:tc>
        <w:tc>
          <w:tcPr>
            <w:tcW w:w="5670" w:type="dxa"/>
            <w:tcBorders>
              <w:top w:val="nil"/>
              <w:left w:val="nil"/>
              <w:bottom w:val="nil"/>
              <w:right w:val="nil"/>
            </w:tcBorders>
            <w:tcMar>
              <w:top w:w="0" w:type="dxa"/>
              <w:left w:w="62" w:type="dxa"/>
              <w:bottom w:w="0" w:type="dxa"/>
              <w:right w:w="62" w:type="dxa"/>
            </w:tcMar>
          </w:tcPr>
          <w:p w:rsidR="00000000" w:rsidRPr="00E81DD9" w:rsidP="00E81DD9">
            <w:pPr>
              <w:pStyle w:val="ListBullet"/>
            </w:pPr>
            <w:r w:rsidRPr="00E81DD9">
              <w:t>Social situations</w:t>
            </w:r>
          </w:p>
          <w:p w:rsidR="00000000" w:rsidRPr="00E81DD9" w:rsidP="00E81DD9">
            <w:pPr>
              <w:pStyle w:val="ListBullet"/>
            </w:pPr>
            <w:r w:rsidRPr="00E81DD9">
              <w:t>Peer groups</w:t>
            </w:r>
          </w:p>
          <w:p w:rsidR="00000000" w:rsidP="00E81DD9">
            <w:pPr>
              <w:pStyle w:val="ListBullet"/>
              <w:rPr>
                <w:lang w:val="en-NZ"/>
              </w:rPr>
            </w:pPr>
            <w:r w:rsidRPr="00E81DD9">
              <w:t>Communicating with adults</w:t>
            </w:r>
          </w:p>
        </w:tc>
      </w:tr>
      <w:tr w:rsidTr="00D964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1DD9">
            <w:pPr>
              <w:pStyle w:val="BodyText"/>
              <w:rPr>
                <w:lang w:val="en-NZ"/>
              </w:rPr>
            </w:pPr>
          </w:p>
        </w:tc>
      </w:tr>
      <w:tr w:rsidTr="00D964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1DD9">
            <w:pPr>
              <w:pStyle w:val="BodyText"/>
              <w:rPr>
                <w:lang w:val="en-NZ"/>
              </w:rPr>
            </w:pPr>
            <w:r w:rsidRPr="00E81DD9">
              <w:rPr>
                <w:rStyle w:val="Emphasis"/>
              </w:rPr>
              <w:t>Experiences that present a challenge may include</w:t>
            </w:r>
            <w:r w:rsidRPr="00E81DD9">
              <w:t>:</w:t>
            </w:r>
          </w:p>
        </w:tc>
        <w:tc>
          <w:tcPr>
            <w:tcW w:w="5670" w:type="dxa"/>
            <w:tcBorders>
              <w:top w:val="nil"/>
              <w:left w:val="nil"/>
              <w:bottom w:val="nil"/>
              <w:right w:val="nil"/>
            </w:tcBorders>
            <w:tcMar>
              <w:top w:w="0" w:type="dxa"/>
              <w:left w:w="62" w:type="dxa"/>
              <w:bottom w:w="0" w:type="dxa"/>
              <w:right w:w="62" w:type="dxa"/>
            </w:tcMar>
          </w:tcPr>
          <w:p w:rsidR="00000000" w:rsidP="00E81DD9">
            <w:pPr>
              <w:pStyle w:val="ListBullet"/>
              <w:rPr>
                <w:lang w:val="en-NZ"/>
              </w:rPr>
            </w:pPr>
            <w:r w:rsidRPr="00E81DD9">
              <w:t>Opportunities to develop and practice skills in a range of activities</w:t>
            </w:r>
          </w:p>
        </w:tc>
      </w:tr>
      <w:tr w:rsidTr="00D9641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81DD9" w:rsidP="00E81DD9">
            <w:pPr>
              <w:pStyle w:val="BodyText"/>
            </w:pPr>
          </w:p>
        </w:tc>
      </w:tr>
    </w:tbl>
    <w:p w:rsidR="00D96417" w:rsidP="00E81DD9">
      <w:pPr>
        <w:pStyle w:val="BodyText"/>
      </w:pPr>
    </w:p>
    <w:p w:rsidR="00D96417" w:rsidP="00E81DD9">
      <w:pPr>
        <w:pStyle w:val="BodyText"/>
      </w:pPr>
    </w:p>
    <w:p w:rsidR="00000000" w:rsidRPr="00E81DD9" w:rsidP="00E81DD9">
      <w:pPr>
        <w:pStyle w:val="Heading1"/>
      </w:pPr>
      <w:bookmarkStart w:id="12" w:name="O_294143"/>
      <w:bookmarkEnd w:id="12"/>
      <w:r w:rsidRPr="00E81DD9">
        <w:t>Unit Sector(s)</w:t>
      </w:r>
    </w:p>
    <w:p w:rsidR="00000000" w:rsidRPr="00E81DD9" w:rsidP="00E81DD9">
      <w:pPr>
        <w:pStyle w:val="BodyText"/>
      </w:pPr>
      <w:r w:rsidRPr="00E81DD9">
        <w:t>Not Applicable</w:t>
      </w:r>
    </w:p>
    <w:p w:rsidR="00000000" w:rsidRPr="00E81DD9" w:rsidP="00E81DD9"/>
    <w:sectPr w:rsidSect="00E81D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D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6417" w:rsidP="00D9641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D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417" w:rsidP="00E81DD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96417" w:rsidP="00E81D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96417" w:rsidP="00E81D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D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DD9" w:rsidRPr="00D96417" w:rsidP="00D964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D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417" w:rsidRPr="002D2AF8" w:rsidP="00E81DD9">
    <w:pPr>
      <w:pStyle w:val="Header"/>
      <w:framePr w:wrap="around"/>
    </w:pPr>
    <w:r>
      <w:fldChar w:fldCharType="begin"/>
    </w:r>
    <w:r>
      <w:instrText xml:space="preserve"> TITLE   \* MERGEFORMAT </w:instrText>
    </w:r>
    <w:r>
      <w:fldChar w:fldCharType="separate"/>
    </w:r>
    <w:r>
      <w:t>CHCFC514A Support emotional and psychological development in middle childhood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96417" w:rsidP="00E81D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ACA3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BCAC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3820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D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1DD9"/>
    <w:pPr>
      <w:spacing w:before="360" w:after="60"/>
      <w:outlineLvl w:val="0"/>
    </w:pPr>
    <w:rPr>
      <w:sz w:val="32"/>
    </w:rPr>
  </w:style>
  <w:style w:type="paragraph" w:styleId="Heading2">
    <w:name w:val="heading 2"/>
    <w:basedOn w:val="HeadingBase"/>
    <w:next w:val="BodyText"/>
    <w:link w:val="Heading2Char"/>
    <w:qFormat/>
    <w:rsid w:val="00E81DD9"/>
    <w:pPr>
      <w:keepLines/>
      <w:spacing w:before="240" w:after="120"/>
      <w:outlineLvl w:val="1"/>
    </w:pPr>
    <w:rPr>
      <w:sz w:val="28"/>
      <w:szCs w:val="40"/>
    </w:rPr>
  </w:style>
  <w:style w:type="paragraph" w:styleId="Heading3">
    <w:name w:val="heading 3"/>
    <w:basedOn w:val="HeadingBase"/>
    <w:next w:val="BodyText"/>
    <w:link w:val="Heading3Char"/>
    <w:qFormat/>
    <w:rsid w:val="00E81DD9"/>
    <w:pPr>
      <w:spacing w:before="180" w:after="120"/>
      <w:outlineLvl w:val="2"/>
    </w:pPr>
    <w:rPr>
      <w:spacing w:val="-10"/>
      <w:kern w:val="32"/>
    </w:rPr>
  </w:style>
  <w:style w:type="paragraph" w:styleId="Heading4">
    <w:name w:val="heading 4"/>
    <w:basedOn w:val="HeadingBase"/>
    <w:next w:val="BodyText"/>
    <w:link w:val="Heading4Char"/>
    <w:qFormat/>
    <w:rsid w:val="00E81DD9"/>
    <w:pPr>
      <w:spacing w:before="160" w:after="120"/>
      <w:outlineLvl w:val="3"/>
    </w:pPr>
    <w:rPr>
      <w:sz w:val="22"/>
    </w:rPr>
  </w:style>
  <w:style w:type="paragraph" w:styleId="Heading5">
    <w:name w:val="heading 5"/>
    <w:basedOn w:val="HeadingBase"/>
    <w:next w:val="Normal"/>
    <w:link w:val="Heading5Char"/>
    <w:qFormat/>
    <w:rsid w:val="00E81DD9"/>
    <w:pPr>
      <w:spacing w:before="80"/>
      <w:outlineLvl w:val="4"/>
    </w:pPr>
    <w:rPr>
      <w:color w:val="918585"/>
      <w:sz w:val="20"/>
    </w:rPr>
  </w:style>
  <w:style w:type="paragraph" w:styleId="Heading6">
    <w:name w:val="heading 6"/>
    <w:basedOn w:val="HeadingBase"/>
    <w:next w:val="Normal"/>
    <w:link w:val="Heading6Char"/>
    <w:qFormat/>
    <w:rsid w:val="00E81DD9"/>
    <w:pPr>
      <w:spacing w:before="60"/>
      <w:outlineLvl w:val="5"/>
    </w:pPr>
    <w:rPr>
      <w:color w:val="918585"/>
      <w:sz w:val="20"/>
    </w:rPr>
  </w:style>
  <w:style w:type="paragraph" w:styleId="Heading7">
    <w:name w:val="heading 7"/>
    <w:basedOn w:val="Normal"/>
    <w:next w:val="Normal"/>
    <w:link w:val="Heading7Char"/>
    <w:qFormat/>
    <w:rsid w:val="00E81DD9"/>
    <w:pPr>
      <w:ind w:left="720"/>
      <w:outlineLvl w:val="6"/>
    </w:pPr>
    <w:rPr>
      <w:i/>
    </w:rPr>
  </w:style>
  <w:style w:type="paragraph" w:styleId="Heading8">
    <w:name w:val="heading 8"/>
    <w:basedOn w:val="Normal"/>
    <w:next w:val="Normal"/>
    <w:link w:val="Heading8Char"/>
    <w:qFormat/>
    <w:rsid w:val="00E81DD9"/>
    <w:pPr>
      <w:ind w:left="720"/>
      <w:outlineLvl w:val="7"/>
    </w:pPr>
    <w:rPr>
      <w:i/>
    </w:rPr>
  </w:style>
  <w:style w:type="paragraph" w:styleId="Heading9">
    <w:name w:val="heading 9"/>
    <w:basedOn w:val="Normal"/>
    <w:next w:val="Normal"/>
    <w:link w:val="Heading9Char"/>
    <w:qFormat/>
    <w:rsid w:val="00E81DD9"/>
    <w:pPr>
      <w:ind w:left="720"/>
      <w:outlineLvl w:val="8"/>
    </w:pPr>
    <w:rPr>
      <w:i/>
    </w:rPr>
  </w:style>
  <w:style w:type="character" w:default="1" w:styleId="DefaultParagraphFont">
    <w:name w:val="Default Paragraph Font"/>
    <w:uiPriority w:val="1"/>
    <w:unhideWhenUsed/>
    <w:rsid w:val="00E81D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1DD9"/>
  </w:style>
  <w:style w:type="character" w:customStyle="1" w:styleId="Heading1Char">
    <w:name w:val="Heading 1 Char"/>
    <w:basedOn w:val="DefaultParagraphFont"/>
    <w:link w:val="Heading1"/>
    <w:rsid w:val="00E81DD9"/>
    <w:rPr>
      <w:rFonts w:ascii="Times New Roman" w:eastAsia="Times New Roman" w:hAnsi="Times New Roman" w:cs="Times New Roman"/>
      <w:b/>
      <w:sz w:val="32"/>
      <w:szCs w:val="20"/>
      <w:lang w:eastAsia="en-US"/>
    </w:rPr>
  </w:style>
  <w:style w:type="paragraph" w:styleId="BodyText">
    <w:name w:val="Body Text"/>
    <w:basedOn w:val="Normal"/>
    <w:link w:val="BodyTextChar"/>
    <w:rsid w:val="00E81D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1DD9"/>
    <w:rPr>
      <w:rFonts w:ascii="Times New Roman" w:eastAsia="Times New Roman" w:hAnsi="Times New Roman" w:cs="Times New Roman"/>
      <w:sz w:val="24"/>
      <w:lang w:eastAsia="en-US"/>
    </w:rPr>
  </w:style>
  <w:style w:type="paragraph" w:styleId="Footer">
    <w:name w:val="footer"/>
    <w:basedOn w:val="Normal"/>
    <w:link w:val="FooterChar"/>
    <w:rsid w:val="00E81D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1DD9"/>
    <w:rPr>
      <w:rFonts w:ascii="Times New Roman" w:eastAsia="Times New Roman" w:hAnsi="Times New Roman" w:cs="Times New Roman"/>
      <w:sz w:val="16"/>
      <w:lang w:eastAsia="en-US"/>
    </w:rPr>
  </w:style>
  <w:style w:type="paragraph" w:styleId="List">
    <w:name w:val="List"/>
    <w:basedOn w:val="BodyText"/>
    <w:next w:val="BodyText"/>
    <w:rsid w:val="00E81DD9"/>
    <w:pPr>
      <w:tabs>
        <w:tab w:val="left" w:pos="340"/>
      </w:tabs>
      <w:spacing w:before="60" w:after="60"/>
      <w:ind w:left="340" w:hanging="340"/>
    </w:pPr>
  </w:style>
  <w:style w:type="paragraph" w:styleId="ListBullet">
    <w:name w:val="List Bullet"/>
    <w:basedOn w:val="List"/>
    <w:rsid w:val="00E81DD9"/>
    <w:pPr>
      <w:numPr>
        <w:numId w:val="13"/>
      </w:numPr>
      <w:tabs>
        <w:tab w:val="clear" w:pos="340"/>
      </w:tabs>
      <w:spacing w:before="40" w:after="40"/>
    </w:pPr>
  </w:style>
  <w:style w:type="character" w:customStyle="1" w:styleId="SpecialBold">
    <w:name w:val="Special Bold"/>
    <w:basedOn w:val="DefaultParagraphFont"/>
    <w:rsid w:val="00E81DD9"/>
    <w:rPr>
      <w:b/>
      <w:spacing w:val="0"/>
    </w:rPr>
  </w:style>
  <w:style w:type="paragraph" w:styleId="ListBullet2">
    <w:name w:val="List Bullet 2"/>
    <w:basedOn w:val="List2"/>
    <w:rsid w:val="00E81DD9"/>
    <w:pPr>
      <w:numPr>
        <w:numId w:val="14"/>
      </w:numPr>
      <w:tabs>
        <w:tab w:val="clear" w:pos="680"/>
      </w:tabs>
    </w:pPr>
  </w:style>
  <w:style w:type="character" w:styleId="Emphasis">
    <w:name w:val="Emphasis"/>
    <w:basedOn w:val="DefaultParagraphFont"/>
    <w:qFormat/>
    <w:rsid w:val="00E81DD9"/>
    <w:rPr>
      <w:i/>
    </w:rPr>
  </w:style>
  <w:style w:type="paragraph" w:customStyle="1" w:styleId="SuperHeading">
    <w:name w:val="SuperHeading"/>
    <w:basedOn w:val="Normal"/>
    <w:rsid w:val="00E81DD9"/>
    <w:pPr>
      <w:spacing w:before="240" w:after="120"/>
      <w:outlineLvl w:val="0"/>
    </w:pPr>
    <w:rPr>
      <w:rFonts w:ascii="Times New Roman" w:hAnsi="Times New Roman"/>
      <w:b/>
      <w:sz w:val="28"/>
    </w:rPr>
  </w:style>
  <w:style w:type="paragraph" w:customStyle="1" w:styleId="AllowPageBreak">
    <w:name w:val="AllowPageBreak"/>
    <w:rsid w:val="00E81D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1D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1D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1D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1D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1D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1D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1D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1DD9"/>
    <w:rPr>
      <w:rFonts w:ascii="Courier New" w:eastAsia="Times New Roman" w:hAnsi="Courier New" w:cs="Times New Roman"/>
      <w:i/>
      <w:szCs w:val="20"/>
      <w:lang w:eastAsia="en-US"/>
    </w:rPr>
  </w:style>
  <w:style w:type="paragraph" w:customStyle="1" w:styleId="HeadingBase">
    <w:name w:val="Heading Base"/>
    <w:rsid w:val="00E81D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1DD9"/>
    <w:pPr>
      <w:tabs>
        <w:tab w:val="right" w:leader="dot" w:pos="9072"/>
      </w:tabs>
      <w:ind w:left="567"/>
    </w:pPr>
    <w:rPr>
      <w:szCs w:val="22"/>
    </w:rPr>
  </w:style>
  <w:style w:type="paragraph" w:customStyle="1" w:styleId="TOCBase">
    <w:name w:val="TOC Base"/>
    <w:rsid w:val="00E81D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1DD9"/>
    <w:pPr>
      <w:tabs>
        <w:tab w:val="right" w:leader="dot" w:pos="9072"/>
      </w:tabs>
      <w:spacing w:before="40" w:after="40"/>
      <w:ind w:left="284"/>
    </w:pPr>
    <w:rPr>
      <w:rFonts w:ascii="Times New Roman" w:hAnsi="Times New Roman"/>
    </w:rPr>
  </w:style>
  <w:style w:type="paragraph" w:styleId="TOC1">
    <w:name w:val="toc 1"/>
    <w:basedOn w:val="TOCBase"/>
    <w:next w:val="Normal"/>
    <w:rsid w:val="00E81D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1DD9"/>
    <w:pPr>
      <w:spacing w:before="5040"/>
      <w:jc w:val="center"/>
    </w:pPr>
    <w:rPr>
      <w:sz w:val="48"/>
      <w:szCs w:val="72"/>
      <w:lang w:val="en-US"/>
    </w:rPr>
  </w:style>
  <w:style w:type="character" w:customStyle="1" w:styleId="TitleChar">
    <w:name w:val="Title Char"/>
    <w:basedOn w:val="DefaultParagraphFont"/>
    <w:link w:val="Title"/>
    <w:rsid w:val="00E81D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1DD9"/>
    <w:pPr>
      <w:tabs>
        <w:tab w:val="left" w:pos="3600"/>
        <w:tab w:val="left" w:pos="3958"/>
      </w:tabs>
    </w:pPr>
  </w:style>
  <w:style w:type="paragraph" w:customStyle="1" w:styleId="Note">
    <w:name w:val="Note"/>
    <w:basedOn w:val="BodyText"/>
    <w:rsid w:val="00E81D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1DD9"/>
    <w:pPr>
      <w:framePr w:wrap="auto" w:hAnchor="text" w:y="6049"/>
    </w:pPr>
    <w:rPr>
      <w:color w:val="000000"/>
      <w:sz w:val="40"/>
    </w:rPr>
  </w:style>
  <w:style w:type="paragraph" w:customStyle="1" w:styleId="TOCTitle">
    <w:name w:val="TOCTitle"/>
    <w:basedOn w:val="Heading1"/>
    <w:rsid w:val="00E81DD9"/>
    <w:pPr>
      <w:spacing w:after="240"/>
      <w:jc w:val="center"/>
      <w:outlineLvl w:val="9"/>
    </w:pPr>
    <w:rPr>
      <w:caps/>
    </w:rPr>
  </w:style>
  <w:style w:type="paragraph" w:customStyle="1" w:styleId="Version">
    <w:name w:val="Version"/>
    <w:rsid w:val="00E81D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1DD9"/>
    <w:pPr>
      <w:keepNext w:val="0"/>
      <w:tabs>
        <w:tab w:val="right" w:pos="4176"/>
      </w:tabs>
      <w:ind w:left="198" w:hanging="198"/>
    </w:pPr>
    <w:rPr>
      <w:rFonts w:ascii="Garamond" w:hAnsi="Garamond"/>
    </w:rPr>
  </w:style>
  <w:style w:type="paragraph" w:styleId="IndexHeading">
    <w:name w:val="index heading"/>
    <w:basedOn w:val="Normal"/>
    <w:next w:val="Index1"/>
    <w:semiHidden/>
    <w:rsid w:val="00E81DD9"/>
    <w:pPr>
      <w:spacing w:before="120" w:after="120"/>
    </w:pPr>
    <w:rPr>
      <w:rFonts w:ascii="Arial" w:hAnsi="Arial"/>
      <w:b/>
      <w:color w:val="918585"/>
      <w:sz w:val="24"/>
    </w:rPr>
  </w:style>
  <w:style w:type="paragraph" w:styleId="Header">
    <w:name w:val="header"/>
    <w:basedOn w:val="Normal"/>
    <w:link w:val="HeaderChar"/>
    <w:rsid w:val="00E81D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1DD9"/>
    <w:rPr>
      <w:rFonts w:ascii="Times New Roman" w:eastAsia="Times New Roman" w:hAnsi="Times New Roman" w:cs="Times New Roman"/>
      <w:sz w:val="16"/>
      <w:szCs w:val="20"/>
      <w:lang w:val="en-GB" w:eastAsia="en-US"/>
    </w:rPr>
  </w:style>
  <w:style w:type="paragraph" w:customStyle="1" w:styleId="Chapter">
    <w:name w:val="Chapter"/>
    <w:basedOn w:val="Normal"/>
    <w:rsid w:val="00E81DD9"/>
    <w:pPr>
      <w:spacing w:before="240"/>
    </w:pPr>
    <w:rPr>
      <w:rFonts w:ascii="Times New Roman" w:hAnsi="Times New Roman"/>
      <w:smallCaps/>
      <w:spacing w:val="80"/>
      <w:sz w:val="28"/>
    </w:rPr>
  </w:style>
  <w:style w:type="paragraph" w:customStyle="1" w:styleId="InChapter">
    <w:name w:val="InChapter"/>
    <w:basedOn w:val="Heading3"/>
    <w:rsid w:val="00E81DD9"/>
    <w:pPr>
      <w:spacing w:after="240"/>
      <w:outlineLvl w:val="9"/>
    </w:pPr>
    <w:rPr>
      <w:noProof/>
    </w:rPr>
  </w:style>
  <w:style w:type="paragraph" w:styleId="Index2">
    <w:name w:val="index 2"/>
    <w:basedOn w:val="Normal"/>
    <w:next w:val="Normal"/>
    <w:semiHidden/>
    <w:rsid w:val="00E81DD9"/>
    <w:pPr>
      <w:tabs>
        <w:tab w:val="right" w:pos="4176"/>
      </w:tabs>
      <w:ind w:left="568" w:hanging="284"/>
    </w:pPr>
    <w:rPr>
      <w:rFonts w:ascii="Garamond" w:hAnsi="Garamond"/>
    </w:rPr>
  </w:style>
  <w:style w:type="paragraph" w:customStyle="1" w:styleId="Byline">
    <w:name w:val="Byline"/>
    <w:rsid w:val="00E81D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1DD9"/>
    <w:pPr>
      <w:tabs>
        <w:tab w:val="clear" w:pos="3600"/>
        <w:tab w:val="clear" w:pos="3958"/>
      </w:tabs>
      <w:jc w:val="right"/>
    </w:pPr>
  </w:style>
  <w:style w:type="paragraph" w:styleId="Caption">
    <w:name w:val="caption"/>
    <w:basedOn w:val="BodyText"/>
    <w:next w:val="Normal"/>
    <w:qFormat/>
    <w:rsid w:val="00E81DD9"/>
    <w:pPr>
      <w:framePr w:w="2268" w:hSpace="181" w:vSpace="181" w:wrap="around" w:vAnchor="text" w:hAnchor="page" w:x="1135" w:y="285" w:anchorLock="1"/>
    </w:pPr>
    <w:rPr>
      <w:i/>
    </w:rPr>
  </w:style>
  <w:style w:type="paragraph" w:customStyle="1" w:styleId="MiniTOCTitle">
    <w:name w:val="MiniTOCTitle"/>
    <w:basedOn w:val="Heading4"/>
    <w:rsid w:val="00E81DD9"/>
    <w:pPr>
      <w:spacing w:before="240"/>
      <w:outlineLvl w:val="9"/>
    </w:pPr>
    <w:rPr>
      <w:noProof/>
      <w:sz w:val="24"/>
    </w:rPr>
  </w:style>
  <w:style w:type="paragraph" w:customStyle="1" w:styleId="MiniTOCItem">
    <w:name w:val="MiniTOCItem"/>
    <w:basedOn w:val="ListBullet"/>
    <w:rsid w:val="00E81DD9"/>
    <w:pPr>
      <w:numPr>
        <w:numId w:val="0"/>
      </w:numPr>
      <w:tabs>
        <w:tab w:val="right" w:leader="dot" w:pos="6521"/>
      </w:tabs>
      <w:spacing w:before="0" w:after="0"/>
    </w:pPr>
  </w:style>
  <w:style w:type="paragraph" w:customStyle="1" w:styleId="TOFTitle">
    <w:name w:val="TOFTitle"/>
    <w:basedOn w:val="TOCTitle"/>
    <w:rsid w:val="00E81DD9"/>
  </w:style>
  <w:style w:type="paragraph" w:styleId="TableofFigures">
    <w:name w:val="table of figures"/>
    <w:basedOn w:val="Normal"/>
    <w:next w:val="Normal"/>
    <w:semiHidden/>
    <w:rsid w:val="00E81DD9"/>
    <w:pPr>
      <w:tabs>
        <w:tab w:val="right" w:leader="dot" w:pos="9072"/>
      </w:tabs>
      <w:ind w:left="970" w:hanging="403"/>
    </w:pPr>
    <w:rPr>
      <w:rFonts w:ascii="Times New Roman" w:hAnsi="Times New Roman"/>
      <w:b/>
    </w:rPr>
  </w:style>
  <w:style w:type="paragraph" w:styleId="ListNumber">
    <w:name w:val="List Number"/>
    <w:basedOn w:val="List"/>
    <w:rsid w:val="00E81DD9"/>
    <w:pPr>
      <w:numPr>
        <w:numId w:val="11"/>
      </w:numPr>
    </w:pPr>
  </w:style>
  <w:style w:type="character" w:customStyle="1" w:styleId="WingdingSymbols">
    <w:name w:val="Wingding Symbols"/>
    <w:rsid w:val="00E81DD9"/>
    <w:rPr>
      <w:rFonts w:ascii="Wingdings" w:hAnsi="Wingdings"/>
    </w:rPr>
  </w:style>
  <w:style w:type="paragraph" w:customStyle="1" w:styleId="TableHeading">
    <w:name w:val="Table Heading"/>
    <w:basedOn w:val="HeadingBase"/>
    <w:rsid w:val="00E81DD9"/>
    <w:pPr>
      <w:keepLines/>
      <w:pBdr>
        <w:bottom w:val="single" w:sz="6" w:space="1" w:color="918585"/>
      </w:pBdr>
      <w:spacing w:before="240"/>
    </w:pPr>
  </w:style>
  <w:style w:type="character" w:customStyle="1" w:styleId="HotSpot">
    <w:name w:val="HotSpot"/>
    <w:rsid w:val="00E81DD9"/>
    <w:rPr>
      <w:color w:val="0033CC"/>
      <w:u w:val="none"/>
    </w:rPr>
  </w:style>
  <w:style w:type="paragraph" w:customStyle="1" w:styleId="BodyTextRight">
    <w:name w:val="Body Text Right"/>
    <w:basedOn w:val="BodyText"/>
    <w:rsid w:val="00E81DD9"/>
    <w:pPr>
      <w:spacing w:before="0" w:after="0"/>
      <w:jc w:val="right"/>
    </w:pPr>
  </w:style>
  <w:style w:type="paragraph" w:styleId="Index3">
    <w:name w:val="index 3"/>
    <w:basedOn w:val="ListNumber2"/>
    <w:next w:val="Normal"/>
    <w:semiHidden/>
    <w:rsid w:val="00E81DD9"/>
    <w:pPr>
      <w:numPr>
        <w:numId w:val="0"/>
      </w:numPr>
      <w:tabs>
        <w:tab w:val="right" w:leader="dot" w:pos="4176"/>
      </w:tabs>
    </w:pPr>
  </w:style>
  <w:style w:type="paragraph" w:styleId="ListNumber2">
    <w:name w:val="List Number 2"/>
    <w:basedOn w:val="List2"/>
    <w:rsid w:val="00E81DD9"/>
    <w:pPr>
      <w:numPr>
        <w:numId w:val="10"/>
      </w:numPr>
      <w:tabs>
        <w:tab w:val="clear" w:pos="1060"/>
      </w:tabs>
    </w:pPr>
  </w:style>
  <w:style w:type="paragraph" w:customStyle="1" w:styleId="MarginNote">
    <w:name w:val="Margin Note"/>
    <w:basedOn w:val="BodyText"/>
    <w:rsid w:val="00E81D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1D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1D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1DD9"/>
    <w:rPr>
      <w:sz w:val="32"/>
    </w:rPr>
  </w:style>
  <w:style w:type="paragraph" w:customStyle="1" w:styleId="HeadingProcedure">
    <w:name w:val="Heading Procedure"/>
    <w:basedOn w:val="HeadingBase"/>
    <w:next w:val="Normal"/>
    <w:rsid w:val="00E81DD9"/>
    <w:pPr>
      <w:tabs>
        <w:tab w:val="left" w:pos="0"/>
      </w:tabs>
      <w:spacing w:before="120" w:after="60"/>
    </w:pPr>
    <w:rPr>
      <w:i/>
      <w:color w:val="918585"/>
      <w:sz w:val="22"/>
    </w:rPr>
  </w:style>
  <w:style w:type="paragraph" w:customStyle="1" w:styleId="TableBodyText">
    <w:name w:val="Table Body Text"/>
    <w:basedOn w:val="BodyText"/>
    <w:rsid w:val="00E81DD9"/>
    <w:pPr>
      <w:spacing w:before="60" w:after="60"/>
    </w:pPr>
  </w:style>
  <w:style w:type="paragraph" w:styleId="ListContinue">
    <w:name w:val="List Continue"/>
    <w:basedOn w:val="List"/>
    <w:rsid w:val="00E81DD9"/>
    <w:pPr>
      <w:ind w:firstLine="0"/>
    </w:pPr>
  </w:style>
  <w:style w:type="paragraph" w:customStyle="1" w:styleId="ListNote">
    <w:name w:val="List Note"/>
    <w:basedOn w:val="List"/>
    <w:rsid w:val="00E81DD9"/>
    <w:pPr>
      <w:pBdr>
        <w:top w:val="single" w:sz="6" w:space="2" w:color="918585"/>
        <w:bottom w:val="single" w:sz="6" w:space="2" w:color="918585"/>
      </w:pBdr>
      <w:tabs>
        <w:tab w:val="left" w:pos="1021"/>
      </w:tabs>
      <w:ind w:firstLine="0"/>
    </w:pPr>
  </w:style>
  <w:style w:type="paragraph" w:customStyle="1" w:styleId="Warning">
    <w:name w:val="Warning"/>
    <w:basedOn w:val="BodyText"/>
    <w:rsid w:val="00E81DD9"/>
    <w:pPr>
      <w:shd w:val="clear" w:color="auto" w:fill="D9D9D9"/>
      <w:tabs>
        <w:tab w:val="left" w:pos="992"/>
      </w:tabs>
      <w:ind w:left="119" w:right="119"/>
    </w:pPr>
    <w:rPr>
      <w:sz w:val="20"/>
    </w:rPr>
  </w:style>
  <w:style w:type="paragraph" w:customStyle="1" w:styleId="MarginIcons">
    <w:name w:val="Margin Icons"/>
    <w:basedOn w:val="BodyText"/>
    <w:rsid w:val="00E81D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1DD9"/>
    <w:rPr>
      <w:rFonts w:ascii="Courier New" w:hAnsi="Courier New"/>
    </w:rPr>
  </w:style>
  <w:style w:type="paragraph" w:customStyle="1" w:styleId="NoteBullet">
    <w:name w:val="Note Bullet"/>
    <w:basedOn w:val="Note"/>
    <w:rsid w:val="00E81DD9"/>
    <w:pPr>
      <w:tabs>
        <w:tab w:val="clear" w:pos="680"/>
      </w:tabs>
      <w:spacing w:before="60" w:after="60"/>
    </w:pPr>
  </w:style>
  <w:style w:type="paragraph" w:customStyle="1" w:styleId="SubHeading2">
    <w:name w:val="SubHeading2"/>
    <w:basedOn w:val="HeadingBase"/>
    <w:rsid w:val="00E81DD9"/>
    <w:pPr>
      <w:spacing w:before="240" w:after="60"/>
    </w:pPr>
    <w:rPr>
      <w:sz w:val="20"/>
    </w:rPr>
  </w:style>
  <w:style w:type="paragraph" w:customStyle="1" w:styleId="SubHeading1">
    <w:name w:val="SubHeading1"/>
    <w:basedOn w:val="HeadingBase"/>
    <w:rsid w:val="00E81DD9"/>
    <w:pPr>
      <w:spacing w:before="240" w:after="60"/>
    </w:pPr>
    <w:rPr>
      <w:color w:val="918585"/>
      <w:sz w:val="22"/>
    </w:rPr>
  </w:style>
  <w:style w:type="paragraph" w:customStyle="1" w:styleId="SideHeading">
    <w:name w:val="Side Heading"/>
    <w:basedOn w:val="HeadingBase"/>
    <w:rsid w:val="00E81D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1DD9"/>
    <w:pPr>
      <w:numPr>
        <w:numId w:val="12"/>
      </w:numPr>
    </w:pPr>
  </w:style>
  <w:style w:type="paragraph" w:styleId="PlainText">
    <w:name w:val="Plain Text"/>
    <w:basedOn w:val="Normal"/>
    <w:link w:val="PlainTextChar"/>
    <w:rsid w:val="00E81DD9"/>
    <w:rPr>
      <w:sz w:val="20"/>
    </w:rPr>
  </w:style>
  <w:style w:type="character" w:customStyle="1" w:styleId="PlainTextChar">
    <w:name w:val="Plain Text Char"/>
    <w:basedOn w:val="DefaultParagraphFont"/>
    <w:link w:val="PlainText"/>
    <w:rsid w:val="00E81DD9"/>
    <w:rPr>
      <w:rFonts w:ascii="Courier New" w:eastAsia="Times New Roman" w:hAnsi="Courier New" w:cs="Times New Roman"/>
      <w:sz w:val="20"/>
      <w:szCs w:val="20"/>
      <w:lang w:eastAsia="en-US"/>
    </w:rPr>
  </w:style>
  <w:style w:type="character" w:customStyle="1" w:styleId="MenuOption">
    <w:name w:val="Menu Option"/>
    <w:basedOn w:val="DefaultParagraphFont"/>
    <w:rsid w:val="00E81DD9"/>
    <w:rPr>
      <w:b/>
      <w:smallCaps/>
    </w:rPr>
  </w:style>
  <w:style w:type="paragraph" w:customStyle="1" w:styleId="TableListNumber">
    <w:name w:val="Table List Number"/>
    <w:basedOn w:val="ListNumber"/>
    <w:rsid w:val="00E81DD9"/>
    <w:pPr>
      <w:numPr>
        <w:numId w:val="0"/>
      </w:numPr>
    </w:pPr>
  </w:style>
  <w:style w:type="paragraph" w:styleId="TOC4">
    <w:name w:val="toc 4"/>
    <w:basedOn w:val="TOCBase"/>
    <w:next w:val="Normal"/>
    <w:semiHidden/>
    <w:rsid w:val="00E81DD9"/>
    <w:pPr>
      <w:tabs>
        <w:tab w:val="right" w:leader="dot" w:pos="9071"/>
      </w:tabs>
      <w:ind w:left="1701"/>
    </w:pPr>
  </w:style>
  <w:style w:type="paragraph" w:customStyle="1" w:styleId="ListAlpha">
    <w:name w:val="List Alpha"/>
    <w:basedOn w:val="List"/>
    <w:rsid w:val="00E81DD9"/>
    <w:pPr>
      <w:numPr>
        <w:numId w:val="9"/>
      </w:numPr>
    </w:pPr>
  </w:style>
  <w:style w:type="paragraph" w:customStyle="1" w:styleId="ListAlpha2">
    <w:name w:val="List Alpha 2"/>
    <w:basedOn w:val="List2"/>
    <w:rsid w:val="00E81DD9"/>
    <w:pPr>
      <w:numPr>
        <w:numId w:val="8"/>
      </w:numPr>
    </w:pPr>
  </w:style>
  <w:style w:type="paragraph" w:styleId="List2">
    <w:name w:val="List 2"/>
    <w:basedOn w:val="BodyText"/>
    <w:rsid w:val="00E81DD9"/>
    <w:pPr>
      <w:tabs>
        <w:tab w:val="left" w:pos="680"/>
      </w:tabs>
      <w:spacing w:before="60" w:after="60"/>
      <w:ind w:left="680" w:hanging="340"/>
    </w:pPr>
  </w:style>
  <w:style w:type="paragraph" w:styleId="List3">
    <w:name w:val="List 3"/>
    <w:basedOn w:val="BodyText"/>
    <w:rsid w:val="00E81DD9"/>
    <w:pPr>
      <w:tabs>
        <w:tab w:val="left" w:pos="1021"/>
      </w:tabs>
      <w:spacing w:before="60" w:after="60"/>
      <w:ind w:left="1020" w:hanging="340"/>
    </w:pPr>
  </w:style>
  <w:style w:type="paragraph" w:styleId="List4">
    <w:name w:val="List 4"/>
    <w:basedOn w:val="BodyText"/>
    <w:rsid w:val="00E81DD9"/>
    <w:pPr>
      <w:tabs>
        <w:tab w:val="left" w:pos="1361"/>
      </w:tabs>
      <w:spacing w:before="60" w:after="60"/>
      <w:ind w:left="1361" w:hanging="340"/>
    </w:pPr>
  </w:style>
  <w:style w:type="paragraph" w:styleId="List5">
    <w:name w:val="List 5"/>
    <w:basedOn w:val="BodyText"/>
    <w:rsid w:val="00E81DD9"/>
    <w:pPr>
      <w:tabs>
        <w:tab w:val="left" w:pos="1701"/>
      </w:tabs>
      <w:spacing w:before="60" w:after="60"/>
      <w:ind w:left="1701" w:hanging="340"/>
    </w:pPr>
  </w:style>
  <w:style w:type="paragraph" w:styleId="ListBullet3">
    <w:name w:val="List Bullet 3"/>
    <w:basedOn w:val="List3"/>
    <w:rsid w:val="00E81DD9"/>
    <w:pPr>
      <w:numPr>
        <w:numId w:val="15"/>
      </w:numPr>
      <w:tabs>
        <w:tab w:val="clear" w:pos="1021"/>
      </w:tabs>
      <w:ind w:left="1037" w:hanging="357"/>
    </w:pPr>
  </w:style>
  <w:style w:type="paragraph" w:styleId="ListBullet4">
    <w:name w:val="List Bullet 4"/>
    <w:basedOn w:val="List4"/>
    <w:rsid w:val="00E81DD9"/>
    <w:pPr>
      <w:numPr>
        <w:numId w:val="3"/>
      </w:numPr>
    </w:pPr>
  </w:style>
  <w:style w:type="paragraph" w:styleId="ListBullet5">
    <w:name w:val="List Bullet 5"/>
    <w:basedOn w:val="List5"/>
    <w:rsid w:val="00E81DD9"/>
    <w:pPr>
      <w:numPr>
        <w:numId w:val="4"/>
      </w:numPr>
    </w:pPr>
  </w:style>
  <w:style w:type="paragraph" w:styleId="ListContinue2">
    <w:name w:val="List Continue 2"/>
    <w:basedOn w:val="List2"/>
    <w:rsid w:val="00E81DD9"/>
    <w:pPr>
      <w:ind w:firstLine="0"/>
    </w:pPr>
  </w:style>
  <w:style w:type="paragraph" w:styleId="ListContinue3">
    <w:name w:val="List Continue 3"/>
    <w:basedOn w:val="List3"/>
    <w:rsid w:val="00E81DD9"/>
    <w:pPr>
      <w:ind w:left="1021" w:firstLine="0"/>
    </w:pPr>
  </w:style>
  <w:style w:type="paragraph" w:styleId="ListContinue4">
    <w:name w:val="List Continue 4"/>
    <w:basedOn w:val="List4"/>
    <w:rsid w:val="00E81DD9"/>
    <w:pPr>
      <w:ind w:firstLine="0"/>
    </w:pPr>
  </w:style>
  <w:style w:type="paragraph" w:styleId="ListContinue5">
    <w:name w:val="List Continue 5"/>
    <w:basedOn w:val="List5"/>
    <w:rsid w:val="00E81DD9"/>
    <w:pPr>
      <w:ind w:firstLine="0"/>
    </w:pPr>
  </w:style>
  <w:style w:type="paragraph" w:styleId="ListNumber3">
    <w:name w:val="List Number 3"/>
    <w:basedOn w:val="List3"/>
    <w:rsid w:val="00E81DD9"/>
    <w:pPr>
      <w:numPr>
        <w:numId w:val="5"/>
      </w:numPr>
    </w:pPr>
  </w:style>
  <w:style w:type="paragraph" w:styleId="ListNumber4">
    <w:name w:val="List Number 4"/>
    <w:basedOn w:val="List4"/>
    <w:rsid w:val="00E81DD9"/>
    <w:pPr>
      <w:numPr>
        <w:numId w:val="6"/>
      </w:numPr>
    </w:pPr>
  </w:style>
  <w:style w:type="paragraph" w:styleId="ListNumber5">
    <w:name w:val="List Number 5"/>
    <w:basedOn w:val="List5"/>
    <w:rsid w:val="00E81DD9"/>
    <w:pPr>
      <w:numPr>
        <w:numId w:val="7"/>
      </w:numPr>
    </w:pPr>
  </w:style>
  <w:style w:type="paragraph" w:styleId="BlockText">
    <w:name w:val="Block Text"/>
    <w:basedOn w:val="Normal"/>
    <w:rsid w:val="00E81DD9"/>
    <w:pPr>
      <w:spacing w:after="120"/>
      <w:ind w:left="1440" w:right="1440"/>
    </w:pPr>
  </w:style>
  <w:style w:type="character" w:customStyle="1" w:styleId="Subscript">
    <w:name w:val="Subscript"/>
    <w:basedOn w:val="DefaultParagraphFont"/>
    <w:rsid w:val="00E81DD9"/>
    <w:rPr>
      <w:sz w:val="16"/>
      <w:vertAlign w:val="subscript"/>
    </w:rPr>
  </w:style>
  <w:style w:type="character" w:customStyle="1" w:styleId="Superscript">
    <w:name w:val="Superscript"/>
    <w:basedOn w:val="DefaultParagraphFont"/>
    <w:rsid w:val="00E81DD9"/>
    <w:rPr>
      <w:sz w:val="16"/>
      <w:vertAlign w:val="superscript"/>
    </w:rPr>
  </w:style>
  <w:style w:type="character" w:customStyle="1" w:styleId="Symbols">
    <w:name w:val="Symbols"/>
    <w:basedOn w:val="DefaultParagraphFont"/>
    <w:rsid w:val="00E81DD9"/>
    <w:rPr>
      <w:rFonts w:ascii="Symbol" w:hAnsi="Symbol"/>
    </w:rPr>
  </w:style>
  <w:style w:type="character" w:customStyle="1" w:styleId="MenuOptions">
    <w:name w:val="Menu Options"/>
    <w:basedOn w:val="DefaultParagraphFont"/>
    <w:rsid w:val="00E81DD9"/>
    <w:rPr>
      <w:rFonts w:ascii="Arial Narrow" w:hAnsi="Arial Narrow"/>
      <w:smallCaps/>
    </w:rPr>
  </w:style>
  <w:style w:type="character" w:customStyle="1" w:styleId="Buttons">
    <w:name w:val="Buttons"/>
    <w:basedOn w:val="DefaultParagraphFont"/>
    <w:rsid w:val="00E81DD9"/>
    <w:rPr>
      <w:b/>
    </w:rPr>
  </w:style>
  <w:style w:type="character" w:customStyle="1" w:styleId="Underlined">
    <w:name w:val="Underlined"/>
    <w:basedOn w:val="DefaultParagraphFont"/>
    <w:rsid w:val="00E81DD9"/>
    <w:rPr>
      <w:u w:val="single"/>
    </w:rPr>
  </w:style>
  <w:style w:type="paragraph" w:customStyle="1" w:styleId="TableBodyTextRight">
    <w:name w:val="Table Body Text Right"/>
    <w:basedOn w:val="TableBodyText"/>
    <w:rsid w:val="00E81DD9"/>
    <w:pPr>
      <w:widowControl w:val="0"/>
      <w:autoSpaceDE w:val="0"/>
      <w:autoSpaceDN w:val="0"/>
      <w:adjustRightInd w:val="0"/>
      <w:jc w:val="right"/>
    </w:pPr>
    <w:rPr>
      <w:rFonts w:cs="Arial"/>
      <w:szCs w:val="18"/>
    </w:rPr>
  </w:style>
  <w:style w:type="paragraph" w:customStyle="1" w:styleId="CopyrightText">
    <w:name w:val="Copyright Text"/>
    <w:basedOn w:val="BodyText"/>
    <w:rsid w:val="00E81DD9"/>
    <w:rPr>
      <w:sz w:val="18"/>
    </w:rPr>
  </w:style>
  <w:style w:type="paragraph" w:customStyle="1" w:styleId="BodySmallRight">
    <w:name w:val="Body Small Right"/>
    <w:basedOn w:val="BodyTextRight"/>
    <w:rsid w:val="00E81DD9"/>
    <w:rPr>
      <w:sz w:val="18"/>
      <w:szCs w:val="18"/>
    </w:rPr>
  </w:style>
  <w:style w:type="paragraph" w:customStyle="1" w:styleId="MarginEdition">
    <w:name w:val="Margin Edition"/>
    <w:basedOn w:val="MarginNote"/>
    <w:rsid w:val="00E81DD9"/>
    <w:pPr>
      <w:spacing w:before="0" w:after="0"/>
    </w:pPr>
    <w:rPr>
      <w:rFonts w:ascii="Times New Roman" w:hAnsi="Times New Roman"/>
      <w:color w:val="999999"/>
    </w:rPr>
  </w:style>
  <w:style w:type="paragraph" w:customStyle="1" w:styleId="Spacer">
    <w:name w:val="Spacer"/>
    <w:basedOn w:val="Normal"/>
    <w:rsid w:val="00E81DD9"/>
    <w:rPr>
      <w:sz w:val="2"/>
      <w:szCs w:val="2"/>
    </w:rPr>
  </w:style>
  <w:style w:type="character" w:customStyle="1" w:styleId="Small">
    <w:name w:val="Small"/>
    <w:basedOn w:val="DefaultParagraphFont"/>
    <w:rsid w:val="00E81DD9"/>
    <w:rPr>
      <w:sz w:val="16"/>
    </w:rPr>
  </w:style>
  <w:style w:type="paragraph" w:customStyle="1" w:styleId="WideTable">
    <w:name w:val="Wide Table"/>
    <w:basedOn w:val="Normal"/>
    <w:rsid w:val="00E81DD9"/>
    <w:pPr>
      <w:ind w:left="-1418"/>
    </w:pPr>
    <w:rPr>
      <w:sz w:val="2"/>
      <w:szCs w:val="2"/>
    </w:rPr>
  </w:style>
  <w:style w:type="character" w:styleId="PageNumber">
    <w:name w:val="page number"/>
    <w:basedOn w:val="DefaultParagraphFont"/>
    <w:rsid w:val="00E81DD9"/>
  </w:style>
  <w:style w:type="paragraph" w:styleId="Quote">
    <w:name w:val="Quote"/>
    <w:basedOn w:val="Heading1"/>
    <w:link w:val="QuoteChar"/>
    <w:qFormat/>
    <w:rsid w:val="00E81DD9"/>
    <w:rPr>
      <w:b w:val="0"/>
      <w:sz w:val="72"/>
      <w:szCs w:val="72"/>
      <w:lang w:val="en-NZ"/>
    </w:rPr>
  </w:style>
  <w:style w:type="character" w:customStyle="1" w:styleId="QuoteChar">
    <w:name w:val="Quote Char"/>
    <w:basedOn w:val="DefaultParagraphFont"/>
    <w:link w:val="Quote"/>
    <w:rsid w:val="00E81D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1DD9"/>
    <w:pPr>
      <w:pageBreakBefore/>
    </w:pPr>
  </w:style>
  <w:style w:type="paragraph" w:customStyle="1" w:styleId="Border">
    <w:name w:val="Border"/>
    <w:basedOn w:val="Normal"/>
    <w:qFormat/>
    <w:rsid w:val="00E81D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1DD9"/>
    <w:rPr>
      <w:b/>
      <w:bCs/>
      <w:i/>
      <w:iCs/>
      <w:color w:val="auto"/>
    </w:rPr>
  </w:style>
  <w:style w:type="paragraph" w:styleId="IntenseQuote">
    <w:name w:val="Intense Quote"/>
    <w:basedOn w:val="Normal"/>
    <w:next w:val="Normal"/>
    <w:link w:val="IntenseQuoteChar"/>
    <w:uiPriority w:val="30"/>
    <w:qFormat/>
    <w:rsid w:val="00E81D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1D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1DD9"/>
    <w:rPr>
      <w:smallCaps/>
      <w:color w:val="auto"/>
      <w:u w:val="single"/>
    </w:rPr>
  </w:style>
  <w:style w:type="character" w:styleId="IntenseReference">
    <w:name w:val="Intense Reference"/>
    <w:basedOn w:val="DefaultParagraphFont"/>
    <w:uiPriority w:val="32"/>
    <w:qFormat/>
    <w:rsid w:val="00E81DD9"/>
    <w:rPr>
      <w:b/>
      <w:bCs/>
      <w:smallCaps/>
      <w:color w:val="auto"/>
      <w:spacing w:val="5"/>
      <w:u w:val="single"/>
    </w:rPr>
  </w:style>
  <w:style w:type="paragraph" w:customStyle="1" w:styleId="2ColumnHeading">
    <w:name w:val="2Column Heading"/>
    <w:basedOn w:val="BodyText"/>
    <w:qFormat/>
    <w:rsid w:val="00E81DD9"/>
    <w:pPr>
      <w:spacing w:after="60"/>
      <w:ind w:left="-2268"/>
    </w:pPr>
    <w:rPr>
      <w:b/>
    </w:rPr>
  </w:style>
  <w:style w:type="paragraph" w:customStyle="1" w:styleId="Heading1TOC">
    <w:name w:val="Heading1 TOC"/>
    <w:basedOn w:val="Normal"/>
    <w:qFormat/>
    <w:rsid w:val="00E81DD9"/>
    <w:pPr>
      <w:spacing w:before="240" w:after="120"/>
    </w:pPr>
    <w:rPr>
      <w:rFonts w:ascii="Times New Roman" w:hAnsi="Times New Roman"/>
      <w:b/>
      <w:sz w:val="32"/>
    </w:rPr>
  </w:style>
  <w:style w:type="paragraph" w:customStyle="1" w:styleId="Heading2TOC">
    <w:name w:val="Heading2 TOC"/>
    <w:basedOn w:val="Normal"/>
    <w:qFormat/>
    <w:rsid w:val="00E81DD9"/>
    <w:pPr>
      <w:spacing w:before="240" w:after="60"/>
    </w:pPr>
    <w:rPr>
      <w:rFonts w:ascii="Times New Roman" w:hAnsi="Times New Roman"/>
      <w:b/>
      <w:sz w:val="28"/>
    </w:rPr>
  </w:style>
  <w:style w:type="character" w:customStyle="1" w:styleId="Underline">
    <w:name w:val="Underline"/>
    <w:basedOn w:val="DefaultParagraphFont"/>
    <w:qFormat/>
    <w:rsid w:val="00E81DD9"/>
    <w:rPr>
      <w:u w:val="single"/>
    </w:rPr>
  </w:style>
  <w:style w:type="character" w:customStyle="1" w:styleId="BoldandItalics">
    <w:name w:val="Bold and Italics"/>
    <w:qFormat/>
    <w:rsid w:val="00E81DD9"/>
    <w:rPr>
      <w:b/>
      <w:i/>
      <w:u w:val="none"/>
    </w:rPr>
  </w:style>
  <w:style w:type="paragraph" w:styleId="BalloonText">
    <w:name w:val="Balloon Text"/>
    <w:basedOn w:val="Normal"/>
    <w:link w:val="BalloonTextChar"/>
    <w:rsid w:val="00E81DD9"/>
    <w:rPr>
      <w:rFonts w:ascii="Tahoma" w:hAnsi="Tahoma" w:cs="Tahoma"/>
      <w:sz w:val="16"/>
      <w:szCs w:val="16"/>
    </w:rPr>
  </w:style>
  <w:style w:type="character" w:customStyle="1" w:styleId="BalloonTextChar">
    <w:name w:val="Balloon Text Char"/>
    <w:basedOn w:val="DefaultParagraphFont"/>
    <w:link w:val="BalloonText"/>
    <w:rsid w:val="00E81D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1D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1D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1DD9"/>
    <w:rPr>
      <w:b/>
      <w:color w:val="660033"/>
      <w:spacing w:val="0"/>
    </w:rPr>
  </w:style>
  <w:style w:type="paragraph" w:customStyle="1" w:styleId="Nameditemlist">
    <w:name w:val="Named item list"/>
    <w:basedOn w:val="BodyText"/>
    <w:qFormat/>
    <w:rsid w:val="00E81D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1700</Words>
  <Characters>10557</Characters>
  <Application>Microsoft Office Word</Application>
  <DocSecurity>0</DocSecurity>
  <Lines>363</Lines>
  <Paragraphs>179</Paragraphs>
  <ScaleCrop>false</ScaleCrop>
  <Company>Author-it Software Corporation Ltd.</Company>
  <LinksUpToDate>false</LinksUpToDate>
  <CharactersWithSpaces>12187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CHCFC514A Support emotional and psychological development in middle childhood</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2012-10-05T14:31:00Z</dcterms:created>
  <dcterms:modified xsi:type="dcterms:W3CDTF">2012-10-05T14:31:00Z</dcterms:modified>
</cp:coreProperties>
</file>