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5A8C" w:rsidP="00825A8C">
      <w:pPr>
        <w:pStyle w:val="Title"/>
      </w:pPr>
      <w:r>
        <w:fldChar w:fldCharType="begin"/>
      </w:r>
      <w:r>
        <w:instrText xml:space="preserve"> TITLE   \* MERGEFORMAT </w:instrText>
      </w:r>
      <w:r>
        <w:fldChar w:fldCharType="separate"/>
      </w:r>
      <w:r>
        <w:t>CHCFAM414B Use tools for exploring relationships</w:t>
      </w:r>
      <w:r>
        <w:fldChar w:fldCharType="end"/>
      </w:r>
    </w:p>
    <w:p w:rsidR="00825A8C" w:rsidP="00825A8C">
      <w:pPr>
        <w:pStyle w:val="Version"/>
        <w:sectPr w:rsidSect="00482F7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2F71" w:rsidP="00482F71">
      <w:pPr>
        <w:pStyle w:val="SuperHeading"/>
      </w:pPr>
      <w:r w:rsidRPr="00482F71">
        <w:t>CHCFAM414B Use tools for exploring relationships</w:t>
      </w:r>
    </w:p>
    <w:p w:rsidR="00000000" w:rsidRPr="00482F71" w:rsidP="00482F71">
      <w:pPr>
        <w:pStyle w:val="Heading1"/>
      </w:pPr>
      <w:bookmarkStart w:id="1" w:name="O_269131"/>
      <w:bookmarkEnd w:id="1"/>
      <w:r w:rsidRPr="00482F71">
        <w:t>Modification History</w:t>
      </w:r>
    </w:p>
    <w:p w:rsidR="00000000" w:rsidRPr="00482F71" w:rsidP="00482F71">
      <w:pPr>
        <w:pStyle w:val="BodyText"/>
      </w:pPr>
      <w:r w:rsidRPr="00482F71">
        <w:t>Not Applicable</w:t>
      </w:r>
    </w:p>
    <w:p w:rsidR="00000000" w:rsidRPr="00482F71" w:rsidP="00482F71">
      <w:pPr>
        <w:pStyle w:val="AllowPageBreak"/>
      </w:pPr>
    </w:p>
    <w:p w:rsidR="00000000" w:rsidRPr="00482F71" w:rsidP="00482F71">
      <w:pPr>
        <w:pStyle w:val="Heading1"/>
      </w:pPr>
      <w:bookmarkStart w:id="2" w:name="O_195831"/>
      <w:bookmarkEnd w:id="2"/>
      <w:r w:rsidRPr="00482F71">
        <w:t>Unit Descriptor</w:t>
      </w:r>
    </w:p>
    <w:tbl>
      <w:tblPr>
        <w:tblW w:w="0" w:type="auto"/>
        <w:tblLayout w:type="fixed"/>
        <w:tblCellMar>
          <w:left w:w="62" w:type="dxa"/>
          <w:right w:w="62" w:type="dxa"/>
        </w:tblCellMar>
        <w:tblLook w:val="0000"/>
      </w:tblPr>
      <w:tblGrid>
        <w:gridCol w:w="3262"/>
        <w:gridCol w:w="5294"/>
      </w:tblGrid>
      <w:tr w:rsidTr="00825A8C">
        <w:tblPrEx>
          <w:tblW w:w="0" w:type="auto"/>
          <w:tblLayout w:type="fixed"/>
          <w:tblCellMar>
            <w:left w:w="62" w:type="dxa"/>
            <w:right w:w="62" w:type="dxa"/>
          </w:tblCellMar>
          <w:tblLook w:val="0000"/>
        </w:tblPrEx>
        <w:tc>
          <w:tcPr>
            <w:tcW w:w="3262" w:type="dxa"/>
            <w:tcBorders>
              <w:top w:val="nil"/>
              <w:left w:val="nil"/>
              <w:bottom w:val="nil"/>
              <w:right w:val="nil"/>
            </w:tcBorders>
            <w:tcMar>
              <w:top w:w="0" w:type="dxa"/>
              <w:left w:w="62" w:type="dxa"/>
              <w:bottom w:w="0" w:type="dxa"/>
              <w:right w:w="62" w:type="dxa"/>
            </w:tcMar>
          </w:tcPr>
          <w:p w:rsidR="00000000" w:rsidP="00482F71">
            <w:pPr>
              <w:pStyle w:val="BodyText"/>
              <w:rPr>
                <w:lang w:val="en-NZ"/>
              </w:rPr>
            </w:pPr>
            <w:r w:rsidRPr="00482F71">
              <w:rPr>
                <w:rStyle w:val="SpecialBold"/>
              </w:rPr>
              <w:t>Unit Descriptor</w:t>
            </w:r>
          </w:p>
        </w:tc>
        <w:tc>
          <w:tcPr>
            <w:tcW w:w="5294" w:type="dxa"/>
            <w:tcBorders>
              <w:top w:val="nil"/>
              <w:left w:val="nil"/>
              <w:bottom w:val="nil"/>
              <w:right w:val="nil"/>
            </w:tcBorders>
            <w:tcMar>
              <w:top w:w="0" w:type="dxa"/>
              <w:left w:w="62" w:type="dxa"/>
              <w:bottom w:w="0" w:type="dxa"/>
              <w:right w:w="62" w:type="dxa"/>
            </w:tcMar>
          </w:tcPr>
          <w:p w:rsidR="00000000" w:rsidRPr="00482F71" w:rsidP="00482F71">
            <w:pPr>
              <w:pStyle w:val="BodyText"/>
            </w:pPr>
            <w:r w:rsidRPr="00482F71">
              <w:t>This unit of competency describes the skills and knowledge required to use tools to assist in the expl</w:t>
            </w:r>
            <w:r w:rsidRPr="00482F71">
              <w:t>oration of relationships between couples</w:t>
            </w:r>
          </w:p>
          <w:p w:rsidR="00000000" w:rsidRPr="00482F71" w:rsidP="00482F71">
            <w:pPr>
              <w:pStyle w:val="BodyText"/>
            </w:pPr>
            <w:r w:rsidRPr="00482F71">
              <w:t>Work can be undertaken with individuals and couples in individual, couple or group settings</w:t>
            </w:r>
          </w:p>
          <w:p w:rsidR="00000000" w:rsidRPr="00482F71" w:rsidP="00482F71">
            <w:pPr>
              <w:pStyle w:val="BodyText"/>
            </w:pPr>
            <w:r w:rsidRPr="00482F71">
              <w:t>It also describes the competencies associated with appropriate responses to a range of relationship issues that may arise w</w:t>
            </w:r>
            <w:r w:rsidRPr="00482F71">
              <w:t>hen working with couples, maintaining appropriate boundaries between education and counselling and referring participants to other services</w:t>
            </w:r>
          </w:p>
        </w:tc>
      </w:tr>
    </w:tbl>
    <w:p w:rsidR="00825A8C" w:rsidP="00482F71">
      <w:pPr>
        <w:pStyle w:val="BodyText"/>
      </w:pPr>
    </w:p>
    <w:p w:rsidR="00825A8C" w:rsidP="00482F71">
      <w:pPr>
        <w:pStyle w:val="BodyText"/>
      </w:pPr>
    </w:p>
    <w:p w:rsidR="00000000" w:rsidRPr="00482F71" w:rsidP="00482F71">
      <w:pPr>
        <w:pStyle w:val="Heading1"/>
      </w:pPr>
      <w:bookmarkStart w:id="3" w:name="O_195833"/>
      <w:bookmarkEnd w:id="3"/>
      <w:r w:rsidRPr="00482F71">
        <w:t>Application of the Unit</w:t>
      </w:r>
    </w:p>
    <w:tbl>
      <w:tblPr>
        <w:tblW w:w="0" w:type="auto"/>
        <w:tblLayout w:type="fixed"/>
        <w:tblCellMar>
          <w:left w:w="62" w:type="dxa"/>
          <w:right w:w="62" w:type="dxa"/>
        </w:tblCellMar>
        <w:tblLook w:val="0000"/>
      </w:tblPr>
      <w:tblGrid>
        <w:gridCol w:w="3337"/>
        <w:gridCol w:w="5219"/>
      </w:tblGrid>
      <w:tr w:rsidTr="00825A8C">
        <w:tblPrEx>
          <w:tblW w:w="0" w:type="auto"/>
          <w:tblLayout w:type="fixed"/>
          <w:tblCellMar>
            <w:left w:w="62" w:type="dxa"/>
            <w:right w:w="62" w:type="dxa"/>
          </w:tblCellMar>
          <w:tblLook w:val="0000"/>
        </w:tblPrEx>
        <w:tc>
          <w:tcPr>
            <w:tcW w:w="3337" w:type="dxa"/>
            <w:tcBorders>
              <w:top w:val="nil"/>
              <w:left w:val="nil"/>
              <w:bottom w:val="nil"/>
              <w:right w:val="nil"/>
            </w:tcBorders>
            <w:tcMar>
              <w:top w:w="0" w:type="dxa"/>
              <w:left w:w="62" w:type="dxa"/>
              <w:bottom w:w="0" w:type="dxa"/>
              <w:right w:w="62" w:type="dxa"/>
            </w:tcMar>
          </w:tcPr>
          <w:p w:rsidR="00000000" w:rsidP="00482F71">
            <w:pPr>
              <w:pStyle w:val="BodyText"/>
              <w:rPr>
                <w:lang w:val="en-NZ"/>
              </w:rPr>
            </w:pPr>
            <w:r w:rsidRPr="00482F71">
              <w:rPr>
                <w:rStyle w:val="SpecialBold"/>
              </w:rPr>
              <w:t>Application</w:t>
            </w:r>
          </w:p>
        </w:tc>
        <w:tc>
          <w:tcPr>
            <w:tcW w:w="5219" w:type="dxa"/>
            <w:tcBorders>
              <w:top w:val="nil"/>
              <w:left w:val="nil"/>
              <w:bottom w:val="nil"/>
              <w:right w:val="nil"/>
            </w:tcBorders>
            <w:tcMar>
              <w:top w:w="0" w:type="dxa"/>
              <w:left w:w="62" w:type="dxa"/>
              <w:bottom w:w="0" w:type="dxa"/>
              <w:right w:w="62" w:type="dxa"/>
            </w:tcMar>
          </w:tcPr>
          <w:p w:rsidR="00000000" w:rsidRPr="00482F71" w:rsidP="00482F71">
            <w:pPr>
              <w:pStyle w:val="BodyText"/>
            </w:pPr>
            <w:r w:rsidRPr="00482F71">
              <w:t>This unit of competency applies to practitioners working in the relationship education sector</w:t>
            </w:r>
          </w:p>
          <w:p w:rsidR="00000000" w:rsidRPr="00482F71" w:rsidP="00482F71">
            <w:pPr>
              <w:pStyle w:val="BodyText"/>
            </w:pPr>
            <w:r w:rsidRPr="00482F71">
              <w:t>Where licensed tools such as PREPARE/ENRICH, FOCUS or MYERSBRIGGS are used, additional licensed training must be undertaken</w:t>
            </w:r>
          </w:p>
          <w:p w:rsidR="00000000" w:rsidRPr="00482F71" w:rsidP="00482F71">
            <w:pPr>
              <w:pStyle w:val="BodyText"/>
            </w:pPr>
            <w:r w:rsidRPr="00482F71">
              <w:t>These tools can be used in a variety o</w:t>
            </w:r>
            <w:r w:rsidRPr="00482F71">
              <w:t>f settings although they are most often used with a couple as the client</w:t>
            </w:r>
          </w:p>
          <w:p w:rsidR="00000000" w:rsidRPr="00482F71" w:rsidP="00482F71">
            <w:pPr>
              <w:pStyle w:val="BodyText"/>
            </w:pPr>
            <w:r w:rsidRPr="00482F71">
              <w:t>The venue must be suitable for the various stages of the process</w:t>
            </w:r>
          </w:p>
        </w:tc>
      </w:tr>
    </w:tbl>
    <w:p w:rsidR="00825A8C" w:rsidP="00482F71">
      <w:pPr>
        <w:pStyle w:val="BodyText"/>
      </w:pPr>
    </w:p>
    <w:p w:rsidR="00825A8C" w:rsidP="00482F71">
      <w:pPr>
        <w:pStyle w:val="BodyText"/>
      </w:pPr>
    </w:p>
    <w:p w:rsidR="00000000" w:rsidRPr="00482F71" w:rsidP="00482F71">
      <w:pPr>
        <w:pStyle w:val="Heading1"/>
      </w:pPr>
      <w:bookmarkStart w:id="4" w:name="O_277391"/>
      <w:bookmarkEnd w:id="4"/>
      <w:r w:rsidRPr="00482F71">
        <w:t>Licensing/Regulatory Information</w:t>
      </w:r>
    </w:p>
    <w:p w:rsidR="00000000" w:rsidRPr="00482F71" w:rsidP="00482F71">
      <w:pPr>
        <w:pStyle w:val="BodyText"/>
      </w:pPr>
      <w:r w:rsidRPr="00482F71">
        <w:t>Not Applicable</w:t>
      </w:r>
    </w:p>
    <w:p w:rsidR="00000000" w:rsidRPr="00482F71" w:rsidP="00482F71">
      <w:pPr>
        <w:pStyle w:val="AllowPageBreak"/>
      </w:pPr>
    </w:p>
    <w:p w:rsidR="00000000" w:rsidRPr="00482F71" w:rsidP="00482F71">
      <w:pPr>
        <w:pStyle w:val="Heading1"/>
      </w:pPr>
      <w:bookmarkStart w:id="5" w:name="O_283238"/>
      <w:bookmarkEnd w:id="5"/>
      <w:r w:rsidRPr="00482F71">
        <w:t>Pre-Requisites</w:t>
      </w:r>
    </w:p>
    <w:p w:rsidR="00000000" w:rsidRPr="00482F71" w:rsidP="00482F71">
      <w:pPr>
        <w:pStyle w:val="BodyText"/>
      </w:pPr>
      <w:r w:rsidRPr="00482F71">
        <w:t>Not Applicable</w:t>
      </w:r>
    </w:p>
    <w:p w:rsidR="00000000" w:rsidRPr="00482F71" w:rsidP="00482F71">
      <w:pPr>
        <w:pStyle w:val="AllowPageBreak"/>
      </w:pPr>
    </w:p>
    <w:p w:rsidR="00000000" w:rsidRPr="00482F71" w:rsidP="00482F71">
      <w:pPr>
        <w:pStyle w:val="Heading1"/>
      </w:pPr>
      <w:bookmarkStart w:id="6" w:name="O_195832"/>
      <w:bookmarkEnd w:id="6"/>
      <w:r w:rsidRPr="00482F71">
        <w:t>Employability Skills Information</w:t>
      </w:r>
    </w:p>
    <w:tbl>
      <w:tblPr>
        <w:tblW w:w="0" w:type="auto"/>
        <w:tblLayout w:type="fixed"/>
        <w:tblCellMar>
          <w:left w:w="62" w:type="dxa"/>
          <w:right w:w="62" w:type="dxa"/>
        </w:tblCellMar>
        <w:tblLook w:val="0000"/>
      </w:tblPr>
      <w:tblGrid>
        <w:gridCol w:w="3320"/>
        <w:gridCol w:w="5236"/>
      </w:tblGrid>
      <w:tr w:rsidTr="00825A8C">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482F71">
            <w:pPr>
              <w:pStyle w:val="BodyText"/>
              <w:rPr>
                <w:lang w:val="en-NZ"/>
              </w:rPr>
            </w:pPr>
            <w:r w:rsidRPr="00482F71">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482F71" w:rsidP="00482F71">
            <w:pPr>
              <w:pStyle w:val="BodyText"/>
            </w:pPr>
            <w:r w:rsidRPr="00482F71">
              <w:t>This unit contains Employability Skills</w:t>
            </w:r>
          </w:p>
        </w:tc>
      </w:tr>
    </w:tbl>
    <w:p w:rsidR="00825A8C" w:rsidP="00482F71">
      <w:pPr>
        <w:pStyle w:val="BodyText"/>
      </w:pPr>
    </w:p>
    <w:p w:rsidR="00825A8C" w:rsidP="00482F71">
      <w:pPr>
        <w:pStyle w:val="BodyText"/>
      </w:pPr>
    </w:p>
    <w:p w:rsidR="00000000" w:rsidRPr="00482F71" w:rsidP="00482F71">
      <w:pPr>
        <w:pStyle w:val="Heading1"/>
      </w:pPr>
      <w:bookmarkStart w:id="7" w:name="O_287177"/>
      <w:bookmarkEnd w:id="7"/>
      <w:r w:rsidRPr="00482F71">
        <w:t>Elements and Performance Criteria Pre-Content</w:t>
      </w:r>
    </w:p>
    <w:tbl>
      <w:tblPr>
        <w:tblW w:w="9214" w:type="dxa"/>
        <w:tblLayout w:type="fixed"/>
        <w:tblCellMar>
          <w:left w:w="62" w:type="dxa"/>
          <w:right w:w="62" w:type="dxa"/>
        </w:tblCellMar>
        <w:tblLook w:val="0000"/>
      </w:tblPr>
      <w:tblGrid>
        <w:gridCol w:w="3828"/>
        <w:gridCol w:w="5386"/>
      </w:tblGrid>
      <w:tr w:rsidTr="00825A8C">
        <w:tblPrEx>
          <w:tblW w:w="9214" w:type="dxa"/>
          <w:tblLayout w:type="fixed"/>
          <w:tblCellMar>
            <w:left w:w="62" w:type="dxa"/>
            <w:right w:w="62" w:type="dxa"/>
          </w:tblCellMar>
          <w:tblLook w:val="0000"/>
        </w:tblPrEx>
        <w:tc>
          <w:tcPr>
            <w:tcW w:w="3828" w:type="dxa"/>
            <w:tcBorders>
              <w:top w:val="nil"/>
              <w:left w:val="nil"/>
              <w:bottom w:val="nil"/>
              <w:right w:val="nil"/>
            </w:tcBorders>
            <w:tcMar>
              <w:top w:w="0" w:type="dxa"/>
              <w:left w:w="62" w:type="dxa"/>
              <w:bottom w:w="0" w:type="dxa"/>
              <w:right w:w="62" w:type="dxa"/>
            </w:tcMar>
          </w:tcPr>
          <w:p w:rsidR="00000000" w:rsidP="00482F71">
            <w:pPr>
              <w:pStyle w:val="BodyText"/>
              <w:rPr>
                <w:lang w:val="en-NZ"/>
              </w:rPr>
            </w:pPr>
            <w:r w:rsidRPr="00482F71">
              <w:t>Elements define the essential outcomes of a unit of competency.</w:t>
            </w:r>
          </w:p>
        </w:tc>
        <w:tc>
          <w:tcPr>
            <w:tcW w:w="5386" w:type="dxa"/>
            <w:tcBorders>
              <w:top w:val="nil"/>
              <w:left w:val="nil"/>
              <w:bottom w:val="nil"/>
              <w:right w:val="nil"/>
            </w:tcBorders>
            <w:tcMar>
              <w:top w:w="0" w:type="dxa"/>
              <w:left w:w="62" w:type="dxa"/>
              <w:bottom w:w="0" w:type="dxa"/>
              <w:right w:w="62" w:type="dxa"/>
            </w:tcMar>
          </w:tcPr>
          <w:p w:rsidR="00000000" w:rsidRPr="00482F71" w:rsidP="00482F71">
            <w:pPr>
              <w:pStyle w:val="BodyText"/>
            </w:pPr>
            <w:r w:rsidRPr="00482F71">
              <w:t xml:space="preserve">The Performance </w:t>
            </w:r>
            <w:r w:rsidRPr="00482F71">
              <w:t xml:space="preserve">Criteria specify the level of performance required to demonstrate achievement of the Element. Terms in italics are elaborated in the Range Statement. </w:t>
            </w:r>
          </w:p>
        </w:tc>
      </w:tr>
    </w:tbl>
    <w:p w:rsidR="00000000" w:rsidRPr="00482F71" w:rsidP="00482F71">
      <w:pPr>
        <w:pStyle w:val="BodyText"/>
      </w:pPr>
    </w:p>
    <w:p w:rsidR="00000000" w:rsidRPr="00482F71" w:rsidP="00482F71">
      <w:pPr>
        <w:pStyle w:val="AllowPageBreak"/>
      </w:pPr>
    </w:p>
    <w:p w:rsidR="00000000" w:rsidRPr="00482F71" w:rsidP="00482F71">
      <w:pPr>
        <w:pStyle w:val="Heading1"/>
      </w:pPr>
      <w:bookmarkStart w:id="8" w:name="O_233844"/>
      <w:bookmarkEnd w:id="8"/>
      <w:r w:rsidRPr="00482F71">
        <w:t>Elements and Performance Criteria</w:t>
      </w:r>
    </w:p>
    <w:tbl>
      <w:tblPr>
        <w:tblW w:w="9214" w:type="dxa"/>
        <w:tblLayout w:type="fixed"/>
        <w:tblCellMar>
          <w:left w:w="62" w:type="dxa"/>
          <w:right w:w="62" w:type="dxa"/>
        </w:tblCellMar>
        <w:tblLook w:val="0000"/>
      </w:tblPr>
      <w:tblGrid>
        <w:gridCol w:w="3828"/>
        <w:gridCol w:w="5386"/>
      </w:tblGrid>
      <w:tr w:rsidTr="00825A8C">
        <w:tblPrEx>
          <w:tblW w:w="9214" w:type="dxa"/>
          <w:tblLayout w:type="fixed"/>
          <w:tblCellMar>
            <w:left w:w="62" w:type="dxa"/>
            <w:right w:w="62" w:type="dxa"/>
          </w:tblCellMar>
          <w:tblLook w:val="0000"/>
        </w:tblPrEx>
        <w:trPr>
          <w:tblHeader/>
        </w:trPr>
        <w:tc>
          <w:tcPr>
            <w:tcW w:w="3828" w:type="dxa"/>
            <w:tcBorders>
              <w:top w:val="nil"/>
              <w:left w:val="nil"/>
              <w:bottom w:val="nil"/>
              <w:right w:val="nil"/>
            </w:tcBorders>
            <w:tcMar>
              <w:top w:w="0" w:type="dxa"/>
              <w:left w:w="62" w:type="dxa"/>
              <w:bottom w:w="0" w:type="dxa"/>
              <w:right w:w="62" w:type="dxa"/>
            </w:tcMar>
          </w:tcPr>
          <w:p w:rsidR="00000000" w:rsidRPr="00482F71" w:rsidP="00482F71">
            <w:pPr>
              <w:pStyle w:val="BodyText"/>
            </w:pPr>
            <w:r w:rsidRPr="00482F71">
              <w:rPr>
                <w:rStyle w:val="SpecialBold"/>
              </w:rPr>
              <w:t>ELEMENT</w:t>
            </w:r>
          </w:p>
        </w:tc>
        <w:tc>
          <w:tcPr>
            <w:tcW w:w="5386" w:type="dxa"/>
            <w:tcBorders>
              <w:top w:val="nil"/>
              <w:left w:val="nil"/>
              <w:bottom w:val="nil"/>
              <w:right w:val="nil"/>
            </w:tcBorders>
            <w:tcMar>
              <w:top w:w="0" w:type="dxa"/>
              <w:left w:w="62" w:type="dxa"/>
              <w:bottom w:w="0" w:type="dxa"/>
              <w:right w:w="62" w:type="dxa"/>
            </w:tcMar>
          </w:tcPr>
          <w:p w:rsidR="00000000" w:rsidP="00482F71">
            <w:pPr>
              <w:pStyle w:val="BodyText"/>
              <w:rPr>
                <w:lang w:val="en-NZ"/>
              </w:rPr>
            </w:pPr>
            <w:r w:rsidRPr="00482F71">
              <w:rPr>
                <w:rStyle w:val="SpecialBold"/>
              </w:rPr>
              <w:t>PERFORMANCE CRITERIA</w:t>
            </w:r>
          </w:p>
        </w:tc>
      </w:tr>
      <w:tr w:rsidTr="00825A8C">
        <w:tblPrEx>
          <w:tblW w:w="9214" w:type="dxa"/>
          <w:tblLayout w:type="fixed"/>
          <w:tblCellMar>
            <w:left w:w="62" w:type="dxa"/>
            <w:right w:w="62" w:type="dxa"/>
          </w:tblCellMar>
          <w:tblLook w:val="0000"/>
        </w:tblPrEx>
        <w:tc>
          <w:tcPr>
            <w:tcW w:w="3828" w:type="dxa"/>
            <w:tcBorders>
              <w:top w:val="nil"/>
              <w:left w:val="nil"/>
              <w:bottom w:val="nil"/>
              <w:right w:val="nil"/>
            </w:tcBorders>
            <w:tcMar>
              <w:top w:w="0" w:type="dxa"/>
              <w:left w:w="62" w:type="dxa"/>
              <w:bottom w:w="0" w:type="dxa"/>
              <w:right w:w="62" w:type="dxa"/>
            </w:tcMar>
          </w:tcPr>
          <w:p w:rsidR="00000000" w:rsidP="00482F71">
            <w:pPr>
              <w:pStyle w:val="List"/>
              <w:rPr>
                <w:lang w:val="en-NZ"/>
              </w:rPr>
            </w:pPr>
            <w:r w:rsidRPr="00482F71">
              <w:t>1.</w:t>
            </w:r>
            <w:r w:rsidRPr="00482F71">
              <w:tab/>
            </w:r>
            <w:r w:rsidRPr="00482F71">
              <w:t>Establish and maintain a sound foundation for using a range of strategies and tools within marriage and relationship education</w:t>
            </w:r>
          </w:p>
        </w:tc>
        <w:tc>
          <w:tcPr>
            <w:tcW w:w="5386" w:type="dxa"/>
            <w:tcBorders>
              <w:top w:val="nil"/>
              <w:left w:val="nil"/>
              <w:bottom w:val="nil"/>
              <w:right w:val="nil"/>
            </w:tcBorders>
            <w:tcMar>
              <w:top w:w="0" w:type="dxa"/>
              <w:left w:w="62" w:type="dxa"/>
              <w:bottom w:w="0" w:type="dxa"/>
              <w:right w:w="62" w:type="dxa"/>
            </w:tcMar>
          </w:tcPr>
          <w:p w:rsidR="00000000" w:rsidRPr="00482F71" w:rsidP="00482F71">
            <w:pPr>
              <w:pStyle w:val="BodyText"/>
            </w:pPr>
            <w:r w:rsidRPr="00482F71">
              <w:t>1.1</w:t>
            </w:r>
            <w:r w:rsidRPr="00482F71">
              <w:tab/>
              <w:t xml:space="preserve">Undertake on-going professional development training and supervision to maintain knowledge and skills in use of a range of </w:t>
            </w:r>
            <w:r w:rsidRPr="00482F71">
              <w:rPr>
                <w:rStyle w:val="Emphasis"/>
              </w:rPr>
              <w:t>ap</w:t>
            </w:r>
            <w:r w:rsidRPr="00482F71">
              <w:rPr>
                <w:rStyle w:val="Emphasis"/>
              </w:rPr>
              <w:t>propriate tools</w:t>
            </w:r>
            <w:r w:rsidRPr="00482F71">
              <w:t xml:space="preserve"> for use within marriage and relationship education</w:t>
            </w:r>
          </w:p>
          <w:p w:rsidR="00000000" w:rsidRPr="00482F71" w:rsidP="00482F71">
            <w:pPr>
              <w:pStyle w:val="BodyText"/>
            </w:pPr>
            <w:r w:rsidRPr="00482F71">
              <w:t>1.2</w:t>
            </w:r>
            <w:r w:rsidRPr="00482F71">
              <w:tab/>
              <w:t xml:space="preserve">Demonstrate a clear understanding of the strengths and limitations of tools for working with couples including </w:t>
            </w:r>
            <w:r w:rsidRPr="00482F71">
              <w:rPr>
                <w:rStyle w:val="Emphasis"/>
              </w:rPr>
              <w:t>contra</w:t>
            </w:r>
            <w:r w:rsidRPr="00482F71">
              <w:t>-</w:t>
            </w:r>
            <w:r w:rsidRPr="00482F71">
              <w:rPr>
                <w:rStyle w:val="Emphasis"/>
              </w:rPr>
              <w:t>indicators</w:t>
            </w:r>
            <w:r w:rsidRPr="00482F71">
              <w:t xml:space="preserve"> for use with couples</w:t>
            </w:r>
          </w:p>
          <w:p w:rsidR="00000000" w:rsidRPr="00482F71" w:rsidP="00482F71">
            <w:pPr>
              <w:pStyle w:val="BodyText"/>
            </w:pPr>
            <w:r w:rsidRPr="00482F71">
              <w:t>1.3</w:t>
            </w:r>
            <w:r w:rsidRPr="00482F71">
              <w:tab/>
              <w:t>Demonstrate a clear understandi</w:t>
            </w:r>
            <w:r w:rsidRPr="00482F71">
              <w:t xml:space="preserve">ng of </w:t>
            </w:r>
            <w:r w:rsidRPr="00482F71">
              <w:rPr>
                <w:rStyle w:val="Emphasis"/>
              </w:rPr>
              <w:t>issues which may impact on couples and their relationships</w:t>
            </w:r>
          </w:p>
          <w:p w:rsidR="00000000" w:rsidP="00482F71">
            <w:pPr>
              <w:pStyle w:val="BodyText"/>
              <w:rPr>
                <w:lang w:val="en-NZ"/>
              </w:rPr>
            </w:pPr>
            <w:r w:rsidRPr="00482F71">
              <w:t>1.4</w:t>
            </w:r>
            <w:r w:rsidRPr="00482F71">
              <w:tab/>
              <w:t xml:space="preserve">Demonstrate a clear understanding of </w:t>
            </w:r>
            <w:r w:rsidRPr="00482F71">
              <w:rPr>
                <w:rStyle w:val="Emphasis"/>
              </w:rPr>
              <w:t>characteristics of positive interpersonal relationships</w:t>
            </w:r>
          </w:p>
        </w:tc>
      </w:tr>
      <w:tr w:rsidTr="00825A8C">
        <w:tblPrEx>
          <w:tblW w:w="9214" w:type="dxa"/>
          <w:tblLayout w:type="fixed"/>
          <w:tblCellMar>
            <w:left w:w="62" w:type="dxa"/>
            <w:right w:w="62" w:type="dxa"/>
          </w:tblCellMar>
          <w:tblLook w:val="0000"/>
        </w:tblPrEx>
        <w:tc>
          <w:tcPr>
            <w:tcW w:w="3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86" w:type="dxa"/>
            <w:tcBorders>
              <w:top w:val="nil"/>
              <w:left w:val="nil"/>
              <w:bottom w:val="nil"/>
              <w:right w:val="nil"/>
            </w:tcBorders>
            <w:tcMar>
              <w:top w:w="0" w:type="dxa"/>
              <w:left w:w="62" w:type="dxa"/>
              <w:bottom w:w="0" w:type="dxa"/>
              <w:right w:w="62" w:type="dxa"/>
            </w:tcMar>
          </w:tcPr>
          <w:p w:rsidR="00000000" w:rsidP="00482F71">
            <w:pPr>
              <w:pStyle w:val="BodyText"/>
              <w:rPr>
                <w:lang w:val="en-NZ"/>
              </w:rPr>
            </w:pPr>
          </w:p>
        </w:tc>
      </w:tr>
      <w:tr w:rsidTr="00825A8C">
        <w:tblPrEx>
          <w:tblW w:w="9214" w:type="dxa"/>
          <w:tblLayout w:type="fixed"/>
          <w:tblCellMar>
            <w:left w:w="62" w:type="dxa"/>
            <w:right w:w="62" w:type="dxa"/>
          </w:tblCellMar>
          <w:tblLook w:val="0000"/>
        </w:tblPrEx>
        <w:tc>
          <w:tcPr>
            <w:tcW w:w="3828" w:type="dxa"/>
            <w:tcBorders>
              <w:top w:val="nil"/>
              <w:left w:val="nil"/>
              <w:bottom w:val="nil"/>
              <w:right w:val="nil"/>
            </w:tcBorders>
            <w:tcMar>
              <w:top w:w="0" w:type="dxa"/>
              <w:left w:w="62" w:type="dxa"/>
              <w:bottom w:w="0" w:type="dxa"/>
              <w:right w:w="62" w:type="dxa"/>
            </w:tcMar>
          </w:tcPr>
          <w:p w:rsidR="00000000" w:rsidP="00482F71">
            <w:pPr>
              <w:pStyle w:val="List"/>
              <w:rPr>
                <w:lang w:val="en-NZ"/>
              </w:rPr>
            </w:pPr>
            <w:r w:rsidRPr="00482F71">
              <w:t>2.</w:t>
            </w:r>
            <w:r w:rsidRPr="00482F71">
              <w:tab/>
              <w:t>Structure the use of appropriate intervention strategies to facilitate learning</w:t>
            </w:r>
          </w:p>
        </w:tc>
        <w:tc>
          <w:tcPr>
            <w:tcW w:w="5386" w:type="dxa"/>
            <w:tcBorders>
              <w:top w:val="nil"/>
              <w:left w:val="nil"/>
              <w:bottom w:val="nil"/>
              <w:right w:val="nil"/>
            </w:tcBorders>
            <w:tcMar>
              <w:top w:w="0" w:type="dxa"/>
              <w:left w:w="62" w:type="dxa"/>
              <w:bottom w:w="0" w:type="dxa"/>
              <w:right w:w="62" w:type="dxa"/>
            </w:tcMar>
          </w:tcPr>
          <w:p w:rsidR="00000000" w:rsidRPr="00482F71" w:rsidP="00482F71">
            <w:pPr>
              <w:pStyle w:val="BodyText"/>
            </w:pPr>
            <w:r w:rsidRPr="00482F71">
              <w:t>2.1</w:t>
            </w:r>
            <w:r w:rsidRPr="00482F71">
              <w:tab/>
            </w:r>
            <w:r w:rsidRPr="00482F71">
              <w:t>Structure the initial session with the couple to provide a clear introduction which establishes norms, goals, intended outcomes and learning processes</w:t>
            </w:r>
          </w:p>
          <w:p w:rsidR="00000000" w:rsidRPr="00482F71" w:rsidP="00482F71">
            <w:pPr>
              <w:pStyle w:val="BodyText"/>
            </w:pPr>
            <w:r w:rsidRPr="00482F71">
              <w:t>2.2</w:t>
            </w:r>
            <w:r w:rsidRPr="00482F71">
              <w:tab/>
              <w:t>Articulate clearly the strengths and limitations of tools to be used with couples including contra-in</w:t>
            </w:r>
            <w:r w:rsidRPr="00482F71">
              <w:t>dications</w:t>
            </w:r>
          </w:p>
          <w:p w:rsidR="00000000" w:rsidRPr="00482F71" w:rsidP="00482F71">
            <w:pPr>
              <w:pStyle w:val="BodyText"/>
            </w:pPr>
            <w:r w:rsidRPr="00482F71">
              <w:t>2.3</w:t>
            </w:r>
            <w:r w:rsidRPr="00482F71">
              <w:tab/>
              <w:t>Modify the use of the tools to accommodate individual couple needs where necessary, taking into account overall objectives/outcomes that have already been identified</w:t>
            </w:r>
          </w:p>
          <w:p w:rsidR="00000000" w:rsidP="00482F71">
            <w:pPr>
              <w:pStyle w:val="BodyText"/>
              <w:rPr>
                <w:lang w:val="en-NZ"/>
              </w:rPr>
            </w:pPr>
            <w:r w:rsidRPr="00482F71">
              <w:t>2.4</w:t>
            </w:r>
            <w:r w:rsidRPr="00482F71">
              <w:tab/>
              <w:t>Provide opportunities for the couple to consolidate their learning and t</w:t>
            </w:r>
            <w:r w:rsidRPr="00482F71">
              <w:t>o plan for transfer learning into their every day contexts</w:t>
            </w:r>
          </w:p>
        </w:tc>
      </w:tr>
      <w:tr w:rsidTr="00825A8C">
        <w:tblPrEx>
          <w:tblW w:w="9214" w:type="dxa"/>
          <w:tblLayout w:type="fixed"/>
          <w:tblCellMar>
            <w:left w:w="62" w:type="dxa"/>
            <w:right w:w="62" w:type="dxa"/>
          </w:tblCellMar>
          <w:tblLook w:val="0000"/>
        </w:tblPrEx>
        <w:tc>
          <w:tcPr>
            <w:tcW w:w="3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86" w:type="dxa"/>
            <w:tcBorders>
              <w:top w:val="nil"/>
              <w:left w:val="nil"/>
              <w:bottom w:val="nil"/>
              <w:right w:val="nil"/>
            </w:tcBorders>
            <w:tcMar>
              <w:top w:w="0" w:type="dxa"/>
              <w:left w:w="62" w:type="dxa"/>
              <w:bottom w:w="0" w:type="dxa"/>
              <w:right w:w="62" w:type="dxa"/>
            </w:tcMar>
          </w:tcPr>
          <w:p w:rsidR="00000000" w:rsidP="00482F71">
            <w:pPr>
              <w:pStyle w:val="BodyText"/>
              <w:rPr>
                <w:lang w:val="en-NZ"/>
              </w:rPr>
            </w:pPr>
          </w:p>
        </w:tc>
      </w:tr>
      <w:tr w:rsidTr="00825A8C">
        <w:tblPrEx>
          <w:tblW w:w="9214" w:type="dxa"/>
          <w:tblLayout w:type="fixed"/>
          <w:tblCellMar>
            <w:left w:w="62" w:type="dxa"/>
            <w:right w:w="62" w:type="dxa"/>
          </w:tblCellMar>
          <w:tblLook w:val="0000"/>
        </w:tblPrEx>
        <w:tc>
          <w:tcPr>
            <w:tcW w:w="3828" w:type="dxa"/>
            <w:tcBorders>
              <w:top w:val="nil"/>
              <w:left w:val="nil"/>
              <w:bottom w:val="nil"/>
              <w:right w:val="nil"/>
            </w:tcBorders>
            <w:tcMar>
              <w:top w:w="0" w:type="dxa"/>
              <w:left w:w="62" w:type="dxa"/>
              <w:bottom w:w="0" w:type="dxa"/>
              <w:right w:w="62" w:type="dxa"/>
            </w:tcMar>
          </w:tcPr>
          <w:p w:rsidR="00000000" w:rsidP="00482F71">
            <w:pPr>
              <w:pStyle w:val="List"/>
              <w:rPr>
                <w:lang w:val="en-NZ"/>
              </w:rPr>
            </w:pPr>
            <w:r w:rsidRPr="00482F71">
              <w:t>3.</w:t>
            </w:r>
            <w:r w:rsidRPr="00482F71">
              <w:tab/>
              <w:t>Facilitate couple interaction</w:t>
            </w:r>
          </w:p>
        </w:tc>
        <w:tc>
          <w:tcPr>
            <w:tcW w:w="5386" w:type="dxa"/>
            <w:tcBorders>
              <w:top w:val="nil"/>
              <w:left w:val="nil"/>
              <w:bottom w:val="nil"/>
              <w:right w:val="nil"/>
            </w:tcBorders>
            <w:tcMar>
              <w:top w:w="0" w:type="dxa"/>
              <w:left w:w="62" w:type="dxa"/>
              <w:bottom w:w="0" w:type="dxa"/>
              <w:right w:w="62" w:type="dxa"/>
            </w:tcMar>
          </w:tcPr>
          <w:p w:rsidR="00000000" w:rsidRPr="00482F71" w:rsidP="00482F71">
            <w:pPr>
              <w:pStyle w:val="BodyText"/>
            </w:pPr>
            <w:r w:rsidRPr="00482F71">
              <w:t>3.1</w:t>
            </w:r>
            <w:r w:rsidRPr="00482F71">
              <w:tab/>
              <w:t>Use tools appropriate to the social, cultural and developmental stage of couples' relationship to promote couple discussion and decision-making about the on</w:t>
            </w:r>
            <w:r w:rsidRPr="00482F71">
              <w:t>-going development and health of their relationship</w:t>
            </w:r>
          </w:p>
          <w:p w:rsidR="00000000" w:rsidRPr="00482F71" w:rsidP="00482F71">
            <w:pPr>
              <w:pStyle w:val="BodyText"/>
            </w:pPr>
            <w:r w:rsidRPr="00482F71">
              <w:t>3.2</w:t>
            </w:r>
            <w:r w:rsidRPr="00482F71">
              <w:tab/>
              <w:t>Respond to differences resulting in conflict</w:t>
            </w:r>
          </w:p>
          <w:p w:rsidR="00000000" w:rsidRPr="00482F71" w:rsidP="00482F71">
            <w:pPr>
              <w:pStyle w:val="BodyText"/>
            </w:pPr>
            <w:r w:rsidRPr="00482F71">
              <w:t>3.3</w:t>
            </w:r>
            <w:r w:rsidRPr="00482F71">
              <w:tab/>
              <w:t>Respond promptly to couples displaying distress or concern in a manner that maximises safety and confidentiality for each individual</w:t>
            </w:r>
          </w:p>
          <w:p w:rsidR="00000000" w:rsidRPr="00482F71" w:rsidP="00482F71">
            <w:pPr>
              <w:pStyle w:val="BodyText"/>
            </w:pPr>
            <w:r w:rsidRPr="00482F71">
              <w:t>3.4</w:t>
            </w:r>
            <w:r w:rsidRPr="00482F71">
              <w:tab/>
              <w:t>Maintain a bal</w:t>
            </w:r>
            <w:r w:rsidRPr="00482F71">
              <w:t>ance between achievement of stated outcomes for the program and the need to be respectful of couples' privacy and be sensitive to the needs and concerns of each individual in the relationship</w:t>
            </w:r>
          </w:p>
          <w:p w:rsidR="00000000" w:rsidRPr="00482F71" w:rsidP="00482F71">
            <w:pPr>
              <w:pStyle w:val="BodyText"/>
            </w:pPr>
            <w:r w:rsidRPr="00482F71">
              <w:t>3.5</w:t>
            </w:r>
            <w:r w:rsidRPr="00482F71">
              <w:tab/>
              <w:t>Challenge individual and couple knowledge, skills and values</w:t>
            </w:r>
            <w:r w:rsidRPr="00482F71">
              <w:t xml:space="preserve"> in a sensitive way to encourage exploration and facilitate discussion between the couple on relationship issues</w:t>
            </w:r>
          </w:p>
          <w:p w:rsidR="00000000" w:rsidRPr="00482F71" w:rsidP="00482F71">
            <w:pPr>
              <w:pStyle w:val="BodyText"/>
            </w:pPr>
            <w:r w:rsidRPr="00482F71">
              <w:t>3.6</w:t>
            </w:r>
            <w:r w:rsidRPr="00482F71">
              <w:tab/>
              <w:t>Use interpersonal skills to assist couple to explore their relationship issues</w:t>
            </w:r>
          </w:p>
          <w:p w:rsidR="00000000" w:rsidP="00482F71">
            <w:pPr>
              <w:pStyle w:val="BodyText"/>
              <w:rPr>
                <w:lang w:val="en-NZ"/>
              </w:rPr>
            </w:pPr>
            <w:r w:rsidRPr="00482F71">
              <w:t>3.7</w:t>
            </w:r>
            <w:r w:rsidRPr="00482F71">
              <w:tab/>
              <w:t>Interact with couples in a manner sensitive to their spe</w:t>
            </w:r>
            <w:r w:rsidRPr="00482F71">
              <w:t>cial needs and individual differences</w:t>
            </w:r>
          </w:p>
        </w:tc>
      </w:tr>
      <w:tr w:rsidTr="00825A8C">
        <w:tblPrEx>
          <w:tblW w:w="9214" w:type="dxa"/>
          <w:tblLayout w:type="fixed"/>
          <w:tblCellMar>
            <w:left w:w="62" w:type="dxa"/>
            <w:right w:w="62" w:type="dxa"/>
          </w:tblCellMar>
          <w:tblLook w:val="0000"/>
        </w:tblPrEx>
        <w:tc>
          <w:tcPr>
            <w:tcW w:w="3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86" w:type="dxa"/>
            <w:tcBorders>
              <w:top w:val="nil"/>
              <w:left w:val="nil"/>
              <w:bottom w:val="nil"/>
              <w:right w:val="nil"/>
            </w:tcBorders>
            <w:tcMar>
              <w:top w:w="0" w:type="dxa"/>
              <w:left w:w="62" w:type="dxa"/>
              <w:bottom w:w="0" w:type="dxa"/>
              <w:right w:w="62" w:type="dxa"/>
            </w:tcMar>
          </w:tcPr>
          <w:p w:rsidR="00000000" w:rsidP="00482F71">
            <w:pPr>
              <w:pStyle w:val="BodyText"/>
              <w:rPr>
                <w:lang w:val="en-NZ"/>
              </w:rPr>
            </w:pPr>
          </w:p>
        </w:tc>
      </w:tr>
      <w:tr w:rsidTr="00825A8C">
        <w:tblPrEx>
          <w:tblW w:w="9214" w:type="dxa"/>
          <w:tblLayout w:type="fixed"/>
          <w:tblCellMar>
            <w:left w:w="62" w:type="dxa"/>
            <w:right w:w="62" w:type="dxa"/>
          </w:tblCellMar>
          <w:tblLook w:val="0000"/>
        </w:tblPrEx>
        <w:tc>
          <w:tcPr>
            <w:tcW w:w="3828" w:type="dxa"/>
            <w:tcBorders>
              <w:top w:val="nil"/>
              <w:left w:val="nil"/>
              <w:bottom w:val="nil"/>
              <w:right w:val="nil"/>
            </w:tcBorders>
            <w:tcMar>
              <w:top w:w="0" w:type="dxa"/>
              <w:left w:w="62" w:type="dxa"/>
              <w:bottom w:w="0" w:type="dxa"/>
              <w:right w:w="62" w:type="dxa"/>
            </w:tcMar>
          </w:tcPr>
          <w:p w:rsidR="00000000" w:rsidP="00482F71">
            <w:pPr>
              <w:pStyle w:val="List"/>
              <w:rPr>
                <w:lang w:val="en-NZ"/>
              </w:rPr>
            </w:pPr>
            <w:r w:rsidRPr="00482F71">
              <w:t>4.</w:t>
            </w:r>
            <w:r w:rsidRPr="00482F71">
              <w:tab/>
              <w:t>Maintain appropriate boundaries between educative and counselling/therapeutic interactions</w:t>
            </w:r>
          </w:p>
        </w:tc>
        <w:tc>
          <w:tcPr>
            <w:tcW w:w="5386" w:type="dxa"/>
            <w:tcBorders>
              <w:top w:val="nil"/>
              <w:left w:val="nil"/>
              <w:bottom w:val="nil"/>
              <w:right w:val="nil"/>
            </w:tcBorders>
            <w:tcMar>
              <w:top w:w="0" w:type="dxa"/>
              <w:left w:w="62" w:type="dxa"/>
              <w:bottom w:w="0" w:type="dxa"/>
              <w:right w:w="62" w:type="dxa"/>
            </w:tcMar>
          </w:tcPr>
          <w:p w:rsidR="00000000" w:rsidRPr="00482F71" w:rsidP="00482F71">
            <w:pPr>
              <w:pStyle w:val="BodyText"/>
            </w:pPr>
            <w:r w:rsidRPr="00482F71">
              <w:t>4.1</w:t>
            </w:r>
            <w:r w:rsidRPr="00482F71">
              <w:tab/>
            </w:r>
            <w:r w:rsidRPr="00482F71">
              <w:t>Monitor own professional limitations and boundaries and clearly articulate these to participants throughout the program</w:t>
            </w:r>
          </w:p>
          <w:p w:rsidR="00000000" w:rsidRPr="00482F71" w:rsidP="00482F71">
            <w:pPr>
              <w:pStyle w:val="BodyText"/>
            </w:pPr>
            <w:r w:rsidRPr="00482F71">
              <w:t>4.2</w:t>
            </w:r>
            <w:r w:rsidRPr="00482F71">
              <w:tab/>
              <w:t>Ensure an appropriate balance between processing of individual/couple issues within the larger group and within couples is maintaine</w:t>
            </w:r>
            <w:r w:rsidRPr="00482F71">
              <w:t>d in keeping with the stated goals and outcomes of the program</w:t>
            </w:r>
          </w:p>
          <w:p w:rsidR="00000000" w:rsidP="00482F71">
            <w:pPr>
              <w:pStyle w:val="BodyText"/>
              <w:rPr>
                <w:lang w:val="en-NZ"/>
              </w:rPr>
            </w:pPr>
            <w:r w:rsidRPr="00482F71">
              <w:t>4.3</w:t>
            </w:r>
            <w:r w:rsidRPr="00482F71">
              <w:tab/>
              <w:t>Use interpersonal skills to effectively maintain the boundaries established by the practitioner and to maximise opportunities for achieving the stated outcomes for the program and for the c</w:t>
            </w:r>
            <w:r w:rsidRPr="00482F71">
              <w:t>ouple</w:t>
            </w:r>
          </w:p>
        </w:tc>
      </w:tr>
      <w:tr w:rsidTr="00825A8C">
        <w:tblPrEx>
          <w:tblW w:w="9214" w:type="dxa"/>
          <w:tblLayout w:type="fixed"/>
          <w:tblCellMar>
            <w:left w:w="62" w:type="dxa"/>
            <w:right w:w="62" w:type="dxa"/>
          </w:tblCellMar>
          <w:tblLook w:val="0000"/>
        </w:tblPrEx>
        <w:tc>
          <w:tcPr>
            <w:tcW w:w="3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86" w:type="dxa"/>
            <w:tcBorders>
              <w:top w:val="nil"/>
              <w:left w:val="nil"/>
              <w:bottom w:val="nil"/>
              <w:right w:val="nil"/>
            </w:tcBorders>
            <w:tcMar>
              <w:top w:w="0" w:type="dxa"/>
              <w:left w:w="62" w:type="dxa"/>
              <w:bottom w:w="0" w:type="dxa"/>
              <w:right w:w="62" w:type="dxa"/>
            </w:tcMar>
          </w:tcPr>
          <w:p w:rsidR="00000000" w:rsidP="00482F71">
            <w:pPr>
              <w:pStyle w:val="BodyText"/>
              <w:rPr>
                <w:lang w:val="en-NZ"/>
              </w:rPr>
            </w:pPr>
          </w:p>
        </w:tc>
      </w:tr>
      <w:tr w:rsidTr="00825A8C">
        <w:tblPrEx>
          <w:tblW w:w="9214" w:type="dxa"/>
          <w:tblLayout w:type="fixed"/>
          <w:tblCellMar>
            <w:left w:w="62" w:type="dxa"/>
            <w:right w:w="62" w:type="dxa"/>
          </w:tblCellMar>
          <w:tblLook w:val="0000"/>
        </w:tblPrEx>
        <w:tc>
          <w:tcPr>
            <w:tcW w:w="3828" w:type="dxa"/>
            <w:tcBorders>
              <w:top w:val="nil"/>
              <w:left w:val="nil"/>
              <w:bottom w:val="nil"/>
              <w:right w:val="nil"/>
            </w:tcBorders>
            <w:tcMar>
              <w:top w:w="0" w:type="dxa"/>
              <w:left w:w="62" w:type="dxa"/>
              <w:bottom w:w="0" w:type="dxa"/>
              <w:right w:w="62" w:type="dxa"/>
            </w:tcMar>
          </w:tcPr>
          <w:p w:rsidR="00000000" w:rsidP="00482F71">
            <w:pPr>
              <w:pStyle w:val="List"/>
              <w:rPr>
                <w:lang w:val="en-NZ"/>
              </w:rPr>
            </w:pPr>
            <w:r w:rsidRPr="00482F71">
              <w:t>5.</w:t>
            </w:r>
            <w:r w:rsidRPr="00482F71">
              <w:tab/>
              <w:t>Assess learning</w:t>
            </w:r>
          </w:p>
        </w:tc>
        <w:tc>
          <w:tcPr>
            <w:tcW w:w="5386" w:type="dxa"/>
            <w:tcBorders>
              <w:top w:val="nil"/>
              <w:left w:val="nil"/>
              <w:bottom w:val="nil"/>
              <w:right w:val="nil"/>
            </w:tcBorders>
            <w:tcMar>
              <w:top w:w="0" w:type="dxa"/>
              <w:left w:w="62" w:type="dxa"/>
              <w:bottom w:w="0" w:type="dxa"/>
              <w:right w:w="62" w:type="dxa"/>
            </w:tcMar>
          </w:tcPr>
          <w:p w:rsidR="00000000" w:rsidRPr="00482F71" w:rsidP="00482F71">
            <w:pPr>
              <w:pStyle w:val="BodyText"/>
            </w:pPr>
            <w:r w:rsidRPr="00482F71">
              <w:t>5.1</w:t>
            </w:r>
            <w:r w:rsidRPr="00482F71">
              <w:tab/>
              <w:t>Use assessment strategies to assist clients and practitioner to make judgements in relation to learning achieved through the application of the tools</w:t>
            </w:r>
          </w:p>
          <w:p w:rsidR="00000000" w:rsidRPr="00482F71" w:rsidP="00482F71">
            <w:pPr>
              <w:pStyle w:val="BodyText"/>
            </w:pPr>
            <w:r w:rsidRPr="00482F71">
              <w:t>5.2</w:t>
            </w:r>
            <w:r w:rsidRPr="00482F71">
              <w:tab/>
              <w:t>Integrate the assessment of learning into the structure and processes</w:t>
            </w:r>
            <w:r w:rsidRPr="00482F71">
              <w:t xml:space="preserve"> used to facilitate learning</w:t>
            </w:r>
          </w:p>
          <w:p w:rsidR="00000000" w:rsidP="00482F71">
            <w:pPr>
              <w:pStyle w:val="BodyText"/>
              <w:rPr>
                <w:lang w:val="en-NZ"/>
              </w:rPr>
            </w:pPr>
            <w:r w:rsidRPr="00482F71">
              <w:t>5.3</w:t>
            </w:r>
            <w:r w:rsidRPr="00482F71">
              <w:tab/>
              <w:t>Document accurately the outcomes of assessment</w:t>
            </w:r>
          </w:p>
        </w:tc>
      </w:tr>
      <w:tr w:rsidTr="00825A8C">
        <w:tblPrEx>
          <w:tblW w:w="9214" w:type="dxa"/>
          <w:tblLayout w:type="fixed"/>
          <w:tblCellMar>
            <w:left w:w="62" w:type="dxa"/>
            <w:right w:w="62" w:type="dxa"/>
          </w:tblCellMar>
          <w:tblLook w:val="0000"/>
        </w:tblPrEx>
        <w:tc>
          <w:tcPr>
            <w:tcW w:w="3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86" w:type="dxa"/>
            <w:tcBorders>
              <w:top w:val="nil"/>
              <w:left w:val="nil"/>
              <w:bottom w:val="nil"/>
              <w:right w:val="nil"/>
            </w:tcBorders>
            <w:tcMar>
              <w:top w:w="0" w:type="dxa"/>
              <w:left w:w="62" w:type="dxa"/>
              <w:bottom w:w="0" w:type="dxa"/>
              <w:right w:w="62" w:type="dxa"/>
            </w:tcMar>
          </w:tcPr>
          <w:p w:rsidR="00000000" w:rsidP="00482F71">
            <w:pPr>
              <w:pStyle w:val="BodyText"/>
              <w:rPr>
                <w:lang w:val="en-NZ"/>
              </w:rPr>
            </w:pPr>
          </w:p>
        </w:tc>
      </w:tr>
      <w:tr w:rsidTr="00825A8C">
        <w:tblPrEx>
          <w:tblW w:w="9214" w:type="dxa"/>
          <w:tblLayout w:type="fixed"/>
          <w:tblCellMar>
            <w:left w:w="62" w:type="dxa"/>
            <w:right w:w="62" w:type="dxa"/>
          </w:tblCellMar>
          <w:tblLook w:val="0000"/>
        </w:tblPrEx>
        <w:tc>
          <w:tcPr>
            <w:tcW w:w="3828" w:type="dxa"/>
            <w:tcBorders>
              <w:top w:val="nil"/>
              <w:left w:val="nil"/>
              <w:bottom w:val="nil"/>
              <w:right w:val="nil"/>
            </w:tcBorders>
            <w:tcMar>
              <w:top w:w="0" w:type="dxa"/>
              <w:left w:w="62" w:type="dxa"/>
              <w:bottom w:w="0" w:type="dxa"/>
              <w:right w:w="62" w:type="dxa"/>
            </w:tcMar>
          </w:tcPr>
          <w:p w:rsidR="00000000" w:rsidP="00482F71">
            <w:pPr>
              <w:pStyle w:val="List"/>
              <w:rPr>
                <w:lang w:val="en-NZ"/>
              </w:rPr>
            </w:pPr>
            <w:r w:rsidRPr="00482F71">
              <w:t>6.</w:t>
            </w:r>
            <w:r w:rsidRPr="00482F71">
              <w:tab/>
              <w:t>Evaluate the use of the tools</w:t>
            </w:r>
          </w:p>
        </w:tc>
        <w:tc>
          <w:tcPr>
            <w:tcW w:w="5386" w:type="dxa"/>
            <w:tcBorders>
              <w:top w:val="nil"/>
              <w:left w:val="nil"/>
              <w:bottom w:val="nil"/>
              <w:right w:val="nil"/>
            </w:tcBorders>
            <w:tcMar>
              <w:top w:w="0" w:type="dxa"/>
              <w:left w:w="62" w:type="dxa"/>
              <w:bottom w:w="0" w:type="dxa"/>
              <w:right w:w="62" w:type="dxa"/>
            </w:tcMar>
          </w:tcPr>
          <w:p w:rsidR="00000000" w:rsidRPr="00482F71" w:rsidP="00482F71">
            <w:pPr>
              <w:pStyle w:val="BodyText"/>
            </w:pPr>
            <w:r w:rsidRPr="00482F71">
              <w:t>6.1</w:t>
            </w:r>
            <w:r w:rsidRPr="00482F71">
              <w:tab/>
              <w:t>Provide opportunities for participant evaluation of the program and the practitioner</w:t>
            </w:r>
          </w:p>
          <w:p w:rsidR="00000000" w:rsidRPr="00482F71" w:rsidP="00482F71">
            <w:pPr>
              <w:pStyle w:val="BodyText"/>
            </w:pPr>
            <w:r w:rsidRPr="00482F71">
              <w:t>6.2</w:t>
            </w:r>
            <w:r w:rsidRPr="00482F71">
              <w:tab/>
            </w:r>
            <w:r w:rsidRPr="00482F71">
              <w:t>Use methods of evaluation consistent with the content and processes of the intervention strategy</w:t>
            </w:r>
          </w:p>
          <w:p w:rsidR="00000000" w:rsidP="00482F71">
            <w:pPr>
              <w:pStyle w:val="BodyText"/>
              <w:rPr>
                <w:lang w:val="en-NZ"/>
              </w:rPr>
            </w:pPr>
            <w:r w:rsidRPr="00482F71">
              <w:t>6.3</w:t>
            </w:r>
            <w:r w:rsidRPr="00482F71">
              <w:tab/>
              <w:t>Evaluate the use of the intervention strategy to facilitate on-going development of practice</w:t>
            </w:r>
          </w:p>
        </w:tc>
      </w:tr>
      <w:tr w:rsidTr="00825A8C">
        <w:tblPrEx>
          <w:tblW w:w="9214" w:type="dxa"/>
          <w:tblLayout w:type="fixed"/>
          <w:tblCellMar>
            <w:left w:w="62" w:type="dxa"/>
            <w:right w:w="62" w:type="dxa"/>
          </w:tblCellMar>
          <w:tblLook w:val="0000"/>
        </w:tblPrEx>
        <w:tc>
          <w:tcPr>
            <w:tcW w:w="3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86" w:type="dxa"/>
            <w:tcBorders>
              <w:top w:val="nil"/>
              <w:left w:val="nil"/>
              <w:bottom w:val="nil"/>
              <w:right w:val="nil"/>
            </w:tcBorders>
            <w:tcMar>
              <w:top w:w="0" w:type="dxa"/>
              <w:left w:w="62" w:type="dxa"/>
              <w:bottom w:w="0" w:type="dxa"/>
              <w:right w:w="62" w:type="dxa"/>
            </w:tcMar>
          </w:tcPr>
          <w:p w:rsidR="00000000" w:rsidP="00482F71">
            <w:pPr>
              <w:pStyle w:val="BodyText"/>
              <w:rPr>
                <w:lang w:val="en-NZ"/>
              </w:rPr>
            </w:pPr>
          </w:p>
        </w:tc>
      </w:tr>
      <w:tr w:rsidTr="00825A8C">
        <w:tblPrEx>
          <w:tblW w:w="9214" w:type="dxa"/>
          <w:tblLayout w:type="fixed"/>
          <w:tblCellMar>
            <w:left w:w="62" w:type="dxa"/>
            <w:right w:w="62" w:type="dxa"/>
          </w:tblCellMar>
          <w:tblLook w:val="0000"/>
        </w:tblPrEx>
        <w:tc>
          <w:tcPr>
            <w:tcW w:w="3828" w:type="dxa"/>
            <w:tcBorders>
              <w:top w:val="nil"/>
              <w:left w:val="nil"/>
              <w:bottom w:val="nil"/>
              <w:right w:val="nil"/>
            </w:tcBorders>
            <w:tcMar>
              <w:top w:w="0" w:type="dxa"/>
              <w:left w:w="62" w:type="dxa"/>
              <w:bottom w:w="0" w:type="dxa"/>
              <w:right w:w="62" w:type="dxa"/>
            </w:tcMar>
          </w:tcPr>
          <w:p w:rsidR="00000000" w:rsidP="00482F71">
            <w:pPr>
              <w:pStyle w:val="List"/>
              <w:rPr>
                <w:lang w:val="en-NZ"/>
              </w:rPr>
            </w:pPr>
            <w:r w:rsidRPr="00482F71">
              <w:t>7.</w:t>
            </w:r>
            <w:r w:rsidRPr="00482F71">
              <w:tab/>
              <w:t>Complete follow up tasks</w:t>
            </w:r>
          </w:p>
        </w:tc>
        <w:tc>
          <w:tcPr>
            <w:tcW w:w="5386" w:type="dxa"/>
            <w:tcBorders>
              <w:top w:val="nil"/>
              <w:left w:val="nil"/>
              <w:bottom w:val="nil"/>
              <w:right w:val="nil"/>
            </w:tcBorders>
            <w:tcMar>
              <w:top w:w="0" w:type="dxa"/>
              <w:left w:w="62" w:type="dxa"/>
              <w:bottom w:w="0" w:type="dxa"/>
              <w:right w:w="62" w:type="dxa"/>
            </w:tcMar>
          </w:tcPr>
          <w:p w:rsidR="00000000" w:rsidRPr="00482F71" w:rsidP="00482F71">
            <w:pPr>
              <w:pStyle w:val="BodyText"/>
            </w:pPr>
            <w:r w:rsidRPr="00482F71">
              <w:t>7.1</w:t>
            </w:r>
            <w:r w:rsidRPr="00482F71">
              <w:tab/>
              <w:t>Complete and submit report</w:t>
            </w:r>
            <w:r w:rsidRPr="00482F71">
              <w:t>s in a timely manner to appropriate staff/organisation</w:t>
            </w:r>
          </w:p>
          <w:p w:rsidR="00000000" w:rsidRPr="00482F71" w:rsidP="00482F71">
            <w:pPr>
              <w:pStyle w:val="BodyText"/>
            </w:pPr>
            <w:r w:rsidRPr="00482F71">
              <w:t>7.2</w:t>
            </w:r>
            <w:r w:rsidRPr="00482F71">
              <w:tab/>
              <w:t>Complete follow up activities in a timely manner and in accordance with the parameters established with the couple</w:t>
            </w:r>
          </w:p>
        </w:tc>
      </w:tr>
    </w:tbl>
    <w:p w:rsidR="00825A8C" w:rsidP="00482F71">
      <w:pPr>
        <w:pStyle w:val="BodyText"/>
      </w:pPr>
    </w:p>
    <w:p w:rsidR="00825A8C" w:rsidP="00482F71">
      <w:pPr>
        <w:pStyle w:val="BodyText"/>
      </w:pPr>
    </w:p>
    <w:p w:rsidR="00000000" w:rsidRPr="00482F71" w:rsidP="00482F71">
      <w:pPr>
        <w:pStyle w:val="Heading1"/>
      </w:pPr>
      <w:bookmarkStart w:id="9" w:name="O_257794"/>
      <w:bookmarkEnd w:id="9"/>
      <w:r w:rsidRPr="00482F71">
        <w:t>Required Skills and Knowledge</w:t>
      </w:r>
    </w:p>
    <w:tbl>
      <w:tblPr>
        <w:tblW w:w="0" w:type="auto"/>
        <w:tblLayout w:type="fixed"/>
        <w:tblCellMar>
          <w:left w:w="62" w:type="dxa"/>
          <w:right w:w="62" w:type="dxa"/>
        </w:tblCellMar>
        <w:tblLook w:val="0000"/>
      </w:tblPr>
      <w:tblGrid>
        <w:gridCol w:w="9072"/>
      </w:tblGrid>
      <w:tr w:rsidTr="00825A8C">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482F71">
            <w:pPr>
              <w:pStyle w:val="BodyText"/>
              <w:rPr>
                <w:lang w:val="en-NZ"/>
              </w:rPr>
            </w:pPr>
            <w:r w:rsidRPr="00482F71">
              <w:rPr>
                <w:rStyle w:val="SpecialBold"/>
              </w:rPr>
              <w:t>REQUIRED SKILLS AND KNOWLEDGE</w:t>
            </w:r>
          </w:p>
        </w:tc>
      </w:tr>
      <w:tr w:rsidTr="00825A8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82F71">
            <w:pPr>
              <w:pStyle w:val="BodyText"/>
              <w:rPr>
                <w:lang w:val="en-NZ"/>
              </w:rPr>
            </w:pPr>
          </w:p>
        </w:tc>
      </w:tr>
      <w:tr w:rsidTr="00825A8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82F71">
            <w:pPr>
              <w:pStyle w:val="BodyText"/>
              <w:rPr>
                <w:lang w:val="en-NZ"/>
              </w:rPr>
            </w:pPr>
            <w:r w:rsidRPr="00482F71">
              <w:t>This describes the essential skills and knowledge and their level required for this unit.</w:t>
            </w:r>
          </w:p>
        </w:tc>
      </w:tr>
      <w:tr w:rsidTr="00825A8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82F71">
            <w:pPr>
              <w:pStyle w:val="BodyText"/>
              <w:rPr>
                <w:lang w:val="en-NZ"/>
              </w:rPr>
            </w:pPr>
          </w:p>
        </w:tc>
      </w:tr>
      <w:tr w:rsidTr="00825A8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82F71" w:rsidP="00482F71">
            <w:pPr>
              <w:pStyle w:val="BodyText"/>
            </w:pPr>
            <w:r w:rsidRPr="00482F71">
              <w:rPr>
                <w:rStyle w:val="Emphasis"/>
              </w:rPr>
              <w:t>Essential knowledge</w:t>
            </w:r>
            <w:r w:rsidRPr="00482F71">
              <w:t>:</w:t>
            </w:r>
          </w:p>
          <w:p w:rsidR="00000000" w:rsidRPr="00482F71" w:rsidP="00482F71">
            <w:pPr>
              <w:pStyle w:val="BodyText"/>
            </w:pPr>
            <w:r w:rsidRPr="00482F71">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482F71" w:rsidP="00482F71">
            <w:pPr>
              <w:pStyle w:val="BodyText"/>
            </w:pPr>
            <w:r w:rsidRPr="00482F71">
              <w:t xml:space="preserve">These include </w:t>
            </w:r>
            <w:r w:rsidRPr="00482F71">
              <w:t>knowledge of:</w:t>
            </w:r>
          </w:p>
          <w:p w:rsidR="00000000" w:rsidRPr="00482F71" w:rsidP="00482F71">
            <w:pPr>
              <w:pStyle w:val="ListBullet"/>
            </w:pPr>
            <w:r w:rsidRPr="00482F71">
              <w:t>Adult education principles and practices</w:t>
            </w:r>
          </w:p>
          <w:p w:rsidR="00000000" w:rsidRPr="00482F71" w:rsidP="00482F71">
            <w:pPr>
              <w:pStyle w:val="ListBullet"/>
            </w:pPr>
            <w:r w:rsidRPr="00482F71">
              <w:t>Issues relating to learning styles, abilities, numeracy, literacy levels</w:t>
            </w:r>
          </w:p>
          <w:p w:rsidR="00000000" w:rsidRPr="00482F71" w:rsidP="00482F71">
            <w:pPr>
              <w:pStyle w:val="ListBullet"/>
            </w:pPr>
            <w:r w:rsidRPr="00482F71">
              <w:t>Scope and limitations of tools for relationship work</w:t>
            </w:r>
          </w:p>
          <w:p w:rsidR="00000000" w:rsidRPr="00482F71" w:rsidP="00482F71">
            <w:pPr>
              <w:pStyle w:val="ListBullet"/>
            </w:pPr>
            <w:r w:rsidRPr="00482F71">
              <w:t>Theories of change and relationship education models for working with clients</w:t>
            </w:r>
          </w:p>
          <w:p w:rsidR="00000000" w:rsidRPr="00482F71" w:rsidP="00482F71">
            <w:pPr>
              <w:pStyle w:val="ListBullet"/>
            </w:pPr>
            <w:r w:rsidRPr="00482F71">
              <w:t>Research findings based on the tools to enable appropriate responses to questions regarding the validity of the program</w:t>
            </w:r>
          </w:p>
          <w:p w:rsidR="00000000" w:rsidRPr="00482F71" w:rsidP="00482F71">
            <w:pPr>
              <w:pStyle w:val="ListBullet"/>
            </w:pPr>
            <w:r w:rsidRPr="00482F71">
              <w:t>Possible barriers for clients to access programs and achie</w:t>
            </w:r>
            <w:r w:rsidRPr="00482F71">
              <w:t>ve outcomes</w:t>
            </w:r>
          </w:p>
          <w:p w:rsidR="00000000" w:rsidRPr="00482F71" w:rsidP="00482F71">
            <w:pPr>
              <w:pStyle w:val="ListBullet"/>
            </w:pPr>
            <w:r w:rsidRPr="00482F71">
              <w:t>Group skills and group dynamics</w:t>
            </w:r>
          </w:p>
          <w:p w:rsidR="00000000" w:rsidRPr="00482F71" w:rsidP="00482F71">
            <w:pPr>
              <w:pStyle w:val="ListBullet"/>
            </w:pPr>
            <w:r w:rsidRPr="00482F71">
              <w:t>Current relevant theoretical frameworks for relationship work</w:t>
            </w:r>
          </w:p>
          <w:p w:rsidR="00000000" w:rsidRPr="00482F71" w:rsidP="00482F71">
            <w:pPr>
              <w:pStyle w:val="ListBullet"/>
            </w:pPr>
            <w:r w:rsidRPr="00482F71">
              <w:t>Dynamics of intimate relationships and families including nuclear and step families</w:t>
            </w:r>
          </w:p>
          <w:p w:rsidR="00000000" w:rsidRPr="00482F71" w:rsidP="00482F71">
            <w:pPr>
              <w:pStyle w:val="ListBullet"/>
            </w:pPr>
            <w:r w:rsidRPr="00482F71">
              <w:t>Values, beliefs, traditions and spiritual aspects of intimate rela</w:t>
            </w:r>
            <w:r w:rsidRPr="00482F71">
              <w:t>tionships including marriage</w:t>
            </w:r>
          </w:p>
          <w:p w:rsidR="00000000" w:rsidRPr="00482F71" w:rsidP="00482F71">
            <w:pPr>
              <w:pStyle w:val="ListBullet"/>
            </w:pPr>
            <w:r w:rsidRPr="00482F71">
              <w:t>Models of conflict resolution</w:t>
            </w:r>
          </w:p>
          <w:p w:rsidR="00000000" w:rsidRPr="00482F71" w:rsidP="00482F71">
            <w:pPr>
              <w:pStyle w:val="ListBullet"/>
            </w:pPr>
            <w:r w:rsidRPr="00482F71">
              <w:t>The nature of domestic and family violence including key indicators, effects, and appropriate responses to ensure the safety of self, clients, their families, colleagues and others within appropria</w:t>
            </w:r>
            <w:r w:rsidRPr="00482F71">
              <w:t>te cultural contexts</w:t>
            </w:r>
          </w:p>
          <w:p w:rsidR="00000000" w:rsidRPr="00482F71" w:rsidP="00482F71">
            <w:pPr>
              <w:pStyle w:val="ListBullet"/>
            </w:pPr>
            <w:r w:rsidRPr="00482F71">
              <w:t>The key indicators, nature and impact of personal issues such as alcoholism, gambling, mental health issues and other issues that could potentially impact on the health and development of marriages, families and relationships</w:t>
            </w:r>
          </w:p>
          <w:p w:rsidR="00000000" w:rsidRPr="00482F71" w:rsidP="00482F71">
            <w:pPr>
              <w:pStyle w:val="ListBullet"/>
            </w:pPr>
            <w:r w:rsidRPr="00482F71">
              <w:t>Complex i</w:t>
            </w:r>
            <w:r w:rsidRPr="00482F71">
              <w:t>nterpersonal interactions, power in relationships, abuse and conflict</w:t>
            </w:r>
          </w:p>
          <w:p w:rsidR="00000000" w:rsidRPr="00482F71" w:rsidP="00482F71">
            <w:pPr>
              <w:pStyle w:val="ListBullet"/>
            </w:pPr>
            <w:r w:rsidRPr="00482F71">
              <w:t>Knowledge and application of ethical behaviour and legal frameworks for relationship work including when working with clients experiencing sexual, physical and emotional abuse and/or men</w:t>
            </w:r>
            <w:r w:rsidRPr="00482F71">
              <w:t>tal health issues</w:t>
            </w:r>
          </w:p>
          <w:p w:rsidR="00000000" w:rsidRPr="00482F71" w:rsidP="00482F71">
            <w:pPr>
              <w:pStyle w:val="ListBullet"/>
            </w:pPr>
            <w:r w:rsidRPr="00482F71">
              <w:t>Appropriate sources or referrals and ways in which these can be accessed</w:t>
            </w:r>
          </w:p>
          <w:p w:rsidR="00000000" w:rsidRPr="00482F71" w:rsidP="00482F71">
            <w:pPr>
              <w:pStyle w:val="ListBullet"/>
            </w:pPr>
            <w:r w:rsidRPr="00482F71">
              <w:t>Organisation policy and procedures</w:t>
            </w:r>
          </w:p>
          <w:p w:rsidR="00000000" w:rsidRPr="00482F71" w:rsidP="00482F71">
            <w:pPr>
              <w:pStyle w:val="ListBullet"/>
            </w:pPr>
            <w:r w:rsidRPr="00482F71">
              <w:t>Agency/organisation standards and procedures in relation to referral and dealing with specific relationship issues</w:t>
            </w:r>
          </w:p>
          <w:p w:rsidR="00000000" w:rsidRPr="00482F71" w:rsidP="00482F71">
            <w:pPr>
              <w:pStyle w:val="ListBullet"/>
            </w:pPr>
            <w:r w:rsidRPr="00482F71">
              <w:t xml:space="preserve">Self-awareness </w:t>
            </w:r>
            <w:r w:rsidRPr="00482F71">
              <w:t>in regard to how own experience, biases, values and beliefs or those of significant others in own life may impact on ability to work effectively with various client groups</w:t>
            </w:r>
          </w:p>
          <w:p w:rsidR="00000000" w:rsidRPr="00482F71" w:rsidP="00482F71">
            <w:pPr>
              <w:pStyle w:val="ListBullet"/>
            </w:pPr>
            <w:r w:rsidRPr="00482F71">
              <w:t>Limitations and boundaries of educator role within the context of their responsibili</w:t>
            </w:r>
            <w:r w:rsidRPr="00482F71">
              <w:t>ties within an agency/organisation</w:t>
            </w:r>
          </w:p>
          <w:p w:rsidR="00000000" w:rsidP="00482F71">
            <w:pPr>
              <w:pStyle w:val="ListBullet"/>
              <w:rPr>
                <w:lang w:val="en-NZ"/>
              </w:rPr>
            </w:pPr>
            <w:r w:rsidRPr="00482F71">
              <w:t>Understanding of a wide range of client groups and cultural diversity including same sex couples</w:t>
            </w:r>
          </w:p>
        </w:tc>
      </w:tr>
      <w:tr w:rsidTr="00825A8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82F71">
            <w:pPr>
              <w:pStyle w:val="BodyText"/>
              <w:rPr>
                <w:lang w:val="en-NZ"/>
              </w:rPr>
            </w:pPr>
          </w:p>
        </w:tc>
      </w:tr>
      <w:tr w:rsidTr="00825A8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82F71" w:rsidP="00482F71">
            <w:pPr>
              <w:pStyle w:val="BodyText"/>
            </w:pPr>
            <w:r w:rsidRPr="00482F71">
              <w:rPr>
                <w:rStyle w:val="Emphasis"/>
              </w:rPr>
              <w:t>Essential skills</w:t>
            </w:r>
            <w:r w:rsidRPr="00482F71">
              <w:t>:</w:t>
            </w:r>
          </w:p>
          <w:p w:rsidR="00000000" w:rsidRPr="00482F71" w:rsidP="00482F71">
            <w:pPr>
              <w:pStyle w:val="BodyText"/>
            </w:pPr>
            <w:r w:rsidRPr="00482F71">
              <w:t>It is critical that the candidate demonstrate the ability to:</w:t>
            </w:r>
          </w:p>
          <w:p w:rsidR="00000000" w:rsidRPr="00482F71" w:rsidP="00482F71">
            <w:pPr>
              <w:pStyle w:val="ListBullet"/>
            </w:pPr>
            <w:r w:rsidRPr="00482F71">
              <w:t>Model effective, respectful and inclusive communication skills including listening, empathetic responding, paraphrasing, summarising, questioning, body language, models of conflict resolution, assertiveness, tact and sensitivity</w:t>
            </w:r>
          </w:p>
          <w:p w:rsidR="00000000" w:rsidRPr="00482F71" w:rsidP="00482F71">
            <w:pPr>
              <w:pStyle w:val="ListBullet"/>
            </w:pPr>
            <w:r w:rsidRPr="00482F71">
              <w:t>Give and receive constructi</w:t>
            </w:r>
            <w:r w:rsidRPr="00482F71">
              <w:t>ve feedback in a sensitive way</w:t>
            </w:r>
          </w:p>
          <w:p w:rsidR="00000000" w:rsidRPr="00482F71" w:rsidP="00482F71">
            <w:pPr>
              <w:pStyle w:val="ListBullet"/>
            </w:pPr>
            <w:r w:rsidRPr="00482F71">
              <w:t>Work as part of a team, including multi-disciplinary professional groups</w:t>
            </w:r>
          </w:p>
          <w:p w:rsidR="00000000" w:rsidRPr="00482F71" w:rsidP="00482F71">
            <w:pPr>
              <w:pStyle w:val="ListBullet"/>
            </w:pPr>
            <w:r w:rsidRPr="00482F71">
              <w:t>Establish and maintain boundaries of practice with program participants</w:t>
            </w:r>
          </w:p>
          <w:p w:rsidR="00000000" w:rsidRPr="00482F71" w:rsidP="00482F71">
            <w:pPr>
              <w:pStyle w:val="ListBullet"/>
            </w:pPr>
            <w:r w:rsidRPr="00482F71">
              <w:t>Deal with conflict in an open, assertive and appropriate manner</w:t>
            </w:r>
          </w:p>
          <w:p w:rsidR="00000000" w:rsidRPr="00482F71" w:rsidP="00482F71">
            <w:pPr>
              <w:pStyle w:val="ListBullet"/>
            </w:pPr>
            <w:r w:rsidRPr="00482F71">
              <w:t>Be aware and res</w:t>
            </w:r>
            <w:r w:rsidRPr="00482F71">
              <w:t>ponsive to diverse groups of people who may challenge own values and beliefs</w:t>
            </w:r>
          </w:p>
          <w:p w:rsidR="00000000" w:rsidRPr="00482F71" w:rsidP="00482F71">
            <w:pPr>
              <w:pStyle w:val="ListBullet"/>
            </w:pPr>
            <w:r w:rsidRPr="00482F71">
              <w:t>Work with reluctant clients</w:t>
            </w:r>
          </w:p>
          <w:p w:rsidR="00000000" w:rsidRPr="00482F71" w:rsidP="00482F71">
            <w:pPr>
              <w:pStyle w:val="ListBullet"/>
            </w:pPr>
            <w:r w:rsidRPr="00482F71">
              <w:t>Work inclusively with the whole client, considering the full range of possible influences in their lives including personality, culture, language, reli</w:t>
            </w:r>
            <w:r w:rsidRPr="00482F71">
              <w:t>gion, age, gender, family of origin, education levels, learning abilities, economic situation, social context, health, disabilities and issues and the interplay and dynamics of each of these</w:t>
            </w:r>
            <w:r w:rsidRPr="00482F71">
              <w:br/>
              <w:t>This includes the ability to respond respectfully to the whole pe</w:t>
            </w:r>
            <w:r w:rsidRPr="00482F71">
              <w:t>rson demonstrating inclusive practice through competently valuing each and every person as a whole unique individual</w:t>
            </w:r>
          </w:p>
          <w:p w:rsidR="00000000" w:rsidRPr="00482F71" w:rsidP="00482F71">
            <w:pPr>
              <w:pStyle w:val="ListBullet"/>
            </w:pPr>
            <w:r w:rsidRPr="00482F71">
              <w:t>Deal with unexpected (and sometimes inappropriate) reactions and input from participants</w:t>
            </w:r>
          </w:p>
          <w:p w:rsidR="00000000" w:rsidRPr="00482F71" w:rsidP="00482F71">
            <w:pPr>
              <w:pStyle w:val="ListBullet"/>
            </w:pPr>
            <w:r w:rsidRPr="00482F71">
              <w:t>Maintain appropriate levels of confidentiality</w:t>
            </w:r>
          </w:p>
          <w:p w:rsidR="00000000" w:rsidRPr="00482F71" w:rsidP="00482F71">
            <w:pPr>
              <w:pStyle w:val="ListBullet"/>
            </w:pPr>
            <w:r w:rsidRPr="00482F71">
              <w:t>Emp</w:t>
            </w:r>
            <w:r w:rsidRPr="00482F71">
              <w:t>ower and support clients who are experiencing difficulties as they make decisions and seek help</w:t>
            </w:r>
          </w:p>
          <w:p w:rsidR="00000000" w:rsidRPr="00482F71" w:rsidP="00482F71">
            <w:pPr>
              <w:pStyle w:val="ListBullet"/>
            </w:pPr>
            <w:r w:rsidRPr="00482F71">
              <w:t>Monitor self and capabilities to minimise the negative impact of work on own personal health and well being</w:t>
            </w:r>
          </w:p>
          <w:p w:rsidR="00000000" w:rsidRPr="00482F71" w:rsidP="00482F71">
            <w:pPr>
              <w:pStyle w:val="ListBullet"/>
            </w:pPr>
            <w:r w:rsidRPr="00482F71">
              <w:t>Engage with and facilitate the relational/emotional system in couples in order to bring about positive change</w:t>
            </w:r>
          </w:p>
          <w:p w:rsidR="00000000" w:rsidRPr="00482F71" w:rsidP="00482F71">
            <w:pPr>
              <w:pStyle w:val="ListBullet"/>
            </w:pPr>
            <w:r w:rsidRPr="00482F71">
              <w:t>Assess family functioning</w:t>
            </w:r>
          </w:p>
          <w:p w:rsidR="00000000" w:rsidRPr="00482F71" w:rsidP="00482F71">
            <w:pPr>
              <w:pStyle w:val="ListBullet"/>
            </w:pPr>
            <w:r w:rsidRPr="00482F71">
              <w:t>Set appropriate boundaries, manage issues of triangulation, and develop collaborative working relationships</w:t>
            </w:r>
          </w:p>
          <w:p w:rsidR="00000000" w:rsidRPr="00482F71" w:rsidP="00482F71">
            <w:pPr>
              <w:pStyle w:val="ListBullet"/>
            </w:pPr>
            <w:r w:rsidRPr="00482F71">
              <w:t>De-mystify a</w:t>
            </w:r>
            <w:r w:rsidRPr="00482F71">
              <w:t>nd normalise key issues for couples and families including step couples and step families</w:t>
            </w:r>
          </w:p>
          <w:p w:rsidR="00000000" w:rsidRPr="00482F71" w:rsidP="00482F71">
            <w:pPr>
              <w:pStyle w:val="BodyText"/>
            </w:pPr>
          </w:p>
          <w:p w:rsidR="00000000" w:rsidRPr="00482F71" w:rsidP="00482F71">
            <w:pPr>
              <w:pStyle w:val="BodyText"/>
            </w:pPr>
            <w:r w:rsidRPr="00482F71">
              <w:t>In addition, the candidate must be able to effectively do the task outlined in elements and performance criteria of this unit, manage the task and manage contingenci</w:t>
            </w:r>
            <w:r w:rsidRPr="00482F71">
              <w:t>es in the context of the identified work role</w:t>
            </w:r>
          </w:p>
          <w:p w:rsidR="00000000" w:rsidRPr="00482F71" w:rsidP="00482F71">
            <w:pPr>
              <w:pStyle w:val="BodyText"/>
            </w:pPr>
            <w:r w:rsidRPr="00482F71">
              <w:t>These include the ability to:</w:t>
            </w:r>
          </w:p>
          <w:p w:rsidR="00000000" w:rsidRPr="00482F71" w:rsidP="00482F71">
            <w:pPr>
              <w:pStyle w:val="ListBullet"/>
            </w:pPr>
            <w:r w:rsidRPr="00482F71">
              <w:t>Articulate rationale for interventions related to program and relationship goals, plans, assessment, information and systemic understanding of clients context and dynamics</w:t>
            </w:r>
          </w:p>
        </w:tc>
      </w:tr>
    </w:tbl>
    <w:p w:rsidR="00825A8C" w:rsidP="00482F71">
      <w:pPr>
        <w:pStyle w:val="BodyText"/>
      </w:pPr>
    </w:p>
    <w:p w:rsidR="00825A8C" w:rsidP="00482F71">
      <w:pPr>
        <w:pStyle w:val="BodyText"/>
      </w:pPr>
    </w:p>
    <w:p w:rsidR="00000000" w:rsidRPr="00482F71" w:rsidP="00482F71">
      <w:pPr>
        <w:pStyle w:val="Heading1"/>
      </w:pPr>
      <w:bookmarkStart w:id="10" w:name="O_241828"/>
      <w:bookmarkEnd w:id="10"/>
      <w:r w:rsidRPr="00482F71">
        <w:t>Evidence Guide</w:t>
      </w:r>
    </w:p>
    <w:tbl>
      <w:tblPr>
        <w:tblW w:w="0" w:type="auto"/>
        <w:tblLayout w:type="fixed"/>
        <w:tblCellMar>
          <w:left w:w="62" w:type="dxa"/>
          <w:right w:w="62" w:type="dxa"/>
        </w:tblCellMar>
        <w:tblLook w:val="0000"/>
      </w:tblPr>
      <w:tblGrid>
        <w:gridCol w:w="3402"/>
        <w:gridCol w:w="5670"/>
      </w:tblGrid>
      <w:tr w:rsidTr="00825A8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82F71">
            <w:pPr>
              <w:pStyle w:val="BodyText"/>
              <w:rPr>
                <w:lang w:val="en-NZ"/>
              </w:rPr>
            </w:pPr>
            <w:r w:rsidRPr="00482F71">
              <w:rPr>
                <w:rStyle w:val="SpecialBold"/>
              </w:rPr>
              <w:t>EVIDENCE GUIDE</w:t>
            </w:r>
          </w:p>
        </w:tc>
      </w:tr>
      <w:tr w:rsidTr="00825A8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82F71">
            <w:pPr>
              <w:pStyle w:val="BodyText"/>
              <w:rPr>
                <w:lang w:val="en-NZ"/>
              </w:rPr>
            </w:pPr>
          </w:p>
        </w:tc>
      </w:tr>
      <w:tr w:rsidTr="00825A8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82F71">
            <w:pPr>
              <w:pStyle w:val="BodyText"/>
              <w:rPr>
                <w:lang w:val="en-NZ"/>
              </w:rPr>
            </w:pPr>
            <w:r w:rsidRPr="00482F71">
              <w:t>The evidence guide provides advice on assessment and must be read in conjunction with the Performance Criteria, Required Skills and Knowledge, the Range Statement and the Assessment Guidelines for this Tra</w:t>
            </w:r>
            <w:r w:rsidRPr="00482F71">
              <w:t>ining Package.</w:t>
            </w:r>
          </w:p>
        </w:tc>
      </w:tr>
      <w:tr w:rsidTr="00825A8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82F71">
            <w:pPr>
              <w:pStyle w:val="BodyText"/>
              <w:rPr>
                <w:lang w:val="en-NZ"/>
              </w:rPr>
            </w:pPr>
          </w:p>
        </w:tc>
      </w:tr>
      <w:tr w:rsidTr="00825A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82F71">
            <w:pPr>
              <w:pStyle w:val="BodyText"/>
              <w:rPr>
                <w:lang w:val="en-NZ"/>
              </w:rPr>
            </w:pPr>
            <w:r w:rsidRPr="00482F71">
              <w:rPr>
                <w:rStyle w:val="Emphasis"/>
              </w:rPr>
              <w:t>Critical aspects for assessment and evidence required to demonstrate this unit of competency</w:t>
            </w:r>
            <w:r w:rsidRPr="00482F71">
              <w:t>:</w:t>
            </w:r>
          </w:p>
        </w:tc>
        <w:tc>
          <w:tcPr>
            <w:tcW w:w="5670" w:type="dxa"/>
            <w:tcBorders>
              <w:top w:val="nil"/>
              <w:left w:val="nil"/>
              <w:bottom w:val="nil"/>
              <w:right w:val="nil"/>
            </w:tcBorders>
            <w:tcMar>
              <w:top w:w="0" w:type="dxa"/>
              <w:left w:w="62" w:type="dxa"/>
              <w:bottom w:w="0" w:type="dxa"/>
              <w:right w:w="62" w:type="dxa"/>
            </w:tcMar>
          </w:tcPr>
          <w:p w:rsidR="00000000" w:rsidRPr="00482F71" w:rsidP="00482F71">
            <w:pPr>
              <w:pStyle w:val="ListBullet"/>
            </w:pPr>
            <w:r w:rsidRPr="00482F71">
              <w:t>The individual being assessed must provide evidence of specified essential knowledge as well as skills in the application of working educatio</w:t>
            </w:r>
            <w:r w:rsidRPr="00482F71">
              <w:t>nally with couples using appropriate tools</w:t>
            </w:r>
          </w:p>
          <w:p w:rsidR="00000000" w:rsidRPr="00482F71" w:rsidP="00482F71">
            <w:pPr>
              <w:pStyle w:val="ListBullet"/>
            </w:pPr>
            <w:r w:rsidRPr="00482F71">
              <w:t xml:space="preserve">Evidence of competency in this unit will need to be assessed over a period of time in order to gather evidence of performance </w:t>
            </w:r>
          </w:p>
          <w:p w:rsidR="00000000" w:rsidRPr="00482F71" w:rsidP="00482F71">
            <w:pPr>
              <w:pStyle w:val="ListBullet"/>
            </w:pPr>
            <w:r w:rsidRPr="00482F71">
              <w:t>This will include contexts applicable to the work en</w:t>
            </w:r>
            <w:r w:rsidRPr="00482F71">
              <w:t>vironment, such as actual or simulated workplace situations involving a combination of direct, indirect and supplementary forms of evidence</w:t>
            </w:r>
          </w:p>
          <w:p w:rsidR="00000000" w:rsidRPr="00482F71" w:rsidP="00482F71">
            <w:pPr>
              <w:pStyle w:val="ListBullet"/>
            </w:pPr>
            <w:r w:rsidRPr="00482F71">
              <w:t>Assessment must confirm sufficient ability to facilitate couple processes through the effective use of appropriate t</w:t>
            </w:r>
            <w:r w:rsidRPr="00482F71">
              <w:t>ools when working with couples</w:t>
            </w:r>
          </w:p>
          <w:p w:rsidR="00000000" w:rsidP="00482F71">
            <w:pPr>
              <w:pStyle w:val="ListBullet"/>
              <w:rPr>
                <w:lang w:val="en-NZ"/>
              </w:rPr>
            </w:pPr>
            <w:r w:rsidRPr="00482F71">
              <w:t>If licensed tools such as inventories for example PREPARE/ENRICH, FOCUS, MYERSBRIGGS are used then appropriate licensed training must also be undertaken</w:t>
            </w:r>
          </w:p>
        </w:tc>
      </w:tr>
      <w:tr w:rsidTr="00825A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82F71">
            <w:pPr>
              <w:pStyle w:val="BodyText"/>
              <w:rPr>
                <w:lang w:val="en-NZ"/>
              </w:rPr>
            </w:pPr>
          </w:p>
        </w:tc>
      </w:tr>
      <w:tr w:rsidTr="00825A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82F71">
            <w:pPr>
              <w:pStyle w:val="BodyText"/>
              <w:rPr>
                <w:lang w:val="en-NZ"/>
              </w:rPr>
            </w:pPr>
            <w:r w:rsidRPr="00482F71">
              <w:rPr>
                <w:rStyle w:val="Emphasis"/>
              </w:rPr>
              <w:t>Access and equity considerations</w:t>
            </w:r>
            <w:r w:rsidRPr="00482F71">
              <w:t>:</w:t>
            </w:r>
          </w:p>
        </w:tc>
        <w:tc>
          <w:tcPr>
            <w:tcW w:w="5670" w:type="dxa"/>
            <w:tcBorders>
              <w:top w:val="nil"/>
              <w:left w:val="nil"/>
              <w:bottom w:val="nil"/>
              <w:right w:val="nil"/>
            </w:tcBorders>
            <w:tcMar>
              <w:top w:w="0" w:type="dxa"/>
              <w:left w:w="62" w:type="dxa"/>
              <w:bottom w:w="0" w:type="dxa"/>
              <w:right w:w="62" w:type="dxa"/>
            </w:tcMar>
          </w:tcPr>
          <w:p w:rsidR="00000000" w:rsidRPr="00482F71" w:rsidP="00482F71">
            <w:pPr>
              <w:pStyle w:val="ListBullet"/>
            </w:pPr>
            <w:r w:rsidRPr="00482F71">
              <w:t>All workers in community services</w:t>
            </w:r>
            <w:r w:rsidRPr="00482F71">
              <w:t xml:space="preserve"> should be aware of access, equity and human rights issues in relation to their own area of work</w:t>
            </w:r>
          </w:p>
          <w:p w:rsidR="00000000" w:rsidRPr="00482F71" w:rsidP="00482F71">
            <w:pPr>
              <w:pStyle w:val="ListBullet"/>
            </w:pPr>
            <w:r w:rsidRPr="00482F71">
              <w:t xml:space="preserve">All workers should develop their ability to work in a culturally diverse environment </w:t>
            </w:r>
          </w:p>
          <w:p w:rsidR="00000000" w:rsidRPr="00482F71" w:rsidP="00482F71">
            <w:pPr>
              <w:pStyle w:val="ListBullet"/>
            </w:pPr>
            <w:r w:rsidRPr="00482F71">
              <w:t>In recognition of particular issues facing Aboriginal and Torres Strait I</w:t>
            </w:r>
            <w:r w:rsidRPr="00482F71">
              <w:t>slander communities, workers should be aware of cultural, historical and current issues impacting on Aboriginal and Torres Strait Islander people</w:t>
            </w:r>
          </w:p>
          <w:p w:rsidR="00000000" w:rsidP="00482F71">
            <w:pPr>
              <w:pStyle w:val="ListBullet"/>
              <w:rPr>
                <w:lang w:val="en-NZ"/>
              </w:rPr>
            </w:pPr>
            <w:r w:rsidRPr="00482F71">
              <w:t>Assessors and trainers must take into account relevant access and equity issues, in particular relating to fac</w:t>
            </w:r>
            <w:r w:rsidRPr="00482F71">
              <w:t>tors impacting on Aboriginal and/or Torres Strait Islander clients and communities</w:t>
            </w:r>
          </w:p>
        </w:tc>
      </w:tr>
      <w:tr w:rsidTr="00825A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82F71">
            <w:pPr>
              <w:pStyle w:val="BodyText"/>
              <w:rPr>
                <w:lang w:val="en-NZ"/>
              </w:rPr>
            </w:pPr>
          </w:p>
        </w:tc>
      </w:tr>
      <w:tr w:rsidTr="00825A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82F71">
            <w:pPr>
              <w:pStyle w:val="BodyText"/>
              <w:rPr>
                <w:lang w:val="en-NZ"/>
              </w:rPr>
            </w:pPr>
            <w:r w:rsidRPr="00482F71">
              <w:rPr>
                <w:rStyle w:val="Emphasis"/>
              </w:rPr>
              <w:t>Context of and specific resources for assessment</w:t>
            </w:r>
            <w:r w:rsidRPr="00482F71">
              <w:t xml:space="preserve">: </w:t>
            </w:r>
          </w:p>
        </w:tc>
        <w:tc>
          <w:tcPr>
            <w:tcW w:w="5670" w:type="dxa"/>
            <w:tcBorders>
              <w:top w:val="nil"/>
              <w:left w:val="nil"/>
              <w:bottom w:val="nil"/>
              <w:right w:val="nil"/>
            </w:tcBorders>
            <w:tcMar>
              <w:top w:w="0" w:type="dxa"/>
              <w:left w:w="62" w:type="dxa"/>
              <w:bottom w:w="0" w:type="dxa"/>
              <w:right w:w="62" w:type="dxa"/>
            </w:tcMar>
          </w:tcPr>
          <w:p w:rsidR="00000000" w:rsidRPr="00482F71" w:rsidP="00482F71">
            <w:pPr>
              <w:pStyle w:val="ListBullet"/>
            </w:pPr>
            <w:r w:rsidRPr="00482F71">
              <w:t xml:space="preserve">This unit can be assessed independently, however holistic assessment practice with </w:t>
            </w:r>
            <w:r w:rsidRPr="00482F71">
              <w:t>other community services units of competency is encouraged</w:t>
            </w:r>
          </w:p>
          <w:p w:rsidR="00000000" w:rsidRPr="00482F71" w:rsidP="00482F71">
            <w:pPr>
              <w:pStyle w:val="ListBullet"/>
            </w:pPr>
            <w:r w:rsidRPr="00482F71">
              <w:t>Resource requirements for assessment include access to:</w:t>
            </w:r>
          </w:p>
          <w:p w:rsidR="00000000" w:rsidP="00482F71">
            <w:pPr>
              <w:pStyle w:val="ListBullet2"/>
              <w:rPr>
                <w:lang w:val="en-NZ"/>
              </w:rPr>
            </w:pPr>
            <w:r w:rsidRPr="00482F71">
              <w:t>a relevant workplace or an appropriately simulated environment where assessment may take place</w:t>
            </w:r>
          </w:p>
        </w:tc>
      </w:tr>
      <w:tr w:rsidTr="00825A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82F71">
            <w:pPr>
              <w:pStyle w:val="BodyText"/>
              <w:rPr>
                <w:lang w:val="en-NZ"/>
              </w:rPr>
            </w:pPr>
          </w:p>
        </w:tc>
      </w:tr>
      <w:tr w:rsidTr="00825A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82F71">
            <w:pPr>
              <w:pStyle w:val="BodyText"/>
              <w:rPr>
                <w:lang w:val="en-NZ"/>
              </w:rPr>
            </w:pPr>
            <w:r w:rsidRPr="00482F71">
              <w:rPr>
                <w:rStyle w:val="Emphasis"/>
              </w:rPr>
              <w:t>Method of assessment</w:t>
            </w:r>
            <w:r w:rsidRPr="00482F71">
              <w:t>:</w:t>
            </w:r>
          </w:p>
        </w:tc>
        <w:tc>
          <w:tcPr>
            <w:tcW w:w="5670" w:type="dxa"/>
            <w:tcBorders>
              <w:top w:val="nil"/>
              <w:left w:val="nil"/>
              <w:bottom w:val="nil"/>
              <w:right w:val="nil"/>
            </w:tcBorders>
            <w:tcMar>
              <w:top w:w="0" w:type="dxa"/>
              <w:left w:w="62" w:type="dxa"/>
              <w:bottom w:w="0" w:type="dxa"/>
              <w:right w:w="62" w:type="dxa"/>
            </w:tcMar>
          </w:tcPr>
          <w:p w:rsidR="00000000" w:rsidRPr="00482F71" w:rsidP="00482F71">
            <w:pPr>
              <w:pStyle w:val="ListBullet"/>
            </w:pPr>
            <w:r w:rsidRPr="00482F71">
              <w:t>Evidence for assessment of competence may be gathered by appropriate combination of the following:</w:t>
            </w:r>
          </w:p>
          <w:p w:rsidR="00000000" w:rsidRPr="00482F71" w:rsidP="00482F71">
            <w:pPr>
              <w:pStyle w:val="ListBullet2"/>
            </w:pPr>
            <w:r w:rsidRPr="00482F71">
              <w:t>demonstration of competency within the working environment through the appropriate application of tools for exploring couple relationships</w:t>
            </w:r>
          </w:p>
          <w:p w:rsidR="00000000" w:rsidRPr="00482F71" w:rsidP="00482F71">
            <w:pPr>
              <w:pStyle w:val="ListBullet2"/>
            </w:pPr>
            <w:r w:rsidRPr="00482F71">
              <w:t>realistic simulations, projects, previous relevant experience or oral questioning on 'what if?' scenarios, case presentations, written assessment</w:t>
            </w:r>
          </w:p>
          <w:p w:rsidR="00000000" w:rsidRPr="00482F71" w:rsidP="00482F71">
            <w:pPr>
              <w:pStyle w:val="ListBullet2"/>
            </w:pPr>
            <w:r w:rsidRPr="00482F71">
              <w:t>observation of processes and procedures, oral and/or written questions on essential knowledge and skills and c</w:t>
            </w:r>
            <w:r w:rsidRPr="00482F71">
              <w:t>onsideration of required attitudes</w:t>
            </w:r>
          </w:p>
          <w:p w:rsidR="00000000" w:rsidRPr="00482F71" w:rsidP="00482F71">
            <w:pPr>
              <w:pStyle w:val="ListBullet2"/>
            </w:pPr>
            <w:r w:rsidRPr="00482F71">
              <w:t>where performance is not directly observed and/or is required to be demonstrated over a period of time and/or in a number of locations, any evidence should be authenticated by colleagues, supervisors, clients or other app</w:t>
            </w:r>
            <w:r w:rsidRPr="00482F71">
              <w:t>ropriate persons</w:t>
            </w:r>
          </w:p>
          <w:p w:rsidR="00000000" w:rsidRPr="00482F71" w:rsidP="00482F71">
            <w:pPr>
              <w:pStyle w:val="ListBullet"/>
            </w:pPr>
            <w:r w:rsidRPr="00482F71">
              <w:t>The assessment environment should not disadvantage the candidate</w:t>
            </w:r>
          </w:p>
          <w:p w:rsidR="00000000" w:rsidRPr="00482F71" w:rsidP="00482F71">
            <w:pPr>
              <w:pStyle w:val="ListBullet"/>
            </w:pPr>
            <w:r w:rsidRPr="00482F71">
              <w:t>Assessment practices should take into account any relevant language or cultural issues related to Aboriginality, gender or language barriers other than English</w:t>
            </w:r>
          </w:p>
          <w:p w:rsidR="00000000" w:rsidRPr="00482F71" w:rsidP="00482F71">
            <w:pPr>
              <w:pStyle w:val="ListBullet"/>
            </w:pPr>
            <w:r w:rsidRPr="00482F71">
              <w:t>Where the can</w:t>
            </w:r>
            <w:r w:rsidRPr="00482F71">
              <w:t>didate has a disability, reasonable adjustment may be applied during assessment</w:t>
            </w:r>
          </w:p>
          <w:p w:rsidR="00000000" w:rsidP="00482F71">
            <w:pPr>
              <w:pStyle w:val="ListBullet"/>
              <w:rPr>
                <w:lang w:val="en-NZ"/>
              </w:rPr>
            </w:pPr>
            <w:r w:rsidRPr="00482F71">
              <w:t>Language and literacy demands of the assessment task should not be higher than those of the work role</w:t>
            </w:r>
          </w:p>
        </w:tc>
      </w:tr>
      <w:tr w:rsidTr="00825A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82F71">
            <w:pPr>
              <w:pStyle w:val="BodyText"/>
              <w:rPr>
                <w:lang w:val="en-NZ"/>
              </w:rPr>
            </w:pPr>
          </w:p>
        </w:tc>
      </w:tr>
      <w:tr w:rsidTr="00825A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82F71">
            <w:pPr>
              <w:pStyle w:val="BodyText"/>
              <w:rPr>
                <w:lang w:val="en-NZ"/>
              </w:rPr>
            </w:pPr>
            <w:r w:rsidRPr="00482F71">
              <w:rPr>
                <w:rStyle w:val="Emphasis"/>
              </w:rPr>
              <w:t>Related units</w:t>
            </w:r>
            <w:r w:rsidRPr="00482F71">
              <w:t>:</w:t>
            </w:r>
          </w:p>
        </w:tc>
        <w:tc>
          <w:tcPr>
            <w:tcW w:w="5670" w:type="dxa"/>
            <w:tcBorders>
              <w:top w:val="nil"/>
              <w:left w:val="nil"/>
              <w:bottom w:val="nil"/>
              <w:right w:val="nil"/>
            </w:tcBorders>
            <w:tcMar>
              <w:top w:w="0" w:type="dxa"/>
              <w:left w:w="62" w:type="dxa"/>
              <w:bottom w:w="0" w:type="dxa"/>
              <w:right w:w="62" w:type="dxa"/>
            </w:tcMar>
          </w:tcPr>
          <w:p w:rsidR="00000000" w:rsidRPr="00482F71" w:rsidP="00482F71">
            <w:pPr>
              <w:pStyle w:val="BodyText"/>
            </w:pPr>
            <w:r w:rsidRPr="00482F71">
              <w:t>This unit should be assessed after or in conjunction with the following related unit of competency:</w:t>
            </w:r>
          </w:p>
          <w:p w:rsidR="00000000" w:rsidP="00482F71">
            <w:pPr>
              <w:pStyle w:val="ListBullet"/>
              <w:rPr>
                <w:lang w:val="en-NZ"/>
              </w:rPr>
            </w:pPr>
            <w:r w:rsidRPr="00482F71">
              <w:t>CHCFAM413B Facilitate couple processes within group work</w:t>
            </w:r>
          </w:p>
        </w:tc>
      </w:tr>
      <w:tr w:rsidTr="00825A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82F71" w:rsidP="00482F71">
            <w:pPr>
              <w:pStyle w:val="BodyText"/>
            </w:pPr>
          </w:p>
        </w:tc>
      </w:tr>
    </w:tbl>
    <w:p w:rsidR="00825A8C" w:rsidP="00482F71">
      <w:pPr>
        <w:pStyle w:val="BodyText"/>
      </w:pPr>
    </w:p>
    <w:p w:rsidR="00825A8C" w:rsidP="00482F71">
      <w:pPr>
        <w:pStyle w:val="BodyText"/>
      </w:pPr>
    </w:p>
    <w:p w:rsidR="00000000" w:rsidRPr="00482F71" w:rsidP="00482F71">
      <w:pPr>
        <w:pStyle w:val="Heading1"/>
      </w:pPr>
      <w:bookmarkStart w:id="11" w:name="O_249811"/>
      <w:bookmarkEnd w:id="11"/>
      <w:r w:rsidRPr="00482F71">
        <w:t>Range Statement</w:t>
      </w:r>
    </w:p>
    <w:tbl>
      <w:tblPr>
        <w:tblW w:w="0" w:type="auto"/>
        <w:tblLayout w:type="fixed"/>
        <w:tblCellMar>
          <w:left w:w="62" w:type="dxa"/>
          <w:right w:w="62" w:type="dxa"/>
        </w:tblCellMar>
        <w:tblLook w:val="0000"/>
      </w:tblPr>
      <w:tblGrid>
        <w:gridCol w:w="3402"/>
        <w:gridCol w:w="5670"/>
      </w:tblGrid>
      <w:tr w:rsidTr="00825A8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82F71">
            <w:pPr>
              <w:pStyle w:val="BodyText"/>
              <w:rPr>
                <w:lang w:val="en-NZ"/>
              </w:rPr>
            </w:pPr>
            <w:r w:rsidRPr="00482F71">
              <w:rPr>
                <w:rStyle w:val="SpecialBold"/>
              </w:rPr>
              <w:t>RANGE STATEMENT</w:t>
            </w:r>
          </w:p>
        </w:tc>
      </w:tr>
      <w:tr w:rsidTr="00825A8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82F71">
            <w:pPr>
              <w:pStyle w:val="BodyText"/>
              <w:rPr>
                <w:lang w:val="en-NZ"/>
              </w:rPr>
            </w:pPr>
          </w:p>
        </w:tc>
      </w:tr>
      <w:tr w:rsidTr="00825A8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82F71">
            <w:pPr>
              <w:pStyle w:val="BodyText"/>
              <w:rPr>
                <w:lang w:val="en-NZ"/>
              </w:rPr>
            </w:pPr>
            <w:r w:rsidRPr="00482F71">
              <w:t>The Range Statement relates to the unit of competency as a whole. It allows for different work environments and situations that may affect performance. Add any essential operating conditions that may be present with training and assessment depending on the</w:t>
            </w:r>
            <w:r w:rsidRPr="00482F71">
              <w:t xml:space="preserve"> work situation, needs of the candidate, accessibility of the item, and local industry and regional contexts.</w:t>
            </w:r>
          </w:p>
        </w:tc>
      </w:tr>
      <w:tr w:rsidTr="00825A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82F71">
            <w:pPr>
              <w:pStyle w:val="BodyText"/>
              <w:rPr>
                <w:lang w:val="en-NZ"/>
              </w:rPr>
            </w:pPr>
          </w:p>
        </w:tc>
      </w:tr>
      <w:tr w:rsidTr="00825A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82F71">
            <w:pPr>
              <w:pStyle w:val="BodyText"/>
              <w:rPr>
                <w:lang w:val="en-NZ"/>
              </w:rPr>
            </w:pPr>
            <w:r w:rsidRPr="00482F71">
              <w:rPr>
                <w:rStyle w:val="Emphasis"/>
              </w:rPr>
              <w:t>Appropriate tools may include but are not limited to</w:t>
            </w:r>
            <w:r w:rsidRPr="00482F71">
              <w:t>:</w:t>
            </w:r>
          </w:p>
        </w:tc>
        <w:tc>
          <w:tcPr>
            <w:tcW w:w="5670" w:type="dxa"/>
            <w:tcBorders>
              <w:top w:val="nil"/>
              <w:left w:val="nil"/>
              <w:bottom w:val="nil"/>
              <w:right w:val="nil"/>
            </w:tcBorders>
            <w:tcMar>
              <w:top w:w="0" w:type="dxa"/>
              <w:left w:w="62" w:type="dxa"/>
              <w:bottom w:w="0" w:type="dxa"/>
              <w:right w:w="62" w:type="dxa"/>
            </w:tcMar>
          </w:tcPr>
          <w:p w:rsidR="00000000" w:rsidRPr="00482F71" w:rsidP="00482F71">
            <w:pPr>
              <w:pStyle w:val="ListBullet"/>
            </w:pPr>
            <w:r w:rsidRPr="00482F71">
              <w:t>Simulations</w:t>
            </w:r>
          </w:p>
          <w:p w:rsidR="00000000" w:rsidRPr="00482F71" w:rsidP="00482F71">
            <w:pPr>
              <w:pStyle w:val="ListBullet"/>
            </w:pPr>
            <w:r w:rsidRPr="00482F71">
              <w:t>Role plays</w:t>
            </w:r>
          </w:p>
          <w:p w:rsidR="00000000" w:rsidRPr="00482F71" w:rsidP="00482F71">
            <w:pPr>
              <w:pStyle w:val="ListBullet"/>
            </w:pPr>
            <w:r w:rsidRPr="00482F71">
              <w:t>Brainstorming</w:t>
            </w:r>
          </w:p>
          <w:p w:rsidR="00000000" w:rsidRPr="00482F71" w:rsidP="00482F71">
            <w:pPr>
              <w:pStyle w:val="ListBullet"/>
            </w:pPr>
            <w:r w:rsidRPr="00482F71">
              <w:t>Games</w:t>
            </w:r>
          </w:p>
          <w:p w:rsidR="00000000" w:rsidRPr="00482F71" w:rsidP="00482F71">
            <w:pPr>
              <w:pStyle w:val="ListBullet"/>
            </w:pPr>
            <w:r w:rsidRPr="00482F71">
              <w:t>Demonstrations</w:t>
            </w:r>
          </w:p>
          <w:p w:rsidR="00000000" w:rsidRPr="00482F71" w:rsidP="00482F71">
            <w:pPr>
              <w:pStyle w:val="ListBullet"/>
            </w:pPr>
            <w:r w:rsidRPr="00482F71">
              <w:t>Case studies</w:t>
            </w:r>
          </w:p>
          <w:p w:rsidR="00000000" w:rsidRPr="00482F71" w:rsidP="00482F71">
            <w:pPr>
              <w:pStyle w:val="ListBullet"/>
            </w:pPr>
            <w:r w:rsidRPr="00482F71">
              <w:t>Use of resources such as written exercises, workbooks, worksheets, books, posters</w:t>
            </w:r>
          </w:p>
          <w:p w:rsidR="00000000" w:rsidRPr="00482F71" w:rsidP="00482F71">
            <w:pPr>
              <w:pStyle w:val="ListBullet"/>
            </w:pPr>
            <w:r w:rsidRPr="00482F71">
              <w:t>Videos</w:t>
            </w:r>
          </w:p>
          <w:p w:rsidR="00000000" w:rsidRPr="00482F71" w:rsidP="00482F71">
            <w:pPr>
              <w:pStyle w:val="ListBullet"/>
            </w:pPr>
            <w:r w:rsidRPr="00482F71">
              <w:t>Slides</w:t>
            </w:r>
          </w:p>
          <w:p w:rsidR="00000000" w:rsidRPr="00482F71" w:rsidP="00482F71">
            <w:pPr>
              <w:pStyle w:val="ListBullet"/>
            </w:pPr>
            <w:r w:rsidRPr="00482F71">
              <w:t>Film</w:t>
            </w:r>
          </w:p>
          <w:p w:rsidR="00000000" w:rsidRPr="00482F71" w:rsidP="00482F71">
            <w:pPr>
              <w:pStyle w:val="ListBullet"/>
            </w:pPr>
            <w:r w:rsidRPr="00482F71">
              <w:t>Music</w:t>
            </w:r>
          </w:p>
          <w:p w:rsidR="00000000" w:rsidRPr="00482F71" w:rsidP="00482F71">
            <w:pPr>
              <w:pStyle w:val="ListBullet"/>
            </w:pPr>
            <w:r w:rsidRPr="00482F71">
              <w:t>Mentoring</w:t>
            </w:r>
          </w:p>
          <w:p w:rsidR="00000000" w:rsidRPr="00482F71" w:rsidP="00482F71">
            <w:pPr>
              <w:pStyle w:val="ListBullet"/>
            </w:pPr>
            <w:r w:rsidRPr="00482F71">
              <w:t>Coaching</w:t>
            </w:r>
          </w:p>
          <w:p w:rsidR="00000000" w:rsidRPr="00482F71" w:rsidP="00482F71">
            <w:pPr>
              <w:pStyle w:val="ListBullet"/>
            </w:pPr>
            <w:r w:rsidRPr="00482F71">
              <w:t>Questioning including the use of open, closed, overhead and direct questions and questions to elicit elaboration of content and ex</w:t>
            </w:r>
            <w:r w:rsidRPr="00482F71">
              <w:t>ploration of thoughts and feelings</w:t>
            </w:r>
          </w:p>
          <w:p w:rsidR="00000000" w:rsidRPr="00482F71" w:rsidP="00482F71">
            <w:pPr>
              <w:pStyle w:val="ListBullet"/>
            </w:pPr>
            <w:r w:rsidRPr="00482F71">
              <w:t>Personality inventories for example MyersBriggs or MayerTeam Inventory</w:t>
            </w:r>
          </w:p>
          <w:p w:rsidR="00000000" w:rsidP="00482F71">
            <w:pPr>
              <w:pStyle w:val="ListBullet"/>
              <w:rPr>
                <w:lang w:val="en-NZ"/>
              </w:rPr>
            </w:pPr>
            <w:r w:rsidRPr="00482F71">
              <w:t>Inventories, e.g. PREPARE/ENRICH, FOCUS</w:t>
            </w:r>
          </w:p>
        </w:tc>
      </w:tr>
      <w:tr w:rsidTr="00825A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82F71">
            <w:pPr>
              <w:pStyle w:val="BodyText"/>
              <w:rPr>
                <w:lang w:val="en-NZ"/>
              </w:rPr>
            </w:pPr>
          </w:p>
        </w:tc>
      </w:tr>
      <w:tr w:rsidTr="00825A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82F71">
            <w:pPr>
              <w:pStyle w:val="BodyText"/>
              <w:rPr>
                <w:lang w:val="en-NZ"/>
              </w:rPr>
            </w:pPr>
            <w:r w:rsidRPr="00482F71">
              <w:rPr>
                <w:rStyle w:val="Emphasis"/>
              </w:rPr>
              <w:t>Contra</w:t>
            </w:r>
            <w:r w:rsidRPr="00482F71">
              <w:t>-</w:t>
            </w:r>
            <w:r w:rsidRPr="00482F71">
              <w:rPr>
                <w:rStyle w:val="Emphasis"/>
              </w:rPr>
              <w:t>indicators may include but are not limited to</w:t>
            </w:r>
            <w:r w:rsidRPr="00482F71">
              <w:t>:</w:t>
            </w:r>
          </w:p>
        </w:tc>
        <w:tc>
          <w:tcPr>
            <w:tcW w:w="5670" w:type="dxa"/>
            <w:tcBorders>
              <w:top w:val="nil"/>
              <w:left w:val="nil"/>
              <w:bottom w:val="nil"/>
              <w:right w:val="nil"/>
            </w:tcBorders>
            <w:tcMar>
              <w:top w:w="0" w:type="dxa"/>
              <w:left w:w="62" w:type="dxa"/>
              <w:bottom w:w="0" w:type="dxa"/>
              <w:right w:w="62" w:type="dxa"/>
            </w:tcMar>
          </w:tcPr>
          <w:p w:rsidR="00000000" w:rsidRPr="00482F71" w:rsidP="00482F71">
            <w:pPr>
              <w:pStyle w:val="ListBullet"/>
            </w:pPr>
            <w:r w:rsidRPr="00482F71">
              <w:t>Where there is evidence of family domestic abuse</w:t>
            </w:r>
          </w:p>
          <w:p w:rsidR="00000000" w:rsidRPr="00482F71" w:rsidP="00482F71">
            <w:pPr>
              <w:pStyle w:val="ListBullet"/>
            </w:pPr>
            <w:r w:rsidRPr="00482F71">
              <w:t>Where there is evidence the relationship is very troubled and that it may benefit more appropriately from counselling</w:t>
            </w:r>
          </w:p>
          <w:p w:rsidR="00000000" w:rsidRPr="00482F71" w:rsidP="00482F71">
            <w:pPr>
              <w:pStyle w:val="ListBullet"/>
            </w:pPr>
            <w:r w:rsidRPr="00482F71">
              <w:t>Where literacy levels are too low</w:t>
            </w:r>
          </w:p>
          <w:p w:rsidR="00000000" w:rsidP="00482F71">
            <w:pPr>
              <w:pStyle w:val="ListBullet"/>
              <w:rPr>
                <w:lang w:val="en-NZ"/>
              </w:rPr>
            </w:pPr>
            <w:r w:rsidRPr="00482F71">
              <w:t>Where there is evidence of severe mental illness</w:t>
            </w:r>
          </w:p>
        </w:tc>
      </w:tr>
      <w:tr w:rsidTr="00825A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82F71">
            <w:pPr>
              <w:pStyle w:val="BodyText"/>
              <w:rPr>
                <w:lang w:val="en-NZ"/>
              </w:rPr>
            </w:pPr>
          </w:p>
        </w:tc>
      </w:tr>
      <w:tr w:rsidTr="00825A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82F71">
            <w:pPr>
              <w:pStyle w:val="BodyText"/>
              <w:rPr>
                <w:lang w:val="en-NZ"/>
              </w:rPr>
            </w:pPr>
            <w:r w:rsidRPr="00482F71">
              <w:rPr>
                <w:rStyle w:val="Emphasis"/>
              </w:rPr>
              <w:t>Issues which may impact on couples and their relationships may include</w:t>
            </w:r>
            <w:r w:rsidRPr="00482F71">
              <w:t>:</w:t>
            </w:r>
          </w:p>
        </w:tc>
        <w:tc>
          <w:tcPr>
            <w:tcW w:w="5670" w:type="dxa"/>
            <w:tcBorders>
              <w:top w:val="nil"/>
              <w:left w:val="nil"/>
              <w:bottom w:val="nil"/>
              <w:right w:val="nil"/>
            </w:tcBorders>
            <w:tcMar>
              <w:top w:w="0" w:type="dxa"/>
              <w:left w:w="62" w:type="dxa"/>
              <w:bottom w:w="0" w:type="dxa"/>
              <w:right w:w="62" w:type="dxa"/>
            </w:tcMar>
          </w:tcPr>
          <w:p w:rsidR="00000000" w:rsidRPr="00482F71" w:rsidP="00482F71">
            <w:pPr>
              <w:pStyle w:val="ListBullet"/>
            </w:pPr>
            <w:r w:rsidRPr="00482F71">
              <w:t>Individual/personal issues:</w:t>
            </w:r>
          </w:p>
          <w:p w:rsidR="00000000" w:rsidRPr="00482F71" w:rsidP="00482F71">
            <w:pPr>
              <w:pStyle w:val="ListBullet2"/>
            </w:pPr>
            <w:r w:rsidRPr="00482F71">
              <w:t>work/life balance</w:t>
            </w:r>
          </w:p>
          <w:p w:rsidR="00000000" w:rsidRPr="00482F71" w:rsidP="00482F71">
            <w:pPr>
              <w:pStyle w:val="ListBullet2"/>
            </w:pPr>
            <w:r w:rsidRPr="00482F71">
              <w:t>disability</w:t>
            </w:r>
          </w:p>
          <w:p w:rsidR="00000000" w:rsidRPr="00482F71" w:rsidP="00482F71">
            <w:pPr>
              <w:pStyle w:val="ListBullet2"/>
            </w:pPr>
            <w:r w:rsidRPr="00482F71">
              <w:t>beliefs, values, experiences</w:t>
            </w:r>
          </w:p>
          <w:p w:rsidR="00000000" w:rsidRPr="00482F71" w:rsidP="00482F71">
            <w:pPr>
              <w:pStyle w:val="ListBullet2"/>
            </w:pPr>
            <w:r w:rsidRPr="00482F71">
              <w:t>self-esteem</w:t>
            </w:r>
          </w:p>
          <w:p w:rsidR="00000000" w:rsidRPr="00482F71" w:rsidP="00482F71">
            <w:pPr>
              <w:pStyle w:val="ListBullet2"/>
            </w:pPr>
            <w:r w:rsidRPr="00482F71">
              <w:t>grief and loss</w:t>
            </w:r>
          </w:p>
          <w:p w:rsidR="00000000" w:rsidRPr="00482F71" w:rsidP="00482F71">
            <w:pPr>
              <w:pStyle w:val="ListBullet2"/>
            </w:pPr>
            <w:r w:rsidRPr="00482F71">
              <w:t>aloneness and isolation</w:t>
            </w:r>
          </w:p>
          <w:p w:rsidR="00000000" w:rsidRPr="00482F71" w:rsidP="00482F71">
            <w:pPr>
              <w:pStyle w:val="ListBullet2"/>
            </w:pPr>
            <w:r w:rsidRPr="00482F71">
              <w:t>aging</w:t>
            </w:r>
          </w:p>
          <w:p w:rsidR="00000000" w:rsidRPr="00482F71" w:rsidP="00482F71">
            <w:pPr>
              <w:pStyle w:val="ListBullet2"/>
            </w:pPr>
            <w:r w:rsidRPr="00482F71">
              <w:t>confidentiality within the couple and in the group</w:t>
            </w:r>
          </w:p>
          <w:p w:rsidR="00000000" w:rsidRPr="00482F71" w:rsidP="00482F71">
            <w:pPr>
              <w:pStyle w:val="ListBullet"/>
            </w:pPr>
            <w:r w:rsidRPr="00482F71">
              <w:t>Health and lifestyle:</w:t>
            </w:r>
          </w:p>
          <w:p w:rsidR="00000000" w:rsidRPr="00482F71" w:rsidP="00482F71">
            <w:pPr>
              <w:pStyle w:val="ListBullet2"/>
            </w:pPr>
            <w:r w:rsidRPr="00482F71">
              <w:t>alcohol and other drugs dependencies</w:t>
            </w:r>
          </w:p>
          <w:p w:rsidR="00000000" w:rsidRPr="00482F71" w:rsidP="00482F71">
            <w:pPr>
              <w:pStyle w:val="ListBullet2"/>
            </w:pPr>
            <w:r w:rsidRPr="00482F71">
              <w:t>gambling</w:t>
            </w:r>
          </w:p>
          <w:p w:rsidR="00000000" w:rsidRPr="00482F71" w:rsidP="00482F71">
            <w:pPr>
              <w:pStyle w:val="ListBullet2"/>
            </w:pPr>
            <w:r w:rsidRPr="00482F71">
              <w:t>mental health including depression, suicide/self-harm tendencies, bipolar, anxiety, post traumatic stress disorder</w:t>
            </w:r>
          </w:p>
          <w:p w:rsidR="00000000" w:rsidRPr="00482F71" w:rsidP="00482F71">
            <w:pPr>
              <w:pStyle w:val="ListBullet2"/>
            </w:pPr>
            <w:r w:rsidRPr="00482F71">
              <w:t>illness (acute or ch</w:t>
            </w:r>
            <w:r w:rsidRPr="00482F71">
              <w:t>ronic)</w:t>
            </w:r>
          </w:p>
          <w:p w:rsidR="00000000" w:rsidRPr="00482F71" w:rsidP="00482F71">
            <w:pPr>
              <w:pStyle w:val="ListBullet2"/>
            </w:pPr>
            <w:r w:rsidRPr="00482F71">
              <w:t>trauma</w:t>
            </w:r>
          </w:p>
          <w:p w:rsidR="00000000" w:rsidRPr="00482F71" w:rsidP="00482F71">
            <w:pPr>
              <w:pStyle w:val="ListBullet"/>
            </w:pPr>
            <w:r w:rsidRPr="00482F71">
              <w:t>Couple issues:</w:t>
            </w:r>
          </w:p>
          <w:p w:rsidR="00000000" w:rsidRPr="00482F71" w:rsidP="00482F71">
            <w:pPr>
              <w:pStyle w:val="ListBullet2"/>
            </w:pPr>
            <w:r w:rsidRPr="00482F71">
              <w:t>sexuality, intimacy</w:t>
            </w:r>
          </w:p>
          <w:p w:rsidR="00000000" w:rsidRPr="00482F71" w:rsidP="00482F71">
            <w:pPr>
              <w:pStyle w:val="ListBullet2"/>
            </w:pPr>
            <w:r w:rsidRPr="00482F71">
              <w:t>trust, respect, love</w:t>
            </w:r>
          </w:p>
          <w:p w:rsidR="00000000" w:rsidRPr="00482F71" w:rsidP="00482F71">
            <w:pPr>
              <w:pStyle w:val="ListBullet2"/>
            </w:pPr>
            <w:r w:rsidRPr="00482F71">
              <w:t>affairs</w:t>
            </w:r>
          </w:p>
          <w:p w:rsidR="00000000" w:rsidRPr="00482F71" w:rsidP="00482F71">
            <w:pPr>
              <w:pStyle w:val="ListBullet2"/>
            </w:pPr>
            <w:r w:rsidRPr="00482F71">
              <w:t>separation</w:t>
            </w:r>
          </w:p>
          <w:p w:rsidR="00000000" w:rsidRPr="00482F71" w:rsidP="00482F71">
            <w:pPr>
              <w:pStyle w:val="ListBullet2"/>
            </w:pPr>
            <w:r w:rsidRPr="00482F71">
              <w:t>repartnering</w:t>
            </w:r>
          </w:p>
          <w:p w:rsidR="00000000" w:rsidRPr="00482F71" w:rsidP="00482F71">
            <w:pPr>
              <w:pStyle w:val="ListBullet2"/>
            </w:pPr>
            <w:r w:rsidRPr="00482F71">
              <w:t>same sex couples</w:t>
            </w:r>
          </w:p>
          <w:p w:rsidR="00000000" w:rsidRPr="00482F71" w:rsidP="00482F71">
            <w:pPr>
              <w:pStyle w:val="ListBullet2"/>
            </w:pPr>
            <w:r w:rsidRPr="00482F71">
              <w:t>infertility</w:t>
            </w:r>
          </w:p>
          <w:p w:rsidR="00000000" w:rsidRPr="00482F71" w:rsidP="00482F71">
            <w:pPr>
              <w:pStyle w:val="ListBullet2"/>
            </w:pPr>
            <w:r w:rsidRPr="00482F71">
              <w:t>power and control within relationships</w:t>
            </w:r>
          </w:p>
          <w:p w:rsidR="00000000" w:rsidRPr="00482F71" w:rsidP="00482F71">
            <w:pPr>
              <w:pStyle w:val="ListBullet2"/>
            </w:pPr>
            <w:r w:rsidRPr="00482F71">
              <w:t>finances and financial and budgeting decisions</w:t>
            </w:r>
          </w:p>
          <w:p w:rsidR="00000000" w:rsidRPr="00482F71" w:rsidP="00482F71">
            <w:pPr>
              <w:pStyle w:val="ListBullet2"/>
            </w:pPr>
            <w:r w:rsidRPr="00482F71">
              <w:t>domestic and family violence and abuse</w:t>
            </w:r>
          </w:p>
          <w:p w:rsidR="00000000" w:rsidRPr="00482F71" w:rsidP="00482F71">
            <w:pPr>
              <w:pStyle w:val="ListBullet2"/>
            </w:pPr>
            <w:r w:rsidRPr="00482F71">
              <w:t>conflict</w:t>
            </w:r>
          </w:p>
          <w:p w:rsidR="00000000" w:rsidRPr="00482F71" w:rsidP="00482F71">
            <w:pPr>
              <w:pStyle w:val="ListBullet2"/>
            </w:pPr>
            <w:r w:rsidRPr="00482F71">
              <w:t>recognition and acceptance of difference</w:t>
            </w:r>
          </w:p>
          <w:p w:rsidR="00000000" w:rsidRPr="00482F71" w:rsidP="00482F71">
            <w:pPr>
              <w:pStyle w:val="ListBullet"/>
            </w:pPr>
            <w:r w:rsidRPr="00482F71">
              <w:t>Family issues and themes and legacies:</w:t>
            </w:r>
          </w:p>
          <w:p w:rsidR="00000000" w:rsidRPr="00482F71" w:rsidP="00482F71">
            <w:pPr>
              <w:pStyle w:val="ListBullet2"/>
            </w:pPr>
            <w:r w:rsidRPr="00482F71">
              <w:t>parenting and transitions from partners to parents</w:t>
            </w:r>
          </w:p>
          <w:p w:rsidR="00000000" w:rsidRPr="00482F71" w:rsidP="00482F71">
            <w:pPr>
              <w:pStyle w:val="ListBullet2"/>
            </w:pPr>
            <w:r w:rsidRPr="00482F71">
              <w:t>developmental delays</w:t>
            </w:r>
          </w:p>
          <w:p w:rsidR="00000000" w:rsidRPr="00482F71" w:rsidP="00482F71">
            <w:pPr>
              <w:pStyle w:val="ListBullet2"/>
            </w:pPr>
            <w:r w:rsidRPr="00482F71">
              <w:t>team parenting</w:t>
            </w:r>
          </w:p>
          <w:p w:rsidR="00000000" w:rsidRPr="00482F71" w:rsidP="00482F71">
            <w:pPr>
              <w:pStyle w:val="ListBullet2"/>
            </w:pPr>
            <w:r w:rsidRPr="00482F71">
              <w:t>separation and parenting</w:t>
            </w:r>
          </w:p>
          <w:p w:rsidR="00000000" w:rsidRPr="00482F71" w:rsidP="00482F71">
            <w:pPr>
              <w:pStyle w:val="ListBullet2"/>
            </w:pPr>
            <w:r w:rsidRPr="00482F71">
              <w:t>attachment</w:t>
            </w:r>
          </w:p>
          <w:p w:rsidR="00000000" w:rsidRPr="00482F71" w:rsidP="00482F71">
            <w:pPr>
              <w:pStyle w:val="ListBullet2"/>
            </w:pPr>
            <w:r w:rsidRPr="00482F71">
              <w:t>breast feeding and early parenting</w:t>
            </w:r>
          </w:p>
          <w:p w:rsidR="00000000" w:rsidRPr="00482F71" w:rsidP="00482F71">
            <w:pPr>
              <w:pStyle w:val="ListBullet2"/>
            </w:pPr>
            <w:r w:rsidRPr="00482F71">
              <w:t>developmental delays in children</w:t>
            </w:r>
          </w:p>
          <w:p w:rsidR="00000000" w:rsidRPr="00482F71" w:rsidP="00482F71">
            <w:pPr>
              <w:pStyle w:val="ListBullet2"/>
            </w:pPr>
            <w:r w:rsidRPr="00482F71">
              <w:t>roles of father and mothers in children's lives</w:t>
            </w:r>
          </w:p>
          <w:p w:rsidR="00000000" w:rsidRPr="00482F71" w:rsidP="00482F71">
            <w:pPr>
              <w:pStyle w:val="ListBullet2"/>
            </w:pPr>
            <w:r w:rsidRPr="00482F71">
              <w:t>building resilience in children</w:t>
            </w:r>
          </w:p>
          <w:p w:rsidR="00000000" w:rsidRPr="00482F71" w:rsidP="00482F71">
            <w:pPr>
              <w:pStyle w:val="ListBullet2"/>
            </w:pPr>
            <w:r w:rsidRPr="00482F71">
              <w:t>step-parenting and blended families</w:t>
            </w:r>
          </w:p>
          <w:p w:rsidR="00000000" w:rsidRPr="00482F71" w:rsidP="00482F71">
            <w:pPr>
              <w:pStyle w:val="ListBullet2"/>
            </w:pPr>
            <w:r w:rsidRPr="00482F71">
              <w:t>influences of extended family and friends</w:t>
            </w:r>
          </w:p>
          <w:p w:rsidR="00000000" w:rsidRPr="00482F71" w:rsidP="00482F71">
            <w:pPr>
              <w:pStyle w:val="ListBullet2"/>
            </w:pPr>
            <w:r w:rsidRPr="00482F71">
              <w:t>parenting in same sex relation</w:t>
            </w:r>
            <w:r w:rsidRPr="00482F71">
              <w:t>ships</w:t>
            </w:r>
          </w:p>
          <w:p w:rsidR="00000000" w:rsidRPr="00482F71" w:rsidP="00482F71">
            <w:pPr>
              <w:pStyle w:val="ListBullet2"/>
            </w:pPr>
            <w:r w:rsidRPr="00482F71">
              <w:t>effects on children of any and all issues impacting on couple and family</w:t>
            </w:r>
          </w:p>
          <w:p w:rsidR="00000000" w:rsidP="00482F71">
            <w:pPr>
              <w:pStyle w:val="BodyText"/>
              <w:rPr>
                <w:lang w:val="en-NZ"/>
              </w:rPr>
            </w:pPr>
            <w:r w:rsidRPr="00482F71">
              <w:rPr>
                <w:rStyle w:val="Emphasis"/>
              </w:rPr>
              <w:t>continued</w:t>
            </w:r>
            <w:r w:rsidRPr="00482F71">
              <w:t xml:space="preserve"> ...</w:t>
            </w:r>
          </w:p>
        </w:tc>
      </w:tr>
      <w:tr w:rsidTr="00825A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82F71">
            <w:pPr>
              <w:pStyle w:val="BodyText"/>
              <w:rPr>
                <w:lang w:val="en-NZ"/>
              </w:rPr>
            </w:pPr>
            <w:r w:rsidRPr="00482F71">
              <w:rPr>
                <w:rStyle w:val="Emphasis"/>
              </w:rPr>
              <w:t>Issues which may impact on couples and their relationships may include</w:t>
            </w:r>
            <w:r w:rsidRPr="00482F71">
              <w:t xml:space="preserve"> (</w:t>
            </w:r>
            <w:r w:rsidRPr="00482F71">
              <w:rPr>
                <w:rStyle w:val="Emphasis"/>
              </w:rPr>
              <w:t>contd</w:t>
            </w:r>
            <w:r w:rsidRPr="00482F71">
              <w:t>):</w:t>
            </w:r>
          </w:p>
        </w:tc>
        <w:tc>
          <w:tcPr>
            <w:tcW w:w="5670" w:type="dxa"/>
            <w:tcBorders>
              <w:top w:val="nil"/>
              <w:left w:val="nil"/>
              <w:bottom w:val="nil"/>
              <w:right w:val="nil"/>
            </w:tcBorders>
            <w:tcMar>
              <w:top w:w="0" w:type="dxa"/>
              <w:left w:w="62" w:type="dxa"/>
              <w:bottom w:w="0" w:type="dxa"/>
              <w:right w:w="62" w:type="dxa"/>
            </w:tcMar>
          </w:tcPr>
          <w:p w:rsidR="00000000" w:rsidRPr="00482F71" w:rsidP="00482F71">
            <w:pPr>
              <w:pStyle w:val="ListBullet"/>
            </w:pPr>
            <w:r w:rsidRPr="00482F71">
              <w:t>Family of origin and multigenerational issues:</w:t>
            </w:r>
          </w:p>
          <w:p w:rsidR="00000000" w:rsidRPr="00482F71" w:rsidP="00482F71">
            <w:pPr>
              <w:pStyle w:val="ListBullet2"/>
            </w:pPr>
            <w:r w:rsidRPr="00482F71">
              <w:t>grandparenting when parent's relationship breaks down</w:t>
            </w:r>
          </w:p>
          <w:p w:rsidR="00000000" w:rsidRPr="00482F71" w:rsidP="00482F71">
            <w:pPr>
              <w:pStyle w:val="ListBullet2"/>
            </w:pPr>
            <w:r w:rsidRPr="00482F71">
              <w:t>childhood abuse</w:t>
            </w:r>
          </w:p>
          <w:p w:rsidR="00000000" w:rsidRPr="00482F71" w:rsidP="00482F71">
            <w:pPr>
              <w:pStyle w:val="ListBullet2"/>
            </w:pPr>
            <w:r w:rsidRPr="00482F71">
              <w:t>alcoholism</w:t>
            </w:r>
          </w:p>
          <w:p w:rsidR="00000000" w:rsidRPr="00482F71" w:rsidP="00482F71">
            <w:pPr>
              <w:pStyle w:val="ListBullet"/>
            </w:pPr>
            <w:r w:rsidRPr="00482F71">
              <w:t>Domestic and family violence, child abuse</w:t>
            </w:r>
          </w:p>
          <w:p w:rsidR="00000000" w:rsidRPr="00482F71" w:rsidP="00482F71">
            <w:pPr>
              <w:pStyle w:val="ListBullet"/>
            </w:pPr>
            <w:r w:rsidRPr="00482F71">
              <w:t>Family life-stage transitions and relationship life-cycles:</w:t>
            </w:r>
          </w:p>
          <w:p w:rsidR="00000000" w:rsidRPr="00482F71" w:rsidP="00482F71">
            <w:pPr>
              <w:pStyle w:val="ListBullet2"/>
            </w:pPr>
            <w:r w:rsidRPr="00482F71">
              <w:t>courting/dating</w:t>
            </w:r>
          </w:p>
          <w:p w:rsidR="00000000" w:rsidRPr="00482F71" w:rsidP="00482F71">
            <w:pPr>
              <w:pStyle w:val="ListBullet2"/>
            </w:pPr>
            <w:r w:rsidRPr="00482F71">
              <w:t>cohabitating, engagement, marriage, remarriage</w:t>
            </w:r>
          </w:p>
          <w:p w:rsidR="00000000" w:rsidRPr="00482F71" w:rsidP="00482F71">
            <w:pPr>
              <w:pStyle w:val="ListBullet2"/>
            </w:pPr>
            <w:r w:rsidRPr="00482F71">
              <w:t>birth of</w:t>
            </w:r>
            <w:r w:rsidRPr="00482F71">
              <w:t xml:space="preserve"> first and subsequent child/children</w:t>
            </w:r>
          </w:p>
          <w:p w:rsidR="00000000" w:rsidRPr="00482F71" w:rsidP="00482F71">
            <w:pPr>
              <w:pStyle w:val="ListBullet2"/>
            </w:pPr>
            <w:r w:rsidRPr="00482F71">
              <w:t>aging</w:t>
            </w:r>
          </w:p>
          <w:p w:rsidR="00000000" w:rsidRPr="00482F71" w:rsidP="00482F71">
            <w:pPr>
              <w:pStyle w:val="ListBullet2"/>
            </w:pPr>
            <w:r w:rsidRPr="00482F71">
              <w:t>death of parent/partner</w:t>
            </w:r>
          </w:p>
          <w:p w:rsidR="00000000" w:rsidRPr="00482F71" w:rsidP="00482F71">
            <w:pPr>
              <w:pStyle w:val="ListBullet2"/>
            </w:pPr>
            <w:r w:rsidRPr="00482F71">
              <w:t>retirement</w:t>
            </w:r>
          </w:p>
          <w:p w:rsidR="00000000" w:rsidRPr="00482F71" w:rsidP="00482F71">
            <w:pPr>
              <w:pStyle w:val="ListBullet2"/>
            </w:pPr>
            <w:r w:rsidRPr="00482F71">
              <w:t>caring issues</w:t>
            </w:r>
          </w:p>
          <w:p w:rsidR="00000000" w:rsidRPr="00482F71" w:rsidP="00482F71">
            <w:pPr>
              <w:pStyle w:val="ListBullet2"/>
            </w:pPr>
            <w:r w:rsidRPr="00482F71">
              <w:t>children growing up, leaving home</w:t>
            </w:r>
          </w:p>
          <w:p w:rsidR="00000000" w:rsidRPr="00482F71" w:rsidP="00482F71">
            <w:pPr>
              <w:pStyle w:val="ListBullet2"/>
            </w:pPr>
            <w:r w:rsidRPr="00482F71">
              <w:t>older children remaining at home</w:t>
            </w:r>
          </w:p>
          <w:p w:rsidR="00000000" w:rsidRPr="00482F71" w:rsidP="00482F71">
            <w:pPr>
              <w:pStyle w:val="ListBullet2"/>
            </w:pPr>
            <w:r w:rsidRPr="00482F71">
              <w:t>becoming grandparents</w:t>
            </w:r>
          </w:p>
          <w:p w:rsidR="00000000" w:rsidRPr="00482F71" w:rsidP="00482F71">
            <w:pPr>
              <w:pStyle w:val="ListBullet2"/>
            </w:pPr>
            <w:r w:rsidRPr="00482F71">
              <w:t>separation/divorce/repartnering</w:t>
            </w:r>
          </w:p>
          <w:p w:rsidR="00000000" w:rsidRPr="00482F71" w:rsidP="00482F71">
            <w:pPr>
              <w:pStyle w:val="ListBullet"/>
            </w:pPr>
            <w:r w:rsidRPr="00482F71">
              <w:t>Diversity (either within the family or between the family and wider community) as a result of:</w:t>
            </w:r>
          </w:p>
          <w:p w:rsidR="00000000" w:rsidRPr="00482F71" w:rsidP="00482F71">
            <w:pPr>
              <w:pStyle w:val="ListBullet2"/>
            </w:pPr>
            <w:r w:rsidRPr="00482F71">
              <w:t>culture</w:t>
            </w:r>
          </w:p>
          <w:p w:rsidR="00000000" w:rsidRPr="00482F71" w:rsidP="00482F71">
            <w:pPr>
              <w:pStyle w:val="ListBullet2"/>
            </w:pPr>
            <w:r w:rsidRPr="00482F71">
              <w:t>religion</w:t>
            </w:r>
          </w:p>
          <w:p w:rsidR="00000000" w:rsidRPr="00482F71" w:rsidP="00482F71">
            <w:pPr>
              <w:pStyle w:val="ListBullet2"/>
            </w:pPr>
            <w:r w:rsidRPr="00482F71">
              <w:t>gender including role development, affect of gender stereo-typing</w:t>
            </w:r>
          </w:p>
          <w:p w:rsidR="00000000" w:rsidRPr="00482F71" w:rsidP="00482F71">
            <w:pPr>
              <w:pStyle w:val="ListBullet2"/>
            </w:pPr>
            <w:r w:rsidRPr="00482F71">
              <w:t>language</w:t>
            </w:r>
          </w:p>
          <w:p w:rsidR="00000000" w:rsidRPr="00482F71" w:rsidP="00482F71">
            <w:pPr>
              <w:pStyle w:val="ListBullet2"/>
            </w:pPr>
            <w:r w:rsidRPr="00482F71">
              <w:t>education, literacy, numeracy</w:t>
            </w:r>
          </w:p>
          <w:p w:rsidR="00000000" w:rsidRPr="00482F71" w:rsidP="00482F71">
            <w:pPr>
              <w:pStyle w:val="ListBullet"/>
            </w:pPr>
            <w:r w:rsidRPr="00482F71">
              <w:t>Socioeconomic and political issues:</w:t>
            </w:r>
          </w:p>
          <w:p w:rsidR="00000000" w:rsidRPr="00482F71" w:rsidP="00482F71">
            <w:pPr>
              <w:pStyle w:val="ListBullet2"/>
            </w:pPr>
            <w:r w:rsidRPr="00482F71">
              <w:t>access to goods and services</w:t>
            </w:r>
          </w:p>
          <w:p w:rsidR="00000000" w:rsidRPr="00482F71" w:rsidP="00482F71">
            <w:pPr>
              <w:pStyle w:val="ListBullet2"/>
            </w:pPr>
            <w:r w:rsidRPr="00482F71">
              <w:t>poverty</w:t>
            </w:r>
          </w:p>
          <w:p w:rsidR="00000000" w:rsidP="00482F71">
            <w:pPr>
              <w:pStyle w:val="ListBullet"/>
              <w:rPr>
                <w:lang w:val="en-NZ"/>
              </w:rPr>
            </w:pPr>
            <w:r w:rsidRPr="00482F71">
              <w:t>Critical societal events</w:t>
            </w:r>
          </w:p>
        </w:tc>
      </w:tr>
      <w:tr w:rsidTr="00825A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82F71">
            <w:pPr>
              <w:pStyle w:val="BodyText"/>
              <w:rPr>
                <w:lang w:val="en-NZ"/>
              </w:rPr>
            </w:pPr>
          </w:p>
        </w:tc>
      </w:tr>
      <w:tr w:rsidTr="00825A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82F71">
            <w:pPr>
              <w:pStyle w:val="BodyText"/>
              <w:rPr>
                <w:lang w:val="en-NZ"/>
              </w:rPr>
            </w:pPr>
            <w:r w:rsidRPr="00482F71">
              <w:rPr>
                <w:rStyle w:val="Emphasis"/>
              </w:rPr>
              <w:t>Characteristics of positive interpersonal relationships may include but are not limited to</w:t>
            </w:r>
            <w:r w:rsidRPr="00482F71">
              <w:t>:</w:t>
            </w:r>
          </w:p>
        </w:tc>
        <w:tc>
          <w:tcPr>
            <w:tcW w:w="5670" w:type="dxa"/>
            <w:tcBorders>
              <w:top w:val="nil"/>
              <w:left w:val="nil"/>
              <w:bottom w:val="nil"/>
              <w:right w:val="nil"/>
            </w:tcBorders>
            <w:tcMar>
              <w:top w:w="0" w:type="dxa"/>
              <w:left w:w="62" w:type="dxa"/>
              <w:bottom w:w="0" w:type="dxa"/>
              <w:right w:w="62" w:type="dxa"/>
            </w:tcMar>
          </w:tcPr>
          <w:p w:rsidR="00000000" w:rsidRPr="00482F71" w:rsidP="00482F71">
            <w:pPr>
              <w:pStyle w:val="ListBullet"/>
            </w:pPr>
            <w:r w:rsidRPr="00482F71">
              <w:t>Trust</w:t>
            </w:r>
          </w:p>
          <w:p w:rsidR="00000000" w:rsidRPr="00482F71" w:rsidP="00482F71">
            <w:pPr>
              <w:pStyle w:val="ListBullet"/>
            </w:pPr>
            <w:r w:rsidRPr="00482F71">
              <w:t>Respect</w:t>
            </w:r>
          </w:p>
          <w:p w:rsidR="00000000" w:rsidRPr="00482F71" w:rsidP="00482F71">
            <w:pPr>
              <w:pStyle w:val="ListBullet"/>
            </w:pPr>
            <w:r w:rsidRPr="00482F71">
              <w:t>Open and honest communication</w:t>
            </w:r>
          </w:p>
          <w:p w:rsidR="00000000" w:rsidRPr="00482F71" w:rsidP="00482F71">
            <w:pPr>
              <w:pStyle w:val="ListBullet"/>
            </w:pPr>
            <w:r w:rsidRPr="00482F71">
              <w:t>Balance between needs of each person in the relationship and the needs of the relationship</w:t>
            </w:r>
          </w:p>
          <w:p w:rsidR="00000000" w:rsidRPr="00482F71" w:rsidP="00482F71">
            <w:pPr>
              <w:pStyle w:val="ListBullet"/>
            </w:pPr>
            <w:r w:rsidRPr="00482F71">
              <w:t>Clear boundaries and responsibilities</w:t>
            </w:r>
          </w:p>
          <w:p w:rsidR="00000000" w:rsidRPr="00482F71" w:rsidP="00482F71">
            <w:pPr>
              <w:pStyle w:val="ListBullet"/>
            </w:pPr>
            <w:r w:rsidRPr="00482F71">
              <w:t>Love</w:t>
            </w:r>
          </w:p>
          <w:p w:rsidR="00000000" w:rsidRPr="00482F71" w:rsidP="00482F71">
            <w:pPr>
              <w:pStyle w:val="ListBullet"/>
            </w:pPr>
            <w:r w:rsidRPr="00482F71">
              <w:t>Expectations of the relationship are met over time</w:t>
            </w:r>
          </w:p>
          <w:p w:rsidR="00000000" w:rsidP="00482F71">
            <w:pPr>
              <w:pStyle w:val="ListBullet"/>
              <w:rPr>
                <w:lang w:val="en-NZ"/>
              </w:rPr>
            </w:pPr>
            <w:r w:rsidRPr="00482F71">
              <w:t>Fluid and able to change, grow and adapt to changes through life change</w:t>
            </w:r>
            <w:r w:rsidRPr="00482F71">
              <w:t>s</w:t>
            </w:r>
          </w:p>
        </w:tc>
      </w:tr>
      <w:tr w:rsidTr="00825A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82F71" w:rsidP="00482F71">
            <w:pPr>
              <w:pStyle w:val="BodyText"/>
            </w:pPr>
          </w:p>
        </w:tc>
      </w:tr>
    </w:tbl>
    <w:p w:rsidR="00825A8C" w:rsidP="00482F71">
      <w:pPr>
        <w:pStyle w:val="BodyText"/>
      </w:pPr>
    </w:p>
    <w:p w:rsidR="00825A8C" w:rsidP="00482F71">
      <w:pPr>
        <w:pStyle w:val="BodyText"/>
      </w:pPr>
    </w:p>
    <w:p w:rsidR="00000000" w:rsidRPr="00482F71" w:rsidP="00482F71">
      <w:pPr>
        <w:pStyle w:val="Heading1"/>
      </w:pPr>
      <w:bookmarkStart w:id="12" w:name="O_294116"/>
      <w:bookmarkEnd w:id="12"/>
      <w:r w:rsidRPr="00482F71">
        <w:t>Unit Sector(s)</w:t>
      </w:r>
    </w:p>
    <w:p w:rsidR="00000000" w:rsidRPr="00482F71" w:rsidP="00482F71">
      <w:pPr>
        <w:pStyle w:val="BodyText"/>
      </w:pPr>
      <w:r w:rsidRPr="00482F71">
        <w:t>Not Applicable</w:t>
      </w:r>
    </w:p>
    <w:p w:rsidR="00000000" w:rsidRPr="00482F71" w:rsidP="00482F71"/>
    <w:sectPr w:rsidSect="00482F7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F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25A8C" w:rsidP="00825A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F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A8C" w:rsidP="00482F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825A8C" w:rsidP="00482F7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825A8C" w:rsidP="00482F7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F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25A8C" w:rsidP="00825A8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F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A8C" w:rsidP="00482F71">
    <w:pPr>
      <w:pStyle w:val="Header"/>
      <w:framePr w:wrap="around"/>
    </w:pPr>
    <w:r>
      <w:fldChar w:fldCharType="begin"/>
    </w:r>
    <w:r>
      <w:instrText xml:space="preserve"> TITLE   \* MERGEFORMAT </w:instrText>
    </w:r>
    <w:r>
      <w:fldChar w:fldCharType="separate"/>
    </w:r>
    <w:r>
      <w:t>CHCFAM414B Use tools for exploring relationships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25A8C" w:rsidP="00482F7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930CC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DEC90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F94EE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2F7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82F71"/>
    <w:pPr>
      <w:spacing w:before="360" w:after="60"/>
      <w:outlineLvl w:val="0"/>
    </w:pPr>
    <w:rPr>
      <w:sz w:val="32"/>
    </w:rPr>
  </w:style>
  <w:style w:type="paragraph" w:styleId="Heading2">
    <w:name w:val="heading 2"/>
    <w:basedOn w:val="HeadingBase"/>
    <w:next w:val="BodyText"/>
    <w:link w:val="Heading2Char"/>
    <w:qFormat/>
    <w:rsid w:val="00482F71"/>
    <w:pPr>
      <w:keepLines/>
      <w:spacing w:before="240" w:after="120"/>
      <w:outlineLvl w:val="1"/>
    </w:pPr>
    <w:rPr>
      <w:sz w:val="28"/>
      <w:szCs w:val="40"/>
    </w:rPr>
  </w:style>
  <w:style w:type="paragraph" w:styleId="Heading3">
    <w:name w:val="heading 3"/>
    <w:basedOn w:val="HeadingBase"/>
    <w:next w:val="BodyText"/>
    <w:link w:val="Heading3Char"/>
    <w:qFormat/>
    <w:rsid w:val="00482F71"/>
    <w:pPr>
      <w:spacing w:before="180" w:after="120"/>
      <w:outlineLvl w:val="2"/>
    </w:pPr>
    <w:rPr>
      <w:spacing w:val="-10"/>
      <w:kern w:val="32"/>
    </w:rPr>
  </w:style>
  <w:style w:type="paragraph" w:styleId="Heading4">
    <w:name w:val="heading 4"/>
    <w:basedOn w:val="HeadingBase"/>
    <w:next w:val="BodyText"/>
    <w:link w:val="Heading4Char"/>
    <w:qFormat/>
    <w:rsid w:val="00482F71"/>
    <w:pPr>
      <w:spacing w:before="160" w:after="120"/>
      <w:outlineLvl w:val="3"/>
    </w:pPr>
    <w:rPr>
      <w:sz w:val="22"/>
    </w:rPr>
  </w:style>
  <w:style w:type="paragraph" w:styleId="Heading5">
    <w:name w:val="heading 5"/>
    <w:basedOn w:val="HeadingBase"/>
    <w:next w:val="Normal"/>
    <w:link w:val="Heading5Char"/>
    <w:qFormat/>
    <w:rsid w:val="00482F71"/>
    <w:pPr>
      <w:spacing w:before="80"/>
      <w:outlineLvl w:val="4"/>
    </w:pPr>
    <w:rPr>
      <w:color w:val="918585"/>
      <w:sz w:val="20"/>
    </w:rPr>
  </w:style>
  <w:style w:type="paragraph" w:styleId="Heading6">
    <w:name w:val="heading 6"/>
    <w:basedOn w:val="HeadingBase"/>
    <w:next w:val="Normal"/>
    <w:link w:val="Heading6Char"/>
    <w:qFormat/>
    <w:rsid w:val="00482F71"/>
    <w:pPr>
      <w:spacing w:before="60"/>
      <w:outlineLvl w:val="5"/>
    </w:pPr>
    <w:rPr>
      <w:color w:val="918585"/>
      <w:sz w:val="20"/>
    </w:rPr>
  </w:style>
  <w:style w:type="paragraph" w:styleId="Heading7">
    <w:name w:val="heading 7"/>
    <w:basedOn w:val="Normal"/>
    <w:next w:val="Normal"/>
    <w:link w:val="Heading7Char"/>
    <w:qFormat/>
    <w:rsid w:val="00482F71"/>
    <w:pPr>
      <w:ind w:left="720"/>
      <w:outlineLvl w:val="6"/>
    </w:pPr>
    <w:rPr>
      <w:i/>
    </w:rPr>
  </w:style>
  <w:style w:type="paragraph" w:styleId="Heading8">
    <w:name w:val="heading 8"/>
    <w:basedOn w:val="Normal"/>
    <w:next w:val="Normal"/>
    <w:link w:val="Heading8Char"/>
    <w:qFormat/>
    <w:rsid w:val="00482F71"/>
    <w:pPr>
      <w:ind w:left="720"/>
      <w:outlineLvl w:val="7"/>
    </w:pPr>
    <w:rPr>
      <w:i/>
    </w:rPr>
  </w:style>
  <w:style w:type="paragraph" w:styleId="Heading9">
    <w:name w:val="heading 9"/>
    <w:basedOn w:val="Normal"/>
    <w:next w:val="Normal"/>
    <w:link w:val="Heading9Char"/>
    <w:qFormat/>
    <w:rsid w:val="00482F71"/>
    <w:pPr>
      <w:ind w:left="720"/>
      <w:outlineLvl w:val="8"/>
    </w:pPr>
    <w:rPr>
      <w:i/>
    </w:rPr>
  </w:style>
  <w:style w:type="character" w:default="1" w:styleId="DefaultParagraphFont">
    <w:name w:val="Default Paragraph Font"/>
    <w:uiPriority w:val="1"/>
    <w:unhideWhenUsed/>
    <w:rsid w:val="00482F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2F71"/>
  </w:style>
  <w:style w:type="character" w:customStyle="1" w:styleId="Heading1Char">
    <w:name w:val="Heading 1 Char"/>
    <w:basedOn w:val="DefaultParagraphFont"/>
    <w:link w:val="Heading1"/>
    <w:rsid w:val="00482F71"/>
    <w:rPr>
      <w:rFonts w:ascii="Times New Roman" w:eastAsia="Times New Roman" w:hAnsi="Times New Roman" w:cs="Times New Roman"/>
      <w:b/>
      <w:sz w:val="32"/>
      <w:szCs w:val="20"/>
      <w:lang w:eastAsia="en-US"/>
    </w:rPr>
  </w:style>
  <w:style w:type="paragraph" w:styleId="BodyText">
    <w:name w:val="Body Text"/>
    <w:basedOn w:val="Normal"/>
    <w:link w:val="BodyTextChar"/>
    <w:rsid w:val="00482F7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82F71"/>
    <w:rPr>
      <w:rFonts w:ascii="Times New Roman" w:eastAsia="Times New Roman" w:hAnsi="Times New Roman" w:cs="Times New Roman"/>
      <w:sz w:val="24"/>
      <w:lang w:val="en-US" w:eastAsia="en-US"/>
    </w:rPr>
  </w:style>
  <w:style w:type="paragraph" w:styleId="Footer">
    <w:name w:val="footer"/>
    <w:basedOn w:val="Normal"/>
    <w:link w:val="FooterChar"/>
    <w:rsid w:val="00482F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2F71"/>
    <w:rPr>
      <w:rFonts w:ascii="Times New Roman" w:eastAsia="Times New Roman" w:hAnsi="Times New Roman" w:cs="Times New Roman"/>
      <w:sz w:val="16"/>
      <w:lang w:val="en-US" w:eastAsia="en-US"/>
    </w:rPr>
  </w:style>
  <w:style w:type="paragraph" w:styleId="List">
    <w:name w:val="List"/>
    <w:basedOn w:val="BodyText"/>
    <w:next w:val="BodyText"/>
    <w:rsid w:val="00482F71"/>
    <w:pPr>
      <w:tabs>
        <w:tab w:val="left" w:pos="340"/>
      </w:tabs>
      <w:spacing w:before="60" w:after="60"/>
      <w:ind w:left="340" w:hanging="340"/>
    </w:pPr>
  </w:style>
  <w:style w:type="paragraph" w:styleId="ListBullet">
    <w:name w:val="List Bullet"/>
    <w:basedOn w:val="List"/>
    <w:rsid w:val="00482F71"/>
    <w:pPr>
      <w:numPr>
        <w:numId w:val="13"/>
      </w:numPr>
      <w:tabs>
        <w:tab w:val="clear" w:pos="340"/>
      </w:tabs>
      <w:spacing w:before="40" w:after="40"/>
    </w:pPr>
  </w:style>
  <w:style w:type="character" w:customStyle="1" w:styleId="SpecialBold">
    <w:name w:val="Special Bold"/>
    <w:basedOn w:val="DefaultParagraphFont"/>
    <w:rsid w:val="00482F71"/>
    <w:rPr>
      <w:b/>
      <w:spacing w:val="0"/>
    </w:rPr>
  </w:style>
  <w:style w:type="paragraph" w:styleId="ListBullet2">
    <w:name w:val="List Bullet 2"/>
    <w:basedOn w:val="List2"/>
    <w:rsid w:val="00482F71"/>
    <w:pPr>
      <w:numPr>
        <w:numId w:val="14"/>
      </w:numPr>
      <w:tabs>
        <w:tab w:val="clear" w:pos="680"/>
      </w:tabs>
    </w:pPr>
  </w:style>
  <w:style w:type="paragraph" w:styleId="Header">
    <w:name w:val="header"/>
    <w:basedOn w:val="Normal"/>
    <w:link w:val="HeaderChar"/>
    <w:rsid w:val="00482F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2F71"/>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82F71"/>
    <w:rPr>
      <w:i/>
    </w:rPr>
  </w:style>
  <w:style w:type="paragraph" w:customStyle="1" w:styleId="SuperHeading">
    <w:name w:val="SuperHeading"/>
    <w:basedOn w:val="Normal"/>
    <w:rsid w:val="00482F71"/>
    <w:pPr>
      <w:spacing w:before="240" w:after="120"/>
      <w:outlineLvl w:val="0"/>
    </w:pPr>
    <w:rPr>
      <w:rFonts w:ascii="Times New Roman" w:hAnsi="Times New Roman"/>
      <w:b/>
      <w:sz w:val="28"/>
    </w:rPr>
  </w:style>
  <w:style w:type="paragraph" w:customStyle="1" w:styleId="AllowPageBreak">
    <w:name w:val="AllowPageBreak"/>
    <w:rsid w:val="00482F7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82F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2F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2F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2F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2F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2F7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82F7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82F71"/>
    <w:rPr>
      <w:rFonts w:ascii="Courier New" w:eastAsia="Times New Roman" w:hAnsi="Courier New" w:cs="Times New Roman"/>
      <w:i/>
      <w:szCs w:val="20"/>
      <w:lang w:val="en-US" w:eastAsia="en-US"/>
    </w:rPr>
  </w:style>
  <w:style w:type="paragraph" w:customStyle="1" w:styleId="HeadingBase">
    <w:name w:val="Heading Base"/>
    <w:rsid w:val="00482F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2F71"/>
    <w:pPr>
      <w:tabs>
        <w:tab w:val="right" w:leader="dot" w:pos="9072"/>
      </w:tabs>
      <w:ind w:left="567"/>
    </w:pPr>
    <w:rPr>
      <w:szCs w:val="22"/>
    </w:rPr>
  </w:style>
  <w:style w:type="paragraph" w:customStyle="1" w:styleId="TOCBase">
    <w:name w:val="TOC Base"/>
    <w:rsid w:val="00482F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2F71"/>
    <w:pPr>
      <w:tabs>
        <w:tab w:val="right" w:leader="dot" w:pos="9072"/>
      </w:tabs>
      <w:spacing w:before="40" w:after="40"/>
      <w:ind w:left="284"/>
    </w:pPr>
    <w:rPr>
      <w:rFonts w:ascii="Times New Roman" w:hAnsi="Times New Roman"/>
    </w:rPr>
  </w:style>
  <w:style w:type="paragraph" w:styleId="TOC1">
    <w:name w:val="toc 1"/>
    <w:basedOn w:val="TOCBase"/>
    <w:next w:val="Normal"/>
    <w:rsid w:val="00482F7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82F71"/>
    <w:pPr>
      <w:spacing w:before="5040"/>
      <w:jc w:val="center"/>
    </w:pPr>
    <w:rPr>
      <w:sz w:val="48"/>
      <w:szCs w:val="72"/>
      <w:lang w:val="en-US"/>
    </w:rPr>
  </w:style>
  <w:style w:type="character" w:customStyle="1" w:styleId="TitleChar">
    <w:name w:val="Title Char"/>
    <w:basedOn w:val="DefaultParagraphFont"/>
    <w:link w:val="Title"/>
    <w:rsid w:val="00482F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2F71"/>
    <w:pPr>
      <w:tabs>
        <w:tab w:val="left" w:pos="3600"/>
        <w:tab w:val="left" w:pos="3958"/>
      </w:tabs>
    </w:pPr>
  </w:style>
  <w:style w:type="paragraph" w:customStyle="1" w:styleId="Note">
    <w:name w:val="Note"/>
    <w:basedOn w:val="BodyText"/>
    <w:rsid w:val="00482F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2F71"/>
    <w:pPr>
      <w:framePr w:wrap="auto" w:hAnchor="text" w:y="6049"/>
    </w:pPr>
    <w:rPr>
      <w:color w:val="000000"/>
      <w:sz w:val="40"/>
    </w:rPr>
  </w:style>
  <w:style w:type="paragraph" w:customStyle="1" w:styleId="TOCTitle">
    <w:name w:val="TOCTitle"/>
    <w:basedOn w:val="Heading1"/>
    <w:rsid w:val="00482F71"/>
    <w:pPr>
      <w:spacing w:after="240"/>
      <w:jc w:val="center"/>
      <w:outlineLvl w:val="9"/>
    </w:pPr>
    <w:rPr>
      <w:caps/>
    </w:rPr>
  </w:style>
  <w:style w:type="paragraph" w:customStyle="1" w:styleId="Version">
    <w:name w:val="Version"/>
    <w:rsid w:val="00482F7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82F71"/>
    <w:pPr>
      <w:keepNext w:val="0"/>
      <w:tabs>
        <w:tab w:val="right" w:pos="4176"/>
      </w:tabs>
      <w:ind w:left="198" w:hanging="198"/>
    </w:pPr>
    <w:rPr>
      <w:rFonts w:ascii="Garamond" w:hAnsi="Garamond"/>
    </w:rPr>
  </w:style>
  <w:style w:type="paragraph" w:styleId="IndexHeading">
    <w:name w:val="index heading"/>
    <w:basedOn w:val="Normal"/>
    <w:next w:val="Index1"/>
    <w:semiHidden/>
    <w:rsid w:val="00482F71"/>
    <w:pPr>
      <w:spacing w:before="120" w:after="120"/>
    </w:pPr>
    <w:rPr>
      <w:rFonts w:ascii="Arial" w:hAnsi="Arial"/>
      <w:b/>
      <w:color w:val="918585"/>
      <w:sz w:val="24"/>
    </w:rPr>
  </w:style>
  <w:style w:type="paragraph" w:customStyle="1" w:styleId="Chapter">
    <w:name w:val="Chapter"/>
    <w:basedOn w:val="Normal"/>
    <w:rsid w:val="00482F71"/>
    <w:pPr>
      <w:spacing w:before="240"/>
    </w:pPr>
    <w:rPr>
      <w:rFonts w:ascii="Times New Roman" w:hAnsi="Times New Roman"/>
      <w:smallCaps/>
      <w:spacing w:val="80"/>
      <w:sz w:val="28"/>
    </w:rPr>
  </w:style>
  <w:style w:type="paragraph" w:customStyle="1" w:styleId="InChapter">
    <w:name w:val="InChapter"/>
    <w:basedOn w:val="Heading3"/>
    <w:rsid w:val="00482F71"/>
    <w:pPr>
      <w:spacing w:after="240"/>
      <w:outlineLvl w:val="9"/>
    </w:pPr>
    <w:rPr>
      <w:noProof/>
    </w:rPr>
  </w:style>
  <w:style w:type="paragraph" w:styleId="Index2">
    <w:name w:val="index 2"/>
    <w:basedOn w:val="Normal"/>
    <w:next w:val="Normal"/>
    <w:semiHidden/>
    <w:rsid w:val="00482F71"/>
    <w:pPr>
      <w:tabs>
        <w:tab w:val="right" w:pos="4176"/>
      </w:tabs>
      <w:ind w:left="568" w:hanging="284"/>
    </w:pPr>
    <w:rPr>
      <w:rFonts w:ascii="Garamond" w:hAnsi="Garamond"/>
    </w:rPr>
  </w:style>
  <w:style w:type="paragraph" w:customStyle="1" w:styleId="Byline">
    <w:name w:val="Byline"/>
    <w:rsid w:val="00482F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2F71"/>
    <w:pPr>
      <w:tabs>
        <w:tab w:val="clear" w:pos="3600"/>
        <w:tab w:val="clear" w:pos="3958"/>
      </w:tabs>
      <w:jc w:val="right"/>
    </w:pPr>
  </w:style>
  <w:style w:type="paragraph" w:styleId="Caption">
    <w:name w:val="caption"/>
    <w:basedOn w:val="BodyText"/>
    <w:next w:val="Normal"/>
    <w:qFormat/>
    <w:rsid w:val="00482F71"/>
    <w:pPr>
      <w:framePr w:w="2268" w:hSpace="181" w:vSpace="181" w:wrap="around" w:vAnchor="text" w:hAnchor="page" w:x="1135" w:y="285" w:anchorLock="1"/>
    </w:pPr>
    <w:rPr>
      <w:i/>
    </w:rPr>
  </w:style>
  <w:style w:type="paragraph" w:customStyle="1" w:styleId="MiniTOCTitle">
    <w:name w:val="MiniTOCTitle"/>
    <w:basedOn w:val="Heading4"/>
    <w:rsid w:val="00482F71"/>
    <w:pPr>
      <w:spacing w:before="240"/>
      <w:outlineLvl w:val="9"/>
    </w:pPr>
    <w:rPr>
      <w:noProof/>
      <w:sz w:val="24"/>
    </w:rPr>
  </w:style>
  <w:style w:type="paragraph" w:customStyle="1" w:styleId="MiniTOCItem">
    <w:name w:val="MiniTOCItem"/>
    <w:basedOn w:val="ListBullet"/>
    <w:rsid w:val="00482F71"/>
    <w:pPr>
      <w:numPr>
        <w:numId w:val="0"/>
      </w:numPr>
      <w:tabs>
        <w:tab w:val="right" w:leader="dot" w:pos="6521"/>
      </w:tabs>
      <w:spacing w:before="0" w:after="0"/>
    </w:pPr>
  </w:style>
  <w:style w:type="paragraph" w:customStyle="1" w:styleId="TOFTitle">
    <w:name w:val="TOFTitle"/>
    <w:basedOn w:val="TOCTitle"/>
    <w:rsid w:val="00482F71"/>
  </w:style>
  <w:style w:type="paragraph" w:styleId="TableofFigures">
    <w:name w:val="table of figures"/>
    <w:basedOn w:val="Normal"/>
    <w:next w:val="Normal"/>
    <w:semiHidden/>
    <w:rsid w:val="00482F71"/>
    <w:pPr>
      <w:tabs>
        <w:tab w:val="right" w:leader="dot" w:pos="9072"/>
      </w:tabs>
      <w:ind w:left="970" w:hanging="403"/>
    </w:pPr>
    <w:rPr>
      <w:rFonts w:ascii="Times New Roman" w:hAnsi="Times New Roman"/>
      <w:b/>
    </w:rPr>
  </w:style>
  <w:style w:type="paragraph" w:styleId="ListNumber">
    <w:name w:val="List Number"/>
    <w:basedOn w:val="List"/>
    <w:rsid w:val="00482F71"/>
    <w:pPr>
      <w:numPr>
        <w:numId w:val="11"/>
      </w:numPr>
    </w:pPr>
  </w:style>
  <w:style w:type="character" w:customStyle="1" w:styleId="WingdingSymbols">
    <w:name w:val="Wingding Symbols"/>
    <w:rsid w:val="00482F71"/>
    <w:rPr>
      <w:rFonts w:ascii="Wingdings" w:hAnsi="Wingdings"/>
    </w:rPr>
  </w:style>
  <w:style w:type="paragraph" w:customStyle="1" w:styleId="TableHeading">
    <w:name w:val="Table Heading"/>
    <w:basedOn w:val="HeadingBase"/>
    <w:rsid w:val="00482F71"/>
    <w:pPr>
      <w:keepLines/>
      <w:pBdr>
        <w:bottom w:val="single" w:sz="6" w:space="1" w:color="918585"/>
      </w:pBdr>
      <w:spacing w:before="240"/>
    </w:pPr>
  </w:style>
  <w:style w:type="character" w:customStyle="1" w:styleId="HotSpot">
    <w:name w:val="HotSpot"/>
    <w:rsid w:val="00482F71"/>
    <w:rPr>
      <w:color w:val="0033CC"/>
      <w:u w:val="none"/>
    </w:rPr>
  </w:style>
  <w:style w:type="paragraph" w:customStyle="1" w:styleId="BodyTextRight">
    <w:name w:val="Body Text Right"/>
    <w:basedOn w:val="BodyText"/>
    <w:rsid w:val="00482F71"/>
    <w:pPr>
      <w:spacing w:before="0" w:after="0"/>
      <w:jc w:val="right"/>
    </w:pPr>
  </w:style>
  <w:style w:type="paragraph" w:styleId="Index3">
    <w:name w:val="index 3"/>
    <w:basedOn w:val="ListNumber2"/>
    <w:next w:val="Normal"/>
    <w:semiHidden/>
    <w:rsid w:val="00482F71"/>
    <w:pPr>
      <w:numPr>
        <w:numId w:val="0"/>
      </w:numPr>
      <w:tabs>
        <w:tab w:val="right" w:leader="dot" w:pos="4176"/>
      </w:tabs>
    </w:pPr>
  </w:style>
  <w:style w:type="paragraph" w:styleId="ListNumber2">
    <w:name w:val="List Number 2"/>
    <w:basedOn w:val="List2"/>
    <w:rsid w:val="00482F71"/>
    <w:pPr>
      <w:numPr>
        <w:numId w:val="10"/>
      </w:numPr>
      <w:tabs>
        <w:tab w:val="clear" w:pos="1060"/>
      </w:tabs>
    </w:pPr>
  </w:style>
  <w:style w:type="paragraph" w:customStyle="1" w:styleId="MarginNote">
    <w:name w:val="Margin Note"/>
    <w:basedOn w:val="BodyText"/>
    <w:rsid w:val="00482F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2F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2F7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82F71"/>
    <w:rPr>
      <w:sz w:val="32"/>
    </w:rPr>
  </w:style>
  <w:style w:type="paragraph" w:customStyle="1" w:styleId="HeadingProcedure">
    <w:name w:val="Heading Procedure"/>
    <w:basedOn w:val="HeadingBase"/>
    <w:next w:val="Normal"/>
    <w:rsid w:val="00482F71"/>
    <w:pPr>
      <w:tabs>
        <w:tab w:val="left" w:pos="0"/>
      </w:tabs>
      <w:spacing w:before="120" w:after="60"/>
    </w:pPr>
    <w:rPr>
      <w:i/>
      <w:color w:val="918585"/>
      <w:sz w:val="22"/>
    </w:rPr>
  </w:style>
  <w:style w:type="paragraph" w:customStyle="1" w:styleId="TableBodyText">
    <w:name w:val="Table Body Text"/>
    <w:basedOn w:val="BodyText"/>
    <w:rsid w:val="00482F71"/>
    <w:pPr>
      <w:spacing w:before="60" w:after="60"/>
    </w:pPr>
  </w:style>
  <w:style w:type="paragraph" w:styleId="ListContinue">
    <w:name w:val="List Continue"/>
    <w:basedOn w:val="List"/>
    <w:rsid w:val="00482F71"/>
    <w:pPr>
      <w:ind w:firstLine="0"/>
    </w:pPr>
  </w:style>
  <w:style w:type="paragraph" w:customStyle="1" w:styleId="ListNote">
    <w:name w:val="List Note"/>
    <w:basedOn w:val="List"/>
    <w:rsid w:val="00482F71"/>
    <w:pPr>
      <w:pBdr>
        <w:top w:val="single" w:sz="6" w:space="2" w:color="918585"/>
        <w:bottom w:val="single" w:sz="6" w:space="2" w:color="918585"/>
      </w:pBdr>
      <w:tabs>
        <w:tab w:val="left" w:pos="1021"/>
      </w:tabs>
      <w:ind w:firstLine="0"/>
    </w:pPr>
  </w:style>
  <w:style w:type="paragraph" w:customStyle="1" w:styleId="Warning">
    <w:name w:val="Warning"/>
    <w:basedOn w:val="BodyText"/>
    <w:rsid w:val="00482F71"/>
    <w:pPr>
      <w:shd w:val="clear" w:color="auto" w:fill="D9D9D9"/>
      <w:tabs>
        <w:tab w:val="left" w:pos="992"/>
      </w:tabs>
      <w:ind w:left="119" w:right="119"/>
    </w:pPr>
    <w:rPr>
      <w:sz w:val="20"/>
    </w:rPr>
  </w:style>
  <w:style w:type="paragraph" w:customStyle="1" w:styleId="MarginIcons">
    <w:name w:val="Margin Icons"/>
    <w:basedOn w:val="BodyText"/>
    <w:rsid w:val="00482F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2F71"/>
    <w:rPr>
      <w:rFonts w:ascii="Courier New" w:hAnsi="Courier New"/>
    </w:rPr>
  </w:style>
  <w:style w:type="paragraph" w:customStyle="1" w:styleId="NoteBullet">
    <w:name w:val="Note Bullet"/>
    <w:basedOn w:val="Note"/>
    <w:rsid w:val="00482F71"/>
    <w:pPr>
      <w:tabs>
        <w:tab w:val="clear" w:pos="680"/>
      </w:tabs>
      <w:spacing w:before="60" w:after="60"/>
    </w:pPr>
  </w:style>
  <w:style w:type="paragraph" w:customStyle="1" w:styleId="SubHeading2">
    <w:name w:val="SubHeading2"/>
    <w:basedOn w:val="HeadingBase"/>
    <w:rsid w:val="00482F71"/>
    <w:pPr>
      <w:spacing w:before="240" w:after="60"/>
    </w:pPr>
    <w:rPr>
      <w:sz w:val="20"/>
    </w:rPr>
  </w:style>
  <w:style w:type="paragraph" w:customStyle="1" w:styleId="SubHeading1">
    <w:name w:val="SubHeading1"/>
    <w:basedOn w:val="HeadingBase"/>
    <w:rsid w:val="00482F71"/>
    <w:pPr>
      <w:spacing w:before="240" w:after="60"/>
    </w:pPr>
    <w:rPr>
      <w:color w:val="918585"/>
      <w:sz w:val="22"/>
    </w:rPr>
  </w:style>
  <w:style w:type="paragraph" w:customStyle="1" w:styleId="SideHeading">
    <w:name w:val="Side Heading"/>
    <w:basedOn w:val="HeadingBase"/>
    <w:rsid w:val="00482F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2F71"/>
    <w:pPr>
      <w:numPr>
        <w:numId w:val="12"/>
      </w:numPr>
    </w:pPr>
  </w:style>
  <w:style w:type="paragraph" w:styleId="PlainText">
    <w:name w:val="Plain Text"/>
    <w:basedOn w:val="Normal"/>
    <w:link w:val="PlainTextChar"/>
    <w:rsid w:val="00482F71"/>
    <w:rPr>
      <w:sz w:val="20"/>
    </w:rPr>
  </w:style>
  <w:style w:type="character" w:customStyle="1" w:styleId="PlainTextChar">
    <w:name w:val="Plain Text Char"/>
    <w:basedOn w:val="DefaultParagraphFont"/>
    <w:link w:val="PlainText"/>
    <w:rsid w:val="00482F7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82F71"/>
    <w:rPr>
      <w:b/>
      <w:smallCaps/>
    </w:rPr>
  </w:style>
  <w:style w:type="paragraph" w:customStyle="1" w:styleId="TableListNumber">
    <w:name w:val="Table List Number"/>
    <w:basedOn w:val="ListNumber"/>
    <w:rsid w:val="00482F71"/>
    <w:pPr>
      <w:numPr>
        <w:numId w:val="0"/>
      </w:numPr>
    </w:pPr>
  </w:style>
  <w:style w:type="paragraph" w:styleId="TOC4">
    <w:name w:val="toc 4"/>
    <w:basedOn w:val="TOCBase"/>
    <w:next w:val="Normal"/>
    <w:semiHidden/>
    <w:rsid w:val="00482F71"/>
    <w:pPr>
      <w:tabs>
        <w:tab w:val="right" w:leader="dot" w:pos="9071"/>
      </w:tabs>
      <w:ind w:left="1701"/>
    </w:pPr>
  </w:style>
  <w:style w:type="paragraph" w:customStyle="1" w:styleId="ListAlpha">
    <w:name w:val="List Alpha"/>
    <w:basedOn w:val="List"/>
    <w:rsid w:val="00482F71"/>
    <w:pPr>
      <w:numPr>
        <w:numId w:val="9"/>
      </w:numPr>
    </w:pPr>
  </w:style>
  <w:style w:type="paragraph" w:customStyle="1" w:styleId="ListAlpha2">
    <w:name w:val="List Alpha 2"/>
    <w:basedOn w:val="List2"/>
    <w:rsid w:val="00482F71"/>
    <w:pPr>
      <w:numPr>
        <w:numId w:val="8"/>
      </w:numPr>
    </w:pPr>
  </w:style>
  <w:style w:type="paragraph" w:styleId="List2">
    <w:name w:val="List 2"/>
    <w:basedOn w:val="BodyText"/>
    <w:rsid w:val="00482F71"/>
    <w:pPr>
      <w:tabs>
        <w:tab w:val="left" w:pos="680"/>
      </w:tabs>
      <w:spacing w:before="60" w:after="60"/>
      <w:ind w:left="680" w:hanging="340"/>
    </w:pPr>
  </w:style>
  <w:style w:type="paragraph" w:styleId="List3">
    <w:name w:val="List 3"/>
    <w:basedOn w:val="BodyText"/>
    <w:rsid w:val="00482F71"/>
    <w:pPr>
      <w:tabs>
        <w:tab w:val="left" w:pos="1021"/>
      </w:tabs>
      <w:spacing w:before="60" w:after="60"/>
      <w:ind w:left="1020" w:hanging="340"/>
    </w:pPr>
  </w:style>
  <w:style w:type="paragraph" w:styleId="List4">
    <w:name w:val="List 4"/>
    <w:basedOn w:val="BodyText"/>
    <w:rsid w:val="00482F71"/>
    <w:pPr>
      <w:tabs>
        <w:tab w:val="left" w:pos="1361"/>
      </w:tabs>
      <w:spacing w:before="60" w:after="60"/>
      <w:ind w:left="1361" w:hanging="340"/>
    </w:pPr>
  </w:style>
  <w:style w:type="paragraph" w:styleId="List5">
    <w:name w:val="List 5"/>
    <w:basedOn w:val="BodyText"/>
    <w:rsid w:val="00482F71"/>
    <w:pPr>
      <w:tabs>
        <w:tab w:val="left" w:pos="1701"/>
      </w:tabs>
      <w:spacing w:before="60" w:after="60"/>
      <w:ind w:left="1701" w:hanging="340"/>
    </w:pPr>
  </w:style>
  <w:style w:type="paragraph" w:styleId="ListBullet3">
    <w:name w:val="List Bullet 3"/>
    <w:basedOn w:val="List3"/>
    <w:rsid w:val="00482F71"/>
    <w:pPr>
      <w:numPr>
        <w:numId w:val="15"/>
      </w:numPr>
      <w:tabs>
        <w:tab w:val="clear" w:pos="1021"/>
      </w:tabs>
      <w:ind w:left="1037" w:hanging="357"/>
    </w:pPr>
  </w:style>
  <w:style w:type="paragraph" w:styleId="ListBullet4">
    <w:name w:val="List Bullet 4"/>
    <w:basedOn w:val="List4"/>
    <w:rsid w:val="00482F71"/>
    <w:pPr>
      <w:numPr>
        <w:numId w:val="3"/>
      </w:numPr>
    </w:pPr>
  </w:style>
  <w:style w:type="paragraph" w:styleId="ListBullet5">
    <w:name w:val="List Bullet 5"/>
    <w:basedOn w:val="List5"/>
    <w:rsid w:val="00482F71"/>
    <w:pPr>
      <w:numPr>
        <w:numId w:val="4"/>
      </w:numPr>
    </w:pPr>
  </w:style>
  <w:style w:type="paragraph" w:styleId="ListContinue2">
    <w:name w:val="List Continue 2"/>
    <w:basedOn w:val="List2"/>
    <w:rsid w:val="00482F71"/>
    <w:pPr>
      <w:ind w:firstLine="0"/>
    </w:pPr>
  </w:style>
  <w:style w:type="paragraph" w:styleId="ListContinue3">
    <w:name w:val="List Continue 3"/>
    <w:basedOn w:val="List3"/>
    <w:rsid w:val="00482F71"/>
    <w:pPr>
      <w:ind w:left="1021" w:firstLine="0"/>
    </w:pPr>
  </w:style>
  <w:style w:type="paragraph" w:styleId="ListContinue4">
    <w:name w:val="List Continue 4"/>
    <w:basedOn w:val="List4"/>
    <w:rsid w:val="00482F71"/>
    <w:pPr>
      <w:ind w:firstLine="0"/>
    </w:pPr>
  </w:style>
  <w:style w:type="paragraph" w:styleId="ListContinue5">
    <w:name w:val="List Continue 5"/>
    <w:basedOn w:val="List5"/>
    <w:rsid w:val="00482F71"/>
    <w:pPr>
      <w:ind w:firstLine="0"/>
    </w:pPr>
  </w:style>
  <w:style w:type="paragraph" w:styleId="ListNumber3">
    <w:name w:val="List Number 3"/>
    <w:basedOn w:val="List3"/>
    <w:rsid w:val="00482F71"/>
    <w:pPr>
      <w:numPr>
        <w:numId w:val="5"/>
      </w:numPr>
    </w:pPr>
  </w:style>
  <w:style w:type="paragraph" w:styleId="ListNumber4">
    <w:name w:val="List Number 4"/>
    <w:basedOn w:val="List4"/>
    <w:rsid w:val="00482F71"/>
    <w:pPr>
      <w:numPr>
        <w:numId w:val="6"/>
      </w:numPr>
    </w:pPr>
  </w:style>
  <w:style w:type="paragraph" w:styleId="ListNumber5">
    <w:name w:val="List Number 5"/>
    <w:basedOn w:val="List5"/>
    <w:rsid w:val="00482F71"/>
    <w:pPr>
      <w:numPr>
        <w:numId w:val="7"/>
      </w:numPr>
    </w:pPr>
  </w:style>
  <w:style w:type="paragraph" w:styleId="BlockText">
    <w:name w:val="Block Text"/>
    <w:basedOn w:val="Normal"/>
    <w:rsid w:val="00482F71"/>
    <w:pPr>
      <w:spacing w:after="120"/>
      <w:ind w:left="1440" w:right="1440"/>
    </w:pPr>
  </w:style>
  <w:style w:type="character" w:customStyle="1" w:styleId="Subscript">
    <w:name w:val="Subscript"/>
    <w:basedOn w:val="DefaultParagraphFont"/>
    <w:rsid w:val="00482F71"/>
    <w:rPr>
      <w:sz w:val="16"/>
      <w:vertAlign w:val="subscript"/>
    </w:rPr>
  </w:style>
  <w:style w:type="character" w:customStyle="1" w:styleId="Superscript">
    <w:name w:val="Superscript"/>
    <w:basedOn w:val="DefaultParagraphFont"/>
    <w:rsid w:val="00482F71"/>
    <w:rPr>
      <w:sz w:val="16"/>
      <w:vertAlign w:val="superscript"/>
    </w:rPr>
  </w:style>
  <w:style w:type="character" w:customStyle="1" w:styleId="Symbols">
    <w:name w:val="Symbols"/>
    <w:basedOn w:val="DefaultParagraphFont"/>
    <w:rsid w:val="00482F71"/>
    <w:rPr>
      <w:rFonts w:ascii="Symbol" w:hAnsi="Symbol"/>
    </w:rPr>
  </w:style>
  <w:style w:type="character" w:customStyle="1" w:styleId="MenuOptions">
    <w:name w:val="Menu Options"/>
    <w:basedOn w:val="DefaultParagraphFont"/>
    <w:rsid w:val="00482F71"/>
    <w:rPr>
      <w:rFonts w:ascii="Arial Narrow" w:hAnsi="Arial Narrow"/>
      <w:smallCaps/>
    </w:rPr>
  </w:style>
  <w:style w:type="character" w:customStyle="1" w:styleId="Buttons">
    <w:name w:val="Buttons"/>
    <w:basedOn w:val="DefaultParagraphFont"/>
    <w:rsid w:val="00482F71"/>
    <w:rPr>
      <w:b/>
    </w:rPr>
  </w:style>
  <w:style w:type="character" w:customStyle="1" w:styleId="Underlined">
    <w:name w:val="Underlined"/>
    <w:basedOn w:val="DefaultParagraphFont"/>
    <w:rsid w:val="00482F71"/>
    <w:rPr>
      <w:u w:val="single"/>
    </w:rPr>
  </w:style>
  <w:style w:type="paragraph" w:customStyle="1" w:styleId="TableBodyTextRight">
    <w:name w:val="Table Body Text Right"/>
    <w:basedOn w:val="TableBodyText"/>
    <w:rsid w:val="00482F71"/>
    <w:pPr>
      <w:widowControl w:val="0"/>
      <w:autoSpaceDE w:val="0"/>
      <w:autoSpaceDN w:val="0"/>
      <w:adjustRightInd w:val="0"/>
      <w:jc w:val="right"/>
    </w:pPr>
    <w:rPr>
      <w:rFonts w:cs="Arial"/>
      <w:szCs w:val="18"/>
    </w:rPr>
  </w:style>
  <w:style w:type="paragraph" w:customStyle="1" w:styleId="CopyrightText">
    <w:name w:val="Copyright Text"/>
    <w:basedOn w:val="BodyText"/>
    <w:rsid w:val="00482F71"/>
    <w:rPr>
      <w:sz w:val="18"/>
    </w:rPr>
  </w:style>
  <w:style w:type="paragraph" w:customStyle="1" w:styleId="BodySmallRight">
    <w:name w:val="Body Small Right"/>
    <w:basedOn w:val="BodyTextRight"/>
    <w:rsid w:val="00482F71"/>
    <w:rPr>
      <w:sz w:val="18"/>
      <w:szCs w:val="18"/>
    </w:rPr>
  </w:style>
  <w:style w:type="paragraph" w:customStyle="1" w:styleId="MarginEdition">
    <w:name w:val="Margin Edition"/>
    <w:basedOn w:val="MarginNote"/>
    <w:rsid w:val="00482F71"/>
    <w:pPr>
      <w:spacing w:before="0" w:after="0"/>
    </w:pPr>
    <w:rPr>
      <w:rFonts w:ascii="Times New Roman" w:hAnsi="Times New Roman"/>
      <w:color w:val="999999"/>
    </w:rPr>
  </w:style>
  <w:style w:type="paragraph" w:customStyle="1" w:styleId="Spacer">
    <w:name w:val="Spacer"/>
    <w:basedOn w:val="Normal"/>
    <w:rsid w:val="00482F71"/>
    <w:rPr>
      <w:sz w:val="2"/>
      <w:szCs w:val="2"/>
    </w:rPr>
  </w:style>
  <w:style w:type="character" w:customStyle="1" w:styleId="Small">
    <w:name w:val="Small"/>
    <w:basedOn w:val="DefaultParagraphFont"/>
    <w:rsid w:val="00482F71"/>
    <w:rPr>
      <w:sz w:val="16"/>
    </w:rPr>
  </w:style>
  <w:style w:type="paragraph" w:customStyle="1" w:styleId="WideTable">
    <w:name w:val="Wide Table"/>
    <w:basedOn w:val="Normal"/>
    <w:rsid w:val="00482F71"/>
    <w:pPr>
      <w:ind w:left="-1418"/>
    </w:pPr>
    <w:rPr>
      <w:sz w:val="2"/>
      <w:szCs w:val="2"/>
    </w:rPr>
  </w:style>
  <w:style w:type="character" w:styleId="PageNumber">
    <w:name w:val="page number"/>
    <w:basedOn w:val="DefaultParagraphFont"/>
    <w:rsid w:val="00482F71"/>
  </w:style>
  <w:style w:type="paragraph" w:styleId="Quote">
    <w:name w:val="Quote"/>
    <w:basedOn w:val="Heading1"/>
    <w:link w:val="QuoteChar"/>
    <w:qFormat/>
    <w:rsid w:val="00482F71"/>
    <w:rPr>
      <w:b w:val="0"/>
      <w:sz w:val="72"/>
      <w:szCs w:val="72"/>
      <w:lang w:val="en-NZ"/>
    </w:rPr>
  </w:style>
  <w:style w:type="character" w:customStyle="1" w:styleId="QuoteChar">
    <w:name w:val="Quote Char"/>
    <w:basedOn w:val="DefaultParagraphFont"/>
    <w:link w:val="Quote"/>
    <w:rsid w:val="00482F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2F71"/>
    <w:pPr>
      <w:pageBreakBefore/>
    </w:pPr>
  </w:style>
  <w:style w:type="paragraph" w:customStyle="1" w:styleId="Border">
    <w:name w:val="Border"/>
    <w:basedOn w:val="Normal"/>
    <w:qFormat/>
    <w:rsid w:val="00482F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2F71"/>
    <w:rPr>
      <w:b/>
      <w:bCs/>
      <w:i/>
      <w:iCs/>
      <w:color w:val="auto"/>
    </w:rPr>
  </w:style>
  <w:style w:type="paragraph" w:styleId="IntenseQuote">
    <w:name w:val="Intense Quote"/>
    <w:basedOn w:val="Normal"/>
    <w:next w:val="Normal"/>
    <w:link w:val="IntenseQuoteChar"/>
    <w:uiPriority w:val="30"/>
    <w:qFormat/>
    <w:rsid w:val="00482F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2F7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82F71"/>
    <w:rPr>
      <w:smallCaps/>
      <w:color w:val="auto"/>
      <w:u w:val="single"/>
    </w:rPr>
  </w:style>
  <w:style w:type="character" w:styleId="IntenseReference">
    <w:name w:val="Intense Reference"/>
    <w:basedOn w:val="DefaultParagraphFont"/>
    <w:uiPriority w:val="32"/>
    <w:qFormat/>
    <w:rsid w:val="00482F71"/>
    <w:rPr>
      <w:b/>
      <w:bCs/>
      <w:smallCaps/>
      <w:color w:val="auto"/>
      <w:spacing w:val="5"/>
      <w:u w:val="single"/>
    </w:rPr>
  </w:style>
  <w:style w:type="paragraph" w:customStyle="1" w:styleId="2ColumnHeading">
    <w:name w:val="2Column Heading"/>
    <w:basedOn w:val="BodyText"/>
    <w:qFormat/>
    <w:rsid w:val="00482F71"/>
    <w:pPr>
      <w:spacing w:after="60"/>
      <w:ind w:left="-2268"/>
    </w:pPr>
    <w:rPr>
      <w:b/>
    </w:rPr>
  </w:style>
  <w:style w:type="paragraph" w:customStyle="1" w:styleId="Heading1TOC">
    <w:name w:val="Heading1 TOC"/>
    <w:basedOn w:val="Normal"/>
    <w:qFormat/>
    <w:rsid w:val="00482F71"/>
    <w:pPr>
      <w:spacing w:before="240" w:after="120"/>
    </w:pPr>
    <w:rPr>
      <w:rFonts w:ascii="Times New Roman" w:hAnsi="Times New Roman"/>
      <w:b/>
      <w:sz w:val="32"/>
    </w:rPr>
  </w:style>
  <w:style w:type="paragraph" w:customStyle="1" w:styleId="Heading2TOC">
    <w:name w:val="Heading2 TOC"/>
    <w:basedOn w:val="Normal"/>
    <w:qFormat/>
    <w:rsid w:val="00482F71"/>
    <w:pPr>
      <w:spacing w:before="240" w:after="60"/>
    </w:pPr>
    <w:rPr>
      <w:rFonts w:ascii="Times New Roman" w:hAnsi="Times New Roman"/>
      <w:b/>
      <w:sz w:val="28"/>
    </w:rPr>
  </w:style>
  <w:style w:type="character" w:customStyle="1" w:styleId="Underline">
    <w:name w:val="Underline"/>
    <w:basedOn w:val="DefaultParagraphFont"/>
    <w:qFormat/>
    <w:rsid w:val="00482F71"/>
    <w:rPr>
      <w:u w:val="single"/>
    </w:rPr>
  </w:style>
  <w:style w:type="character" w:customStyle="1" w:styleId="BoldandItalics">
    <w:name w:val="Bold and Italics"/>
    <w:qFormat/>
    <w:rsid w:val="00482F71"/>
    <w:rPr>
      <w:b/>
      <w:i/>
      <w:u w:val="none"/>
    </w:rPr>
  </w:style>
  <w:style w:type="paragraph" w:styleId="BalloonText">
    <w:name w:val="Balloon Text"/>
    <w:basedOn w:val="Normal"/>
    <w:link w:val="BalloonTextChar"/>
    <w:rsid w:val="00482F71"/>
    <w:rPr>
      <w:rFonts w:ascii="Tahoma" w:hAnsi="Tahoma" w:cs="Tahoma"/>
      <w:sz w:val="16"/>
      <w:szCs w:val="16"/>
    </w:rPr>
  </w:style>
  <w:style w:type="character" w:customStyle="1" w:styleId="BalloonTextChar">
    <w:name w:val="Balloon Text Char"/>
    <w:basedOn w:val="DefaultParagraphFont"/>
    <w:link w:val="BalloonText"/>
    <w:rsid w:val="00482F7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82F7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82F7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2480</Words>
  <Characters>15355</Characters>
  <Application>Microsoft Office Word</Application>
  <DocSecurity>0</DocSecurity>
  <Lines>502</Lines>
  <Paragraphs>249</Paragraphs>
  <ScaleCrop>false</ScaleCrop>
  <Company>Author-it Software Corporation Ltd.</Company>
  <LinksUpToDate>false</LinksUpToDate>
  <CharactersWithSpaces>17746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CHCFAM414B Use tools for exploring relationships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2012-05-26T14:34:00Z</dcterms:created>
  <dcterms:modified xsi:type="dcterms:W3CDTF">2012-05-26T14:34:00Z</dcterms:modified>
</cp:coreProperties>
</file>