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9ED" w:rsidP="009C59ED">
      <w:pPr>
        <w:pStyle w:val="Title"/>
      </w:pPr>
      <w:r>
        <w:fldChar w:fldCharType="begin"/>
      </w:r>
      <w:r>
        <w:instrText xml:space="preserve"> TITLE   \* MERGEFORMAT </w:instrText>
      </w:r>
      <w:r>
        <w:fldChar w:fldCharType="separate"/>
      </w:r>
      <w:r>
        <w:t>CHCES511B Manage contracted employment services</w:t>
      </w:r>
      <w:r>
        <w:fldChar w:fldCharType="end"/>
      </w:r>
    </w:p>
    <w:p w:rsidR="009C59ED" w:rsidP="009C59ED">
      <w:pPr>
        <w:pStyle w:val="Version"/>
        <w:sectPr w:rsidSect="00350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C52" w:rsidP="00350C52">
      <w:pPr>
        <w:pStyle w:val="SuperHeading"/>
      </w:pPr>
      <w:r w:rsidRPr="00350C52">
        <w:t>CHCES511B Manage contracted employment services</w:t>
      </w:r>
    </w:p>
    <w:p w:rsidR="00000000" w:rsidRPr="00350C52" w:rsidP="00350C52">
      <w:pPr>
        <w:pStyle w:val="Heading1"/>
      </w:pPr>
      <w:bookmarkStart w:id="1" w:name="O_438234"/>
      <w:bookmarkEnd w:id="1"/>
      <w:r w:rsidRPr="00350C52">
        <w:t>Modification History</w:t>
      </w:r>
    </w:p>
    <w:p w:rsidR="00000000" w:rsidRPr="00350C52" w:rsidP="00350C52">
      <w:pPr>
        <w:pStyle w:val="BodyText"/>
      </w:pPr>
    </w:p>
    <w:tbl>
      <w:tblPr>
        <w:tblW w:w="0" w:type="auto"/>
        <w:tblCellMar>
          <w:left w:w="62" w:type="dxa"/>
          <w:right w:w="62" w:type="dxa"/>
        </w:tblCellMar>
        <w:tblLook w:val="0000"/>
      </w:tblPr>
      <w:tblGrid>
        <w:gridCol w:w="2682"/>
        <w:gridCol w:w="2683"/>
        <w:gridCol w:w="3831"/>
      </w:tblGrid>
      <w:tr w:rsidTr="009C59ED">
        <w:tblPrEx>
          <w:tblW w:w="0" w:type="auto"/>
          <w:tblCellMar>
            <w:left w:w="62" w:type="dxa"/>
            <w:right w:w="62" w:type="dxa"/>
          </w:tblCellMar>
          <w:tblLook w:val="0000"/>
        </w:tblPrEx>
        <w:trPr>
          <w:trHeight w:val="288"/>
        </w:trPr>
        <w:tc>
          <w:tcPr>
            <w:tcW w:w="0" w:type="auto"/>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350C52">
            <w:pPr>
              <w:pStyle w:val="BodyText"/>
              <w:rPr>
                <w:lang w:val="en-NZ"/>
              </w:rPr>
            </w:pPr>
            <w:r w:rsidRPr="00350C52">
              <w:t>Version 3</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50C52">
            <w:pPr>
              <w:pStyle w:val="BodyText"/>
              <w:rPr>
                <w:lang w:val="en-NZ"/>
              </w:rPr>
            </w:pPr>
            <w:r w:rsidRPr="00350C52">
              <w:t>Version 4</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50C52">
            <w:pPr>
              <w:pStyle w:val="BodyText"/>
              <w:rPr>
                <w:lang w:val="en-NZ"/>
              </w:rPr>
            </w:pPr>
            <w:r w:rsidRPr="00350C52">
              <w:t>Comments</w:t>
            </w:r>
          </w:p>
        </w:tc>
      </w:tr>
      <w:tr w:rsidTr="009C59ED">
        <w:tblPrEx>
          <w:tblW w:w="0" w:type="auto"/>
          <w:tblCellMar>
            <w:left w:w="62" w:type="dxa"/>
            <w:right w:w="62" w:type="dxa"/>
          </w:tblCellMar>
          <w:tblLook w:val="0000"/>
        </w:tblPrEx>
        <w:trPr>
          <w:trHeight w:val="288"/>
        </w:trPr>
        <w:tc>
          <w:tcPr>
            <w:tcW w:w="0" w:type="auto"/>
            <w:tcBorders>
              <w:top w:val="nil"/>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350C52">
            <w:pPr>
              <w:pStyle w:val="BodyText"/>
              <w:rPr>
                <w:lang w:val="en-NZ"/>
              </w:rPr>
            </w:pPr>
            <w:r w:rsidRPr="00350C52">
              <w:t>CHCES511A Manage contracted employment services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P="00350C52">
            <w:pPr>
              <w:pStyle w:val="BodyText"/>
              <w:rPr>
                <w:lang w:val="en-NZ"/>
              </w:rPr>
            </w:pPr>
            <w:r w:rsidRPr="00350C52">
              <w:t>CHCES511B Manage contracted employment services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RPr="00350C52" w:rsidP="00350C52">
            <w:pPr>
              <w:pStyle w:val="BodyText"/>
            </w:pPr>
            <w:r w:rsidRPr="00350C52">
              <w:t>Unit updated in V4.</w:t>
            </w:r>
          </w:p>
          <w:p w:rsidR="00000000" w:rsidRPr="00350C52" w:rsidP="00350C52">
            <w:pPr>
              <w:pStyle w:val="BodyText"/>
            </w:pPr>
            <w:r w:rsidRPr="00350C52">
              <w:t>ISC upgrade changes to remove references to old OHS legislation and replace with references to new WHS legislation. No change to competency outcome.</w:t>
            </w:r>
          </w:p>
        </w:tc>
      </w:tr>
    </w:tbl>
    <w:p w:rsidR="00000000" w:rsidRPr="00350C52" w:rsidP="00350C52">
      <w:pPr>
        <w:pStyle w:val="BodyText"/>
      </w:pPr>
    </w:p>
    <w:p w:rsidR="00000000" w:rsidRPr="00350C52" w:rsidP="00350C52">
      <w:pPr>
        <w:pStyle w:val="AllowPageBreak"/>
      </w:pPr>
    </w:p>
    <w:p w:rsidR="00000000" w:rsidRPr="00350C52" w:rsidP="00350C52">
      <w:pPr>
        <w:pStyle w:val="Heading1"/>
      </w:pPr>
      <w:bookmarkStart w:id="2" w:name="O_438232"/>
      <w:bookmarkEnd w:id="2"/>
      <w:r w:rsidRPr="00350C52">
        <w:t>Unit Descriptor</w:t>
      </w:r>
    </w:p>
    <w:tbl>
      <w:tblPr>
        <w:tblW w:w="0" w:type="auto"/>
        <w:tblLayout w:type="fixed"/>
        <w:tblCellMar>
          <w:left w:w="62" w:type="dxa"/>
          <w:right w:w="62" w:type="dxa"/>
        </w:tblCellMar>
        <w:tblLook w:val="0000"/>
      </w:tblPr>
      <w:tblGrid>
        <w:gridCol w:w="3338"/>
        <w:gridCol w:w="5218"/>
      </w:tblGrid>
      <w:tr w:rsidTr="009C59E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This unit describes the knowledge and skills required to mana</w:t>
            </w:r>
            <w:r w:rsidRPr="00350C52">
              <w:t xml:space="preserve">ge quality service delivery of a work group to meet the requirements of a government contract </w:t>
            </w:r>
          </w:p>
        </w:tc>
      </w:tr>
    </w:tbl>
    <w:p w:rsidR="009C59ED" w:rsidP="00350C52">
      <w:pPr>
        <w:pStyle w:val="BodyText"/>
      </w:pPr>
    </w:p>
    <w:p w:rsidR="009C59ED" w:rsidP="00350C52">
      <w:pPr>
        <w:pStyle w:val="BodyText"/>
      </w:pPr>
    </w:p>
    <w:p w:rsidR="00000000" w:rsidRPr="00350C52" w:rsidP="00350C52">
      <w:pPr>
        <w:pStyle w:val="Heading1"/>
      </w:pPr>
      <w:bookmarkStart w:id="3" w:name="O_438222"/>
      <w:bookmarkEnd w:id="3"/>
      <w:r w:rsidRPr="00350C52">
        <w:t>Application of the Unit</w:t>
      </w:r>
    </w:p>
    <w:tbl>
      <w:tblPr>
        <w:tblW w:w="0" w:type="auto"/>
        <w:tblLayout w:type="fixed"/>
        <w:tblCellMar>
          <w:left w:w="62" w:type="dxa"/>
          <w:right w:w="62" w:type="dxa"/>
        </w:tblCellMar>
        <w:tblLook w:val="0000"/>
      </w:tblPr>
      <w:tblGrid>
        <w:gridCol w:w="3349"/>
        <w:gridCol w:w="5207"/>
      </w:tblGrid>
      <w:tr w:rsidTr="009C59E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This unit applies to work in an employment services context</w:t>
            </w:r>
          </w:p>
        </w:tc>
      </w:tr>
    </w:tbl>
    <w:p w:rsidR="009C59ED" w:rsidP="00350C52">
      <w:pPr>
        <w:pStyle w:val="BodyText"/>
      </w:pPr>
    </w:p>
    <w:p w:rsidR="009C59ED" w:rsidP="00350C52">
      <w:pPr>
        <w:pStyle w:val="BodyText"/>
      </w:pPr>
    </w:p>
    <w:p w:rsidR="00000000" w:rsidRPr="00350C52" w:rsidP="00350C52">
      <w:pPr>
        <w:pStyle w:val="Heading1"/>
      </w:pPr>
      <w:bookmarkStart w:id="4" w:name="O_438228"/>
      <w:bookmarkEnd w:id="4"/>
      <w:r w:rsidRPr="00350C52">
        <w:t>Licensing/Regulatory Information</w:t>
      </w:r>
    </w:p>
    <w:p w:rsidR="00000000" w:rsidRPr="00350C52" w:rsidP="00350C52">
      <w:pPr>
        <w:pStyle w:val="BodyText"/>
      </w:pPr>
      <w:r w:rsidRPr="00350C52">
        <w:t>Not Applicable</w:t>
      </w:r>
    </w:p>
    <w:p w:rsidR="00000000" w:rsidRPr="00350C52" w:rsidP="00350C52">
      <w:pPr>
        <w:pStyle w:val="AllowPageBreak"/>
      </w:pPr>
    </w:p>
    <w:p w:rsidR="00000000" w:rsidRPr="00350C52" w:rsidP="00350C52">
      <w:pPr>
        <w:pStyle w:val="Heading1"/>
      </w:pPr>
      <w:bookmarkStart w:id="5" w:name="O_438229"/>
      <w:bookmarkEnd w:id="5"/>
      <w:r w:rsidRPr="00350C52">
        <w:t>Pre-Requisites</w:t>
      </w:r>
    </w:p>
    <w:p w:rsidR="00000000" w:rsidRPr="00350C52" w:rsidP="00350C52">
      <w:pPr>
        <w:pStyle w:val="BodyText"/>
      </w:pPr>
      <w:r w:rsidRPr="00350C52">
        <w:t>Not Applicable</w:t>
      </w:r>
    </w:p>
    <w:p w:rsidR="00000000" w:rsidRPr="00350C52" w:rsidP="00350C52">
      <w:pPr>
        <w:pStyle w:val="AllowPageBreak"/>
      </w:pPr>
    </w:p>
    <w:p w:rsidR="00000000" w:rsidRPr="00350C52" w:rsidP="00350C52">
      <w:pPr>
        <w:pStyle w:val="Heading1"/>
      </w:pPr>
      <w:bookmarkStart w:id="6" w:name="O_438225"/>
      <w:bookmarkEnd w:id="6"/>
      <w:r w:rsidRPr="00350C52">
        <w:t>Employability Skills Information</w:t>
      </w:r>
    </w:p>
    <w:tbl>
      <w:tblPr>
        <w:tblW w:w="0" w:type="auto"/>
        <w:tblLayout w:type="fixed"/>
        <w:tblCellMar>
          <w:left w:w="62" w:type="dxa"/>
          <w:right w:w="62" w:type="dxa"/>
        </w:tblCellMar>
        <w:tblLook w:val="0000"/>
      </w:tblPr>
      <w:tblGrid>
        <w:gridCol w:w="3320"/>
        <w:gridCol w:w="5236"/>
      </w:tblGrid>
      <w:tr w:rsidTr="009C59E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This unit contains Employability Skills</w:t>
            </w:r>
          </w:p>
        </w:tc>
      </w:tr>
    </w:tbl>
    <w:p w:rsidR="009C59ED" w:rsidP="00350C52">
      <w:pPr>
        <w:pStyle w:val="BodyText"/>
      </w:pPr>
    </w:p>
    <w:p w:rsidR="009C59ED" w:rsidP="00350C52">
      <w:pPr>
        <w:pStyle w:val="BodyText"/>
      </w:pPr>
    </w:p>
    <w:p w:rsidR="00000000" w:rsidRPr="00350C52" w:rsidP="00350C52">
      <w:pPr>
        <w:pStyle w:val="Heading1"/>
      </w:pPr>
      <w:bookmarkStart w:id="7" w:name="O_438224"/>
      <w:bookmarkEnd w:id="7"/>
      <w:r w:rsidRPr="00350C52">
        <w:t>Elements and Performance Criteria Pre-Content</w:t>
      </w:r>
    </w:p>
    <w:tbl>
      <w:tblPr>
        <w:tblW w:w="0" w:type="auto"/>
        <w:tblLayout w:type="fixed"/>
        <w:tblCellMar>
          <w:left w:w="62" w:type="dxa"/>
          <w:right w:w="62" w:type="dxa"/>
        </w:tblCellMar>
        <w:tblLook w:val="0000"/>
      </w:tblPr>
      <w:tblGrid>
        <w:gridCol w:w="3369"/>
        <w:gridCol w:w="5702"/>
      </w:tblGrid>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The Performance Criteria specify the level of performance required to demonstrate achievement of the Element. Terms in italics are elaborated in t</w:t>
            </w:r>
            <w:r w:rsidRPr="00350C52">
              <w:t xml:space="preserve">he Range Statement. </w:t>
            </w:r>
          </w:p>
        </w:tc>
      </w:tr>
    </w:tbl>
    <w:p w:rsidR="00000000" w:rsidRPr="00350C52" w:rsidP="00350C52">
      <w:pPr>
        <w:pStyle w:val="BodyText"/>
      </w:pPr>
    </w:p>
    <w:p w:rsidR="00000000" w:rsidRPr="00350C52" w:rsidP="00350C52">
      <w:pPr>
        <w:pStyle w:val="AllowPageBreak"/>
      </w:pPr>
    </w:p>
    <w:p w:rsidR="00000000" w:rsidRPr="00350C52" w:rsidP="00350C52">
      <w:pPr>
        <w:pStyle w:val="Heading1"/>
      </w:pPr>
      <w:bookmarkStart w:id="8" w:name="O_438223"/>
      <w:bookmarkEnd w:id="8"/>
      <w:r w:rsidRPr="00350C52">
        <w:t>Elements and Performance Criteria</w:t>
      </w:r>
    </w:p>
    <w:tbl>
      <w:tblPr>
        <w:tblW w:w="0" w:type="auto"/>
        <w:tblLayout w:type="fixed"/>
        <w:tblCellMar>
          <w:left w:w="62" w:type="dxa"/>
          <w:right w:w="62" w:type="dxa"/>
        </w:tblCellMar>
        <w:tblLook w:val="0000"/>
      </w:tblPr>
      <w:tblGrid>
        <w:gridCol w:w="3369"/>
        <w:gridCol w:w="5702"/>
      </w:tblGrid>
      <w:tr w:rsidTr="009C59E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SpecialBold"/>
              </w:rPr>
              <w:t>PERFORMANCE CRITERIA</w:t>
            </w: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C52">
            <w:pPr>
              <w:pStyle w:val="List"/>
              <w:rPr>
                <w:lang w:val="en-NZ"/>
              </w:rPr>
            </w:pPr>
            <w:r w:rsidRPr="00350C52">
              <w:t>1.</w:t>
            </w:r>
            <w:r w:rsidRPr="00350C52">
              <w:tab/>
              <w:t xml:space="preserve">Establish </w:t>
            </w:r>
            <w:r w:rsidRPr="00350C52">
              <w:rPr>
                <w:rStyle w:val="Emphasis"/>
              </w:rPr>
              <w:t>cooperative working arrangements</w:t>
            </w:r>
            <w:r w:rsidRPr="00350C52">
              <w:t xml:space="preserve"> with </w:t>
            </w:r>
            <w:r w:rsidRPr="00350C52">
              <w:rPr>
                <w:rStyle w:val="Emphasis"/>
              </w:rPr>
              <w:t>government</w:t>
            </w:r>
          </w:p>
        </w:tc>
        <w:tc>
          <w:tcPr>
            <w:tcW w:w="5702"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1.1</w:t>
            </w:r>
            <w:r w:rsidRPr="00350C52">
              <w:tab/>
              <w:t>Incorporate stakeholder needs into service delivery strategies</w:t>
            </w:r>
          </w:p>
          <w:p w:rsidR="00000000" w:rsidRPr="00350C52" w:rsidP="00350C52">
            <w:pPr>
              <w:pStyle w:val="BodyText"/>
            </w:pPr>
            <w:r w:rsidRPr="00350C52">
              <w:t>1.2</w:t>
            </w:r>
            <w:r w:rsidRPr="00350C52">
              <w:tab/>
            </w:r>
            <w:r w:rsidRPr="00350C52">
              <w:t xml:space="preserve">Notify purchasers of problems in meeting stakeholder needs </w:t>
            </w:r>
          </w:p>
          <w:p w:rsidR="00000000" w:rsidRPr="00350C52" w:rsidP="00350C52">
            <w:pPr>
              <w:pStyle w:val="BodyText"/>
            </w:pPr>
            <w:r w:rsidRPr="00350C52">
              <w:t>1.3</w:t>
            </w:r>
            <w:r w:rsidRPr="00350C52">
              <w:tab/>
              <w:t>Conduct negotiations to resolve difficult and complex issues related to service delivery and contractual compliance</w:t>
            </w:r>
          </w:p>
          <w:p w:rsidR="00000000" w:rsidP="00350C52">
            <w:pPr>
              <w:pStyle w:val="BodyText"/>
              <w:rPr>
                <w:lang w:val="en-NZ"/>
              </w:rPr>
            </w:pPr>
            <w:r w:rsidRPr="00350C52">
              <w:t>1.4</w:t>
            </w:r>
            <w:r w:rsidRPr="00350C52">
              <w:tab/>
              <w:t>Document and record outcomes of issue resolution to meet legal and audit</w:t>
            </w:r>
            <w:r w:rsidRPr="00350C52">
              <w:t xml:space="preserve"> requirements</w:t>
            </w: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C52">
            <w:pPr>
              <w:pStyle w:val="List"/>
              <w:rPr>
                <w:lang w:val="en-NZ"/>
              </w:rPr>
            </w:pPr>
            <w:r w:rsidRPr="00350C52">
              <w:t>2.</w:t>
            </w:r>
            <w:r w:rsidRPr="00350C52">
              <w:tab/>
              <w:t>Manage business performance against contractual performance requirements</w:t>
            </w:r>
          </w:p>
        </w:tc>
        <w:tc>
          <w:tcPr>
            <w:tcW w:w="5702"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2.1</w:t>
            </w:r>
            <w:r w:rsidRPr="00350C52">
              <w:tab/>
              <w:t xml:space="preserve">Calculate </w:t>
            </w:r>
            <w:r w:rsidRPr="00350C52">
              <w:rPr>
                <w:rStyle w:val="Emphasis"/>
              </w:rPr>
              <w:t>contract</w:t>
            </w:r>
            <w:r w:rsidRPr="00350C52">
              <w:t xml:space="preserve"> milestone targets </w:t>
            </w:r>
          </w:p>
          <w:p w:rsidR="00000000" w:rsidRPr="00350C52" w:rsidP="00350C52">
            <w:pPr>
              <w:pStyle w:val="BodyText"/>
            </w:pPr>
            <w:r w:rsidRPr="00350C52">
              <w:t>2.2</w:t>
            </w:r>
            <w:r w:rsidRPr="00350C52">
              <w:tab/>
              <w:t xml:space="preserve">Undertake periodic regular </w:t>
            </w:r>
            <w:r w:rsidRPr="00350C52">
              <w:rPr>
                <w:rStyle w:val="Emphasis"/>
              </w:rPr>
              <w:t>measurement of target achievement</w:t>
            </w:r>
            <w:r w:rsidRPr="00350C52">
              <w:t xml:space="preserve"> </w:t>
            </w:r>
          </w:p>
          <w:p w:rsidR="00000000" w:rsidRPr="00350C52" w:rsidP="00350C52">
            <w:pPr>
              <w:pStyle w:val="BodyText"/>
            </w:pPr>
            <w:r w:rsidRPr="00350C52">
              <w:t>2.3</w:t>
            </w:r>
            <w:r w:rsidRPr="00350C52">
              <w:tab/>
            </w:r>
            <w:r w:rsidRPr="00350C52">
              <w:t>Analyse performance results to determine shortfalls or over achievement</w:t>
            </w:r>
          </w:p>
          <w:p w:rsidR="00000000" w:rsidP="00350C52">
            <w:pPr>
              <w:pStyle w:val="BodyText"/>
              <w:rPr>
                <w:lang w:val="en-NZ"/>
              </w:rPr>
            </w:pPr>
            <w:r w:rsidRPr="00350C52">
              <w:t>2.4</w:t>
            </w:r>
            <w:r w:rsidRPr="00350C52">
              <w:tab/>
              <w:t xml:space="preserve">Take </w:t>
            </w:r>
            <w:r w:rsidRPr="00350C52">
              <w:rPr>
                <w:rStyle w:val="Emphasis"/>
              </w:rPr>
              <w:t>action to resolve performance related issues</w:t>
            </w: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C52">
            <w:pPr>
              <w:pStyle w:val="List"/>
              <w:rPr>
                <w:lang w:val="en-NZ"/>
              </w:rPr>
            </w:pPr>
            <w:r w:rsidRPr="00350C52">
              <w:t>3.</w:t>
            </w:r>
            <w:r w:rsidRPr="00350C52">
              <w:tab/>
              <w:t>Manage service quality</w:t>
            </w:r>
          </w:p>
        </w:tc>
        <w:tc>
          <w:tcPr>
            <w:tcW w:w="5702"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3.1</w:t>
            </w:r>
            <w:r w:rsidRPr="00350C52">
              <w:tab/>
              <w:t xml:space="preserve">Develop, implement and measure </w:t>
            </w:r>
            <w:r w:rsidRPr="00350C52">
              <w:rPr>
                <w:rStyle w:val="Emphasis"/>
              </w:rPr>
              <w:t>service quality standards</w:t>
            </w:r>
            <w:r w:rsidRPr="00350C52">
              <w:t xml:space="preserve"> </w:t>
            </w:r>
          </w:p>
          <w:p w:rsidR="00000000" w:rsidRPr="00350C52" w:rsidP="00350C52">
            <w:pPr>
              <w:pStyle w:val="BodyText"/>
            </w:pPr>
            <w:r w:rsidRPr="00350C52">
              <w:t>3.2</w:t>
            </w:r>
            <w:r w:rsidRPr="00350C52">
              <w:tab/>
              <w:t xml:space="preserve">Conduct </w:t>
            </w:r>
            <w:r w:rsidRPr="00350C52">
              <w:rPr>
                <w:rStyle w:val="Emphasis"/>
              </w:rPr>
              <w:t>client and employer satisf</w:t>
            </w:r>
            <w:r w:rsidRPr="00350C52">
              <w:rPr>
                <w:rStyle w:val="Emphasis"/>
              </w:rPr>
              <w:t>action surveys</w:t>
            </w:r>
            <w:r w:rsidRPr="00350C52">
              <w:t xml:space="preserve"> </w:t>
            </w:r>
          </w:p>
          <w:p w:rsidR="00000000" w:rsidRPr="00350C52" w:rsidP="00350C52">
            <w:pPr>
              <w:pStyle w:val="BodyText"/>
            </w:pPr>
            <w:r w:rsidRPr="00350C52">
              <w:t>3.3</w:t>
            </w:r>
            <w:r w:rsidRPr="00350C52">
              <w:tab/>
              <w:t xml:space="preserve">Investigate and document complaints concerning service quality and take action to comply with </w:t>
            </w:r>
            <w:r w:rsidRPr="00350C52">
              <w:rPr>
                <w:rStyle w:val="Emphasis"/>
              </w:rPr>
              <w:t>ethical standards</w:t>
            </w:r>
            <w:r w:rsidRPr="00350C52">
              <w:t xml:space="preserve">, service standards and </w:t>
            </w:r>
            <w:r w:rsidRPr="00350C52">
              <w:rPr>
                <w:rStyle w:val="Emphasis"/>
              </w:rPr>
              <w:t>contractual requirements</w:t>
            </w:r>
          </w:p>
          <w:p w:rsidR="00000000" w:rsidP="00350C52">
            <w:pPr>
              <w:pStyle w:val="BodyText"/>
              <w:rPr>
                <w:lang w:val="en-NZ"/>
              </w:rPr>
            </w:pPr>
            <w:r w:rsidRPr="00350C52">
              <w:t>3.4</w:t>
            </w:r>
            <w:r w:rsidRPr="00350C52">
              <w:tab/>
              <w:t xml:space="preserve">Follow organisation processes for continuous improvement </w:t>
            </w: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C52">
            <w:pPr>
              <w:pStyle w:val="List"/>
              <w:rPr>
                <w:lang w:val="en-NZ"/>
              </w:rPr>
            </w:pPr>
            <w:r w:rsidRPr="00350C52">
              <w:t>4.</w:t>
            </w:r>
            <w:r w:rsidRPr="00350C52">
              <w:tab/>
            </w:r>
            <w:r w:rsidRPr="00350C52">
              <w:t>Report on contractual compliance</w:t>
            </w:r>
          </w:p>
        </w:tc>
        <w:tc>
          <w:tcPr>
            <w:tcW w:w="5702"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t>4.1</w:t>
            </w:r>
            <w:r w:rsidRPr="00350C52">
              <w:tab/>
              <w:t xml:space="preserve">Appropriately handle complaints from internal and external stakeholders regarding incidents of non compliance by the work group </w:t>
            </w:r>
          </w:p>
          <w:p w:rsidR="00000000" w:rsidP="00350C52">
            <w:pPr>
              <w:pStyle w:val="BodyText"/>
              <w:rPr>
                <w:lang w:val="en-NZ"/>
              </w:rPr>
            </w:pPr>
            <w:r w:rsidRPr="00350C52">
              <w:t>4.2</w:t>
            </w:r>
            <w:r w:rsidRPr="00350C52">
              <w:tab/>
              <w:t xml:space="preserve">Prepare </w:t>
            </w:r>
            <w:r w:rsidRPr="00350C52">
              <w:rPr>
                <w:rStyle w:val="Emphasis"/>
              </w:rPr>
              <w:t>reports on levels of contractual compliance</w:t>
            </w:r>
            <w:r w:rsidRPr="00350C52">
              <w:t xml:space="preserve"> </w:t>
            </w:r>
          </w:p>
        </w:tc>
      </w:tr>
      <w:tr w:rsidTr="009C59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0C52" w:rsidP="00350C52">
            <w:pPr>
              <w:pStyle w:val="BodyText"/>
            </w:pPr>
          </w:p>
        </w:tc>
      </w:tr>
    </w:tbl>
    <w:p w:rsidR="009C59ED" w:rsidP="00350C52">
      <w:pPr>
        <w:pStyle w:val="BodyText"/>
      </w:pPr>
    </w:p>
    <w:p w:rsidR="009C59ED" w:rsidP="00350C52">
      <w:pPr>
        <w:pStyle w:val="BodyText"/>
      </w:pPr>
    </w:p>
    <w:p w:rsidR="00000000" w:rsidRPr="00350C52" w:rsidP="00350C52">
      <w:pPr>
        <w:pStyle w:val="Heading1"/>
      </w:pPr>
      <w:bookmarkStart w:id="9" w:name="O_438231"/>
      <w:bookmarkEnd w:id="9"/>
      <w:r w:rsidRPr="00350C52">
        <w:t>Required</w:t>
      </w:r>
      <w:r w:rsidRPr="00350C52">
        <w:t xml:space="preserve"> Skills and Knowledge</w:t>
      </w:r>
    </w:p>
    <w:tbl>
      <w:tblPr>
        <w:tblW w:w="0" w:type="auto"/>
        <w:tblLayout w:type="fixed"/>
        <w:tblCellMar>
          <w:left w:w="62" w:type="dxa"/>
          <w:right w:w="62" w:type="dxa"/>
        </w:tblCellMar>
        <w:tblLook w:val="0000"/>
      </w:tblPr>
      <w:tblGrid>
        <w:gridCol w:w="9072"/>
      </w:tblGrid>
      <w:tr w:rsidTr="009C59E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SpecialBold"/>
              </w:rPr>
              <w:t>REQUIRED SKILLS AND KNOWLEDGE</w:t>
            </w:r>
          </w:p>
        </w:tc>
      </w:tr>
      <w:tr w:rsidTr="009C5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t>This describes the essential skills and knowledge and their level required for this unit.</w:t>
            </w:r>
          </w:p>
        </w:tc>
      </w:tr>
      <w:tr w:rsidTr="009C5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rPr>
                <w:rStyle w:val="Emphasis"/>
              </w:rPr>
              <w:t>Essential knowledge</w:t>
            </w:r>
            <w:r w:rsidRPr="00350C52">
              <w:t>:</w:t>
            </w:r>
          </w:p>
          <w:p w:rsidR="00000000" w:rsidRPr="00350C52" w:rsidP="00350C52">
            <w:pPr>
              <w:pStyle w:val="BodyText"/>
            </w:pPr>
            <w:r w:rsidRPr="00350C5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0C52" w:rsidP="00350C52">
            <w:pPr>
              <w:pStyle w:val="BodyText"/>
            </w:pPr>
            <w:r w:rsidRPr="00350C52">
              <w:t xml:space="preserve">These include </w:t>
            </w:r>
            <w:r w:rsidRPr="00350C52">
              <w:t>knowledge of:</w:t>
            </w:r>
          </w:p>
          <w:p w:rsidR="00000000" w:rsidRPr="00350C52" w:rsidP="00350C52">
            <w:pPr>
              <w:pStyle w:val="ListBullet"/>
            </w:pPr>
            <w:r w:rsidRPr="00350C52">
              <w:t>Contractual requirements</w:t>
            </w:r>
          </w:p>
          <w:p w:rsidR="00000000" w:rsidRPr="00350C52" w:rsidP="00350C52">
            <w:pPr>
              <w:pStyle w:val="ListBullet"/>
            </w:pPr>
            <w:r w:rsidRPr="00350C52">
              <w:t>Organisation policies and procedures pertaining to contract compliance</w:t>
            </w:r>
          </w:p>
          <w:p w:rsidR="00000000" w:rsidRPr="00350C52" w:rsidP="00350C52">
            <w:pPr>
              <w:pStyle w:val="ListBullet"/>
            </w:pPr>
            <w:r w:rsidRPr="00350C52">
              <w:t>Relevant legislation</w:t>
            </w:r>
          </w:p>
          <w:p w:rsidR="00000000" w:rsidRPr="00350C52" w:rsidP="00350C52">
            <w:pPr>
              <w:pStyle w:val="ListBullet"/>
            </w:pPr>
            <w:r w:rsidRPr="00350C52">
              <w:t>Implications for organisation and self of non compliance with contractual requirements</w:t>
            </w:r>
          </w:p>
          <w:p w:rsidR="00000000" w:rsidRPr="00350C52" w:rsidP="00350C52">
            <w:pPr>
              <w:pStyle w:val="ListBullet"/>
            </w:pPr>
            <w:r w:rsidRPr="00350C52">
              <w:t>Performance monitoring and quality assurance processes and benchmarking</w:t>
            </w:r>
          </w:p>
          <w:p w:rsidR="00000000" w:rsidRPr="00350C52" w:rsidP="00350C52">
            <w:pPr>
              <w:pStyle w:val="ListBullet"/>
            </w:pPr>
            <w:r w:rsidRPr="00350C52">
              <w:t>Risk assessment and management</w:t>
            </w:r>
          </w:p>
          <w:p w:rsidR="00000000" w:rsidRPr="00350C52" w:rsidP="00350C52">
            <w:pPr>
              <w:pStyle w:val="ListBullet"/>
            </w:pPr>
            <w:r w:rsidRPr="00350C52">
              <w:t>Audit processes</w:t>
            </w:r>
          </w:p>
          <w:p w:rsidR="00000000" w:rsidP="00350C52">
            <w:pPr>
              <w:pStyle w:val="ListBullet"/>
              <w:rPr>
                <w:lang w:val="en-NZ"/>
              </w:rPr>
            </w:pPr>
            <w:r w:rsidRPr="00350C52">
              <w:t>Continuous improvement processes</w:t>
            </w:r>
          </w:p>
        </w:tc>
      </w:tr>
      <w:tr w:rsidTr="009C5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C52" w:rsidP="00350C52">
            <w:pPr>
              <w:pStyle w:val="BodyText"/>
            </w:pPr>
            <w:r w:rsidRPr="00350C52">
              <w:rPr>
                <w:rStyle w:val="Emphasis"/>
              </w:rPr>
              <w:t>Essential skills</w:t>
            </w:r>
            <w:r w:rsidRPr="00350C52">
              <w:t>:</w:t>
            </w:r>
          </w:p>
          <w:p w:rsidR="00000000" w:rsidRPr="00350C52" w:rsidP="00350C52">
            <w:pPr>
              <w:pStyle w:val="BodyText"/>
            </w:pPr>
            <w:r w:rsidRPr="00350C52">
              <w:t>It is critical that the candidate demonstrate the ability to:</w:t>
            </w:r>
          </w:p>
          <w:p w:rsidR="00000000" w:rsidRPr="00350C52" w:rsidP="00350C52">
            <w:pPr>
              <w:pStyle w:val="ListBullet"/>
            </w:pPr>
            <w:r w:rsidRPr="00350C52">
              <w:t>Demonstrate understa</w:t>
            </w:r>
            <w:r w:rsidRPr="00350C52">
              <w:t>nding of the needs of government stakeholders and can identify strategies to establish and maintain cooperative working relationships</w:t>
            </w:r>
          </w:p>
          <w:p w:rsidR="00000000" w:rsidRPr="00350C52" w:rsidP="00350C52">
            <w:pPr>
              <w:pStyle w:val="ListBullet"/>
            </w:pPr>
            <w:r w:rsidRPr="00350C52">
              <w:t>Demonstrate understanding of the relevance of key contractual business performance and service quality requirements to own</w:t>
            </w:r>
            <w:r w:rsidRPr="00350C52">
              <w:t xml:space="preserve"> role and responsibilities, and those of the work group</w:t>
            </w:r>
          </w:p>
          <w:p w:rsidR="00000000" w:rsidRPr="00350C52" w:rsidP="00350C52">
            <w:pPr>
              <w:pStyle w:val="ListBullet"/>
            </w:pPr>
            <w:r w:rsidRPr="00350C52">
              <w:t>Manage compliance with these contract requirements via a range of appropriate methods, including the development of service standards, and regularly obtaining stakeholder feedback</w:t>
            </w:r>
          </w:p>
          <w:p w:rsidR="00000000" w:rsidRPr="00350C52" w:rsidP="00350C52">
            <w:pPr>
              <w:pStyle w:val="ListBullet"/>
            </w:pPr>
            <w:r w:rsidRPr="00350C52">
              <w:t>Adjust plans, processes and work practices to improve performance against key contractual requirements</w:t>
            </w:r>
          </w:p>
          <w:p w:rsidR="00000000" w:rsidRPr="00350C52" w:rsidP="00350C52">
            <w:pPr>
              <w:pStyle w:val="ListBullet"/>
            </w:pPr>
            <w:r w:rsidRPr="00350C52">
              <w:t>Resolve complaints and issues to the satisfaction of stakeholders, including dealing with challenging behaviours</w:t>
            </w:r>
          </w:p>
          <w:p w:rsidR="00000000" w:rsidRPr="00350C52" w:rsidP="00350C52">
            <w:pPr>
              <w:pStyle w:val="BodyText"/>
            </w:pPr>
          </w:p>
          <w:p w:rsidR="00000000" w:rsidRPr="00350C52" w:rsidP="00350C52">
            <w:pPr>
              <w:pStyle w:val="BodyText"/>
            </w:pPr>
            <w:r w:rsidRPr="00350C52">
              <w:t>In addition, the candidate must be able</w:t>
            </w:r>
            <w:r w:rsidRPr="00350C52">
              <w:t xml:space="preserve"> to effectively do the task outlined in elements and performance criteria of this unit, manage the task and manage contingencies in the context of the identified work role</w:t>
            </w:r>
          </w:p>
          <w:p w:rsidR="00000000" w:rsidRPr="00350C52" w:rsidP="00350C52">
            <w:pPr>
              <w:pStyle w:val="BodyText"/>
            </w:pPr>
            <w:r w:rsidRPr="00350C52">
              <w:t>These include the ability to:</w:t>
            </w:r>
          </w:p>
          <w:p w:rsidR="00000000" w:rsidRPr="00350C52" w:rsidP="00350C52">
            <w:pPr>
              <w:pStyle w:val="ListBullet"/>
            </w:pPr>
            <w:r w:rsidRPr="00350C52">
              <w:t>Demonstrate application of skills, including:</w:t>
            </w:r>
          </w:p>
          <w:p w:rsidR="00000000" w:rsidRPr="00350C52" w:rsidP="00350C52">
            <w:pPr>
              <w:pStyle w:val="ListBullet2"/>
            </w:pPr>
            <w:r w:rsidRPr="00350C52">
              <w:t>resear</w:t>
            </w:r>
            <w:r w:rsidRPr="00350C52">
              <w:t>ch skills to access information on government contract</w:t>
            </w:r>
          </w:p>
          <w:p w:rsidR="00000000" w:rsidRPr="00350C52" w:rsidP="00350C52">
            <w:pPr>
              <w:pStyle w:val="ListBullet2"/>
            </w:pPr>
            <w:r w:rsidRPr="00350C52">
              <w:t>analytical skills to analyse performance against contractual requirements and identify areas for improvement</w:t>
            </w:r>
          </w:p>
          <w:p w:rsidR="00000000" w:rsidRPr="00350C52" w:rsidP="00350C52">
            <w:pPr>
              <w:pStyle w:val="ListBullet2"/>
            </w:pPr>
            <w:r w:rsidRPr="00350C52">
              <w:t>problem solving skills to identify strategies to improve contractual compliance</w:t>
            </w:r>
          </w:p>
          <w:p w:rsidR="00000000" w:rsidRPr="00350C52" w:rsidP="00350C52">
            <w:pPr>
              <w:pStyle w:val="ListBullet2"/>
            </w:pPr>
            <w:r w:rsidRPr="00350C52">
              <w:t>planning ski</w:t>
            </w:r>
            <w:r w:rsidRPr="00350C52">
              <w:t>lls to plan for improved contractual compliance performance</w:t>
            </w:r>
          </w:p>
          <w:p w:rsidR="00000000" w:rsidRPr="00350C52" w:rsidP="00350C52">
            <w:pPr>
              <w:pStyle w:val="ListBullet2"/>
            </w:pPr>
            <w:r w:rsidRPr="00350C52">
              <w:t>written communication skills to prepare contractually compliant documentation and reports</w:t>
            </w:r>
          </w:p>
          <w:p w:rsidR="00000000" w:rsidRPr="00350C52" w:rsidP="00350C52">
            <w:pPr>
              <w:pStyle w:val="ListBullet2"/>
            </w:pPr>
            <w:r w:rsidRPr="00350C52">
              <w:t>oral communication skills to convey contractual information and work with colleagues to improve delivery o</w:t>
            </w:r>
            <w:r w:rsidRPr="00350C52">
              <w:t>f contractually compliant services</w:t>
            </w:r>
          </w:p>
          <w:p w:rsidR="00000000" w:rsidP="00350C52">
            <w:pPr>
              <w:pStyle w:val="ListBullet2"/>
              <w:rPr>
                <w:lang w:val="en-NZ"/>
              </w:rPr>
            </w:pPr>
            <w:r w:rsidRPr="00350C52">
              <w:t>technology skills to use business equipment and software</w:t>
            </w:r>
          </w:p>
        </w:tc>
      </w:tr>
      <w:tr w:rsidTr="009C59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C52" w:rsidP="00350C52">
            <w:pPr>
              <w:pStyle w:val="BodyText"/>
            </w:pPr>
          </w:p>
        </w:tc>
      </w:tr>
    </w:tbl>
    <w:p w:rsidR="009C59ED" w:rsidP="00350C52">
      <w:pPr>
        <w:pStyle w:val="BodyText"/>
      </w:pPr>
    </w:p>
    <w:p w:rsidR="009C59ED" w:rsidP="00350C52">
      <w:pPr>
        <w:pStyle w:val="BodyText"/>
      </w:pPr>
    </w:p>
    <w:p w:rsidR="00000000" w:rsidRPr="00350C52" w:rsidP="00350C52">
      <w:pPr>
        <w:pStyle w:val="Heading1"/>
      </w:pPr>
      <w:bookmarkStart w:id="10" w:name="O_438226"/>
      <w:bookmarkEnd w:id="10"/>
      <w:r w:rsidRPr="00350C52">
        <w:t>Evidence Guide</w:t>
      </w:r>
    </w:p>
    <w:tbl>
      <w:tblPr>
        <w:tblW w:w="0" w:type="auto"/>
        <w:tblLayout w:type="fixed"/>
        <w:tblCellMar>
          <w:left w:w="62" w:type="dxa"/>
          <w:right w:w="62" w:type="dxa"/>
        </w:tblCellMar>
        <w:tblLook w:val="0000"/>
      </w:tblPr>
      <w:tblGrid>
        <w:gridCol w:w="3402"/>
        <w:gridCol w:w="5670"/>
      </w:tblGrid>
      <w:tr w:rsidTr="009C59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SpecialBold"/>
              </w:rPr>
              <w:t>EVIDENCE GUIDE</w:t>
            </w:r>
          </w:p>
        </w:tc>
      </w:tr>
      <w:tr w:rsidTr="009C5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t>The evidence guide provides advice on assessment and must be read in conjunction with the Performance Criteria, Required Skills and Knowledge, the Range Statement and the Assessment Guidelines for this Training Package.</w:t>
            </w:r>
          </w:p>
        </w:tc>
      </w:tr>
      <w:tr w:rsidTr="009C5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Critical aspects for assessment</w:t>
            </w:r>
            <w:r w:rsidRPr="00350C52">
              <w:rPr>
                <w:rStyle w:val="Emphasis"/>
              </w:rPr>
              <w:t xml:space="preserve"> and evidence required to demonstrate this unit of competency</w:t>
            </w:r>
            <w:r w:rsidRPr="00350C52">
              <w:t xml:space="preserve">: </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The individual being assessed must provide evidence of specified essential knowledge as well as skills</w:t>
            </w:r>
          </w:p>
          <w:p w:rsidR="00000000" w:rsidP="00350C52">
            <w:pPr>
              <w:pStyle w:val="ListBullet"/>
              <w:rPr>
                <w:lang w:val="en-NZ"/>
              </w:rPr>
            </w:pPr>
            <w:r w:rsidRPr="00350C52">
              <w:t>Evidence must include observation of per</w:t>
            </w:r>
            <w:r w:rsidRPr="00350C52">
              <w:t>formance in the work environment or in a simulated work setting or the inclusion of assessment tasks that are realistic and relevant to work in an employment services area</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Access and equity considerations</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All workers in community services should be a</w:t>
            </w:r>
            <w:r w:rsidRPr="00350C52">
              <w:t>ware of access, equity and human rights issues in relation to their own area of work</w:t>
            </w:r>
          </w:p>
          <w:p w:rsidR="00000000" w:rsidRPr="00350C52" w:rsidP="00350C52">
            <w:pPr>
              <w:pStyle w:val="ListBullet"/>
            </w:pPr>
            <w:r w:rsidRPr="00350C52">
              <w:t xml:space="preserve">All workers should develop their ability to work in a culturally diverse environment </w:t>
            </w:r>
          </w:p>
          <w:p w:rsidR="00000000" w:rsidRPr="00350C52" w:rsidP="00350C52">
            <w:pPr>
              <w:pStyle w:val="ListBullet"/>
            </w:pPr>
            <w:r w:rsidRPr="00350C52">
              <w:t>In recognition of particular issues facing Aboriginal and Torres Strait Islander comm</w:t>
            </w:r>
            <w:r w:rsidRPr="00350C52">
              <w:t>unities, workers should be aware of cultural, historical and current issues impacting on Aboriginal and Torres Strait Islander people</w:t>
            </w:r>
          </w:p>
          <w:p w:rsidR="00000000" w:rsidP="00350C52">
            <w:pPr>
              <w:pStyle w:val="ListBullet"/>
              <w:rPr>
                <w:lang w:val="en-NZ"/>
              </w:rPr>
            </w:pPr>
            <w:r w:rsidRPr="00350C52">
              <w:t>Assessors and trainers must take into account relevant access and equity issues, in particular relating to factors impacti</w:t>
            </w:r>
            <w:r w:rsidRPr="00350C52">
              <w:t>ng on Aboriginal and/or Torres Strait Islander clients and communities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Context of and specific resources for assessment</w:t>
            </w:r>
            <w:r w:rsidRPr="00350C52">
              <w:t xml:space="preserve">: </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 xml:space="preserve">This unit can be assessed independently, however holistic assessment practice with </w:t>
            </w:r>
            <w:r w:rsidRPr="00350C52">
              <w:t>other community services units of competency is encouraged</w:t>
            </w:r>
          </w:p>
          <w:p w:rsidR="00000000" w:rsidRPr="00350C52" w:rsidP="00350C52">
            <w:pPr>
              <w:pStyle w:val="ListBullet"/>
            </w:pPr>
            <w:r w:rsidRPr="00350C52">
              <w:t>Resource requirements for assessment include access to:</w:t>
            </w:r>
          </w:p>
          <w:p w:rsidR="00000000" w:rsidRPr="00350C52" w:rsidP="00350C52">
            <w:pPr>
              <w:pStyle w:val="ListBullet2"/>
            </w:pPr>
            <w:r w:rsidRPr="00350C52">
              <w:t>a relevant workplace or an appropriately simulated environment where assessment may take place</w:t>
            </w:r>
          </w:p>
          <w:p w:rsidR="00000000" w:rsidP="00350C52">
            <w:pPr>
              <w:pStyle w:val="ListBullet2"/>
              <w:rPr>
                <w:lang w:val="en-NZ"/>
              </w:rPr>
            </w:pPr>
            <w:r w:rsidRPr="00350C52">
              <w:t xml:space="preserve">equipment and resources normally used in the </w:t>
            </w:r>
            <w:r w:rsidRPr="00350C52">
              <w:t>workplace</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Method of assessment may include</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Observations</w:t>
            </w:r>
          </w:p>
          <w:p w:rsidR="00000000" w:rsidRPr="00350C52" w:rsidP="00350C52">
            <w:pPr>
              <w:pStyle w:val="ListBullet"/>
            </w:pPr>
            <w:r w:rsidRPr="00350C52">
              <w:t>Questioning</w:t>
            </w:r>
          </w:p>
          <w:p w:rsidR="00000000" w:rsidRPr="00350C52" w:rsidP="00350C52">
            <w:pPr>
              <w:pStyle w:val="ListBullet"/>
            </w:pPr>
            <w:r w:rsidRPr="00350C52">
              <w:t>Case studies</w:t>
            </w:r>
          </w:p>
          <w:p w:rsidR="00000000" w:rsidRPr="00350C52" w:rsidP="00350C52">
            <w:pPr>
              <w:pStyle w:val="ListBullet"/>
            </w:pPr>
            <w:r w:rsidRPr="00350C52">
              <w:t>Skills tasks</w:t>
            </w:r>
          </w:p>
          <w:p w:rsidR="00000000" w:rsidRPr="00350C52" w:rsidP="00350C52">
            <w:pPr>
              <w:pStyle w:val="ListBullet"/>
            </w:pPr>
            <w:r w:rsidRPr="00350C52">
              <w:t>Written assignments</w:t>
            </w:r>
          </w:p>
          <w:p w:rsidR="00000000" w:rsidRPr="00350C52" w:rsidP="00350C52">
            <w:pPr>
              <w:pStyle w:val="ListBullet"/>
            </w:pPr>
            <w:r w:rsidRPr="00350C52">
              <w:t>Evidence gathered from the workplace environment</w:t>
            </w:r>
          </w:p>
          <w:p w:rsidR="00000000" w:rsidRPr="00350C52" w:rsidP="00350C52">
            <w:pPr>
              <w:pStyle w:val="ListBullet"/>
            </w:pPr>
            <w:r w:rsidRPr="00350C52">
              <w:t>Third party reports</w:t>
            </w:r>
          </w:p>
          <w:p w:rsidR="00000000" w:rsidP="00350C52">
            <w:pPr>
              <w:pStyle w:val="ListBullet"/>
              <w:rPr>
                <w:lang w:val="en-NZ"/>
              </w:rPr>
            </w:pPr>
            <w:r w:rsidRPr="00350C52">
              <w:t>Demonstration over a period of time to ensure consistency of performance</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BodyText"/>
            </w:pPr>
          </w:p>
        </w:tc>
      </w:tr>
    </w:tbl>
    <w:p w:rsidR="009C59ED" w:rsidP="00350C52">
      <w:pPr>
        <w:pStyle w:val="BodyText"/>
      </w:pPr>
    </w:p>
    <w:p w:rsidR="009C59ED" w:rsidP="00350C52">
      <w:pPr>
        <w:pStyle w:val="BodyText"/>
      </w:pPr>
    </w:p>
    <w:p w:rsidR="00000000" w:rsidRPr="00350C52" w:rsidP="00350C52">
      <w:pPr>
        <w:pStyle w:val="Heading1"/>
      </w:pPr>
      <w:bookmarkStart w:id="11" w:name="O_438230"/>
      <w:bookmarkEnd w:id="11"/>
      <w:r w:rsidRPr="00350C52">
        <w:t>Range Statement</w:t>
      </w:r>
    </w:p>
    <w:tbl>
      <w:tblPr>
        <w:tblW w:w="0" w:type="auto"/>
        <w:tblLayout w:type="fixed"/>
        <w:tblCellMar>
          <w:left w:w="62" w:type="dxa"/>
          <w:right w:w="62" w:type="dxa"/>
        </w:tblCellMar>
        <w:tblLook w:val="0000"/>
      </w:tblPr>
      <w:tblGrid>
        <w:gridCol w:w="3402"/>
        <w:gridCol w:w="5670"/>
      </w:tblGrid>
      <w:tr w:rsidTr="009C59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SpecialBold"/>
              </w:rPr>
              <w:t>RANGE STATEMENT</w:t>
            </w:r>
          </w:p>
        </w:tc>
      </w:tr>
      <w:tr w:rsidTr="009C5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t>The Range Statement relates to the unit of com</w:t>
            </w:r>
            <w:r w:rsidRPr="00350C52">
              <w:t>petency as a whole. It allows for different work environments and situations that may affect performance. Add any essential operating conditions that may be present with training and assessment depending on the work situation, needs of the candidate, acces</w:t>
            </w:r>
            <w:r w:rsidRPr="00350C52">
              <w:t>sibility of the item, and local industry and regional contexts.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Government includes</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Federal</w:t>
            </w:r>
          </w:p>
          <w:p w:rsidR="00000000" w:rsidRPr="00350C52" w:rsidP="00350C52">
            <w:pPr>
              <w:pStyle w:val="ListBullet"/>
            </w:pPr>
            <w:r w:rsidRPr="00350C52">
              <w:t>State</w:t>
            </w:r>
          </w:p>
          <w:p w:rsidR="00000000" w:rsidP="00350C52">
            <w:pPr>
              <w:pStyle w:val="ListBullet"/>
              <w:rPr>
                <w:lang w:val="en-NZ"/>
              </w:rPr>
            </w:pPr>
            <w:r w:rsidRPr="00350C52">
              <w:t>Local</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Cooperative working arrangements may include</w:t>
            </w:r>
            <w:r w:rsidRPr="00350C52">
              <w:t xml:space="preserve">, </w:t>
            </w:r>
            <w:r w:rsidRPr="00350C52">
              <w:rPr>
                <w:rStyle w:val="Emphasis"/>
              </w:rPr>
              <w:t>but are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Regular liaison with government on a range of contractual issues</w:t>
            </w:r>
          </w:p>
          <w:p w:rsidR="00000000" w:rsidRPr="00350C52" w:rsidP="00350C52">
            <w:pPr>
              <w:pStyle w:val="ListBullet"/>
            </w:pPr>
            <w:r w:rsidRPr="00350C52">
              <w:t>Cooperative resolution of any issues relating to contract</w:t>
            </w:r>
          </w:p>
          <w:p w:rsidR="00000000" w:rsidRPr="00350C52" w:rsidP="00350C52">
            <w:pPr>
              <w:pStyle w:val="ListBullet"/>
            </w:pPr>
            <w:r w:rsidRPr="00350C52">
              <w:t>Attendance at meetings of providers arranged by government purchaser and/or central agency</w:t>
            </w:r>
          </w:p>
          <w:p w:rsidR="00000000" w:rsidP="00350C52">
            <w:pPr>
              <w:pStyle w:val="ListBullet"/>
              <w:rPr>
                <w:lang w:val="en-NZ"/>
              </w:rPr>
            </w:pPr>
            <w:r w:rsidRPr="00350C52">
              <w:t>Involvement in and contribution to surveys and studies arranged by government</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Contract includes</w:t>
            </w:r>
            <w:r w:rsidRPr="00350C52">
              <w:t xml:space="preserve">, </w:t>
            </w:r>
            <w:r w:rsidRPr="00350C52">
              <w:rPr>
                <w:rStyle w:val="Emphasis"/>
              </w:rPr>
              <w:t>but is</w:t>
            </w:r>
            <w:r w:rsidRPr="00350C52">
              <w:rPr>
                <w:rStyle w:val="Emphasis"/>
              </w:rPr>
              <w:t xml:space="preserv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P="00350C52">
            <w:pPr>
              <w:pStyle w:val="ListBullet"/>
              <w:rPr>
                <w:lang w:val="en-NZ"/>
              </w:rPr>
            </w:pPr>
            <w:r w:rsidRPr="00350C52">
              <w:t>Contracts to deliver employment services entered into with government</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Contractual requirements include</w:t>
            </w:r>
            <w:r w:rsidRPr="00350C52">
              <w:t xml:space="preserve">, </w:t>
            </w:r>
            <w:r w:rsidRPr="00350C52">
              <w:rPr>
                <w:rStyle w:val="Emphasis"/>
              </w:rPr>
              <w:t>but are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Types of contracted services/business streams</w:t>
            </w:r>
          </w:p>
          <w:p w:rsidR="00000000" w:rsidRPr="00350C52" w:rsidP="00350C52">
            <w:pPr>
              <w:pStyle w:val="ListBullet"/>
            </w:pPr>
            <w:r w:rsidRPr="00350C52">
              <w:t>Service delivery methods</w:t>
            </w:r>
          </w:p>
          <w:p w:rsidR="00000000" w:rsidRPr="00350C52" w:rsidP="00350C52">
            <w:pPr>
              <w:pStyle w:val="ListBullet"/>
            </w:pPr>
            <w:r w:rsidRPr="00350C52">
              <w:t>Standards for documentation/record-keeping and for management of information</w:t>
            </w:r>
          </w:p>
          <w:p w:rsidR="00000000" w:rsidRPr="00350C52" w:rsidP="00350C52">
            <w:pPr>
              <w:pStyle w:val="ListBullet"/>
            </w:pPr>
            <w:r w:rsidRPr="00350C52">
              <w:t>Performance requirements (quantitative and qualitative), performance milestones</w:t>
            </w:r>
          </w:p>
          <w:p w:rsidR="00000000" w:rsidRPr="00350C52" w:rsidP="00350C52">
            <w:pPr>
              <w:pStyle w:val="ListBullet"/>
            </w:pPr>
            <w:r w:rsidRPr="00350C52">
              <w:t>Performance analysis methods, including audit processes</w:t>
            </w:r>
          </w:p>
          <w:p w:rsidR="00000000" w:rsidRPr="00350C52" w:rsidP="00350C52">
            <w:pPr>
              <w:pStyle w:val="ListBullet"/>
            </w:pPr>
            <w:r w:rsidRPr="00350C52">
              <w:t>Legislation relevant to delivery of employm</w:t>
            </w:r>
            <w:r w:rsidRPr="00350C52">
              <w:t>ent services</w:t>
            </w:r>
          </w:p>
          <w:p w:rsidR="00000000" w:rsidRPr="00350C52" w:rsidP="00350C52">
            <w:pPr>
              <w:pStyle w:val="ListBullet"/>
            </w:pPr>
            <w:r w:rsidRPr="00350C52">
              <w:t>Codes of practice</w:t>
            </w:r>
          </w:p>
          <w:p w:rsidR="00000000" w:rsidRPr="00350C52" w:rsidP="00350C52">
            <w:pPr>
              <w:pStyle w:val="ListBullet"/>
            </w:pPr>
            <w:r w:rsidRPr="00350C52">
              <w:t>Duty of Care provisions</w:t>
            </w:r>
          </w:p>
          <w:p w:rsidR="00000000" w:rsidRPr="00350C52" w:rsidP="00350C52">
            <w:pPr>
              <w:pStyle w:val="ListBullet"/>
            </w:pPr>
            <w:r w:rsidRPr="00350C52">
              <w:t>Conflicts of interest</w:t>
            </w:r>
          </w:p>
          <w:p w:rsidR="00000000" w:rsidRPr="00350C52" w:rsidP="00350C52">
            <w:pPr>
              <w:pStyle w:val="ListBullet"/>
            </w:pPr>
            <w:r w:rsidRPr="00350C52">
              <w:t>Fees, payment processes and schedules; payable and non payable outcomes</w:t>
            </w:r>
          </w:p>
          <w:p w:rsidR="00000000" w:rsidRPr="00350C52" w:rsidP="00350C52">
            <w:pPr>
              <w:pStyle w:val="ListBullet"/>
            </w:pPr>
            <w:r w:rsidRPr="00350C52">
              <w:t>Fraud prevention measures</w:t>
            </w:r>
          </w:p>
          <w:p w:rsidR="00000000" w:rsidRPr="00350C52" w:rsidP="00350C52">
            <w:pPr>
              <w:pStyle w:val="ListBullet"/>
            </w:pPr>
            <w:r w:rsidRPr="00350C52">
              <w:t>Contract dispute processes</w:t>
            </w:r>
          </w:p>
          <w:p w:rsidR="00000000" w:rsidP="00350C52">
            <w:pPr>
              <w:pStyle w:val="ListBullet"/>
              <w:rPr>
                <w:lang w:val="en-NZ"/>
              </w:rPr>
            </w:pPr>
            <w:r w:rsidRPr="00350C52">
              <w:t>Penalties and implications of non-compliance with contractual requirements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Key business performance requirements may include</w:t>
            </w:r>
            <w:r w:rsidRPr="00350C52">
              <w:t xml:space="preserve">, </w:t>
            </w:r>
            <w:r w:rsidRPr="00350C52">
              <w:rPr>
                <w:rStyle w:val="Emphasis"/>
              </w:rPr>
              <w:t>but are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Any key performance indicators (KPIs) contained in a contract that may relate to specific contacted s</w:t>
            </w:r>
            <w:r w:rsidRPr="00350C52">
              <w:t>ervices; specific client groups and/ or may relate to quality of service delivery</w:t>
            </w:r>
          </w:p>
          <w:p w:rsidR="00000000" w:rsidRPr="00350C52" w:rsidP="00350C52">
            <w:pPr>
              <w:pStyle w:val="ListBullet"/>
            </w:pPr>
            <w:r w:rsidRPr="00350C52">
              <w:t>Percentages/numbers of outcomes achieved against contracted number of outcomes as at contract milestone dates</w:t>
            </w:r>
          </w:p>
          <w:p w:rsidR="00000000" w:rsidRPr="00350C52" w:rsidP="00350C52">
            <w:pPr>
              <w:pStyle w:val="ListBullet"/>
            </w:pPr>
            <w:r w:rsidRPr="00350C52">
              <w:t>Percentages/numbers of outcomes achieved for particular client g</w:t>
            </w:r>
            <w:r w:rsidRPr="00350C52">
              <w:t>roups (e.g. people unemployed for extended periods or those facing particular barriers)</w:t>
            </w:r>
          </w:p>
          <w:p w:rsidR="00000000" w:rsidP="00350C52">
            <w:pPr>
              <w:pStyle w:val="ListBullet"/>
              <w:rPr>
                <w:lang w:val="en-NZ"/>
              </w:rPr>
            </w:pPr>
            <w:r w:rsidRPr="00350C52">
              <w:t>Percentages/numbers of outcomes where employment is sustained for a certain period</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Measurement of target achievement may include mechanisms such as</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Records and reports of work achievements against performance standards and measures</w:t>
            </w:r>
          </w:p>
          <w:p w:rsidR="00000000" w:rsidRPr="00350C52" w:rsidP="00350C52">
            <w:pPr>
              <w:pStyle w:val="ListBullet"/>
            </w:pPr>
            <w:r w:rsidRPr="00350C52">
              <w:t>Internal audit processes</w:t>
            </w:r>
          </w:p>
          <w:p w:rsidR="00000000" w:rsidRPr="00350C52" w:rsidP="00350C52">
            <w:pPr>
              <w:pStyle w:val="ListBullet"/>
            </w:pPr>
            <w:r w:rsidRPr="00350C52">
              <w:t>Regularly scheduled statistical monitoring of performance using organisation information systems</w:t>
            </w:r>
          </w:p>
          <w:p w:rsidR="00000000" w:rsidP="00350C52">
            <w:pPr>
              <w:pStyle w:val="ListBullet"/>
              <w:rPr>
                <w:lang w:val="en-NZ"/>
              </w:rPr>
            </w:pPr>
            <w:r w:rsidRPr="00350C52">
              <w:t xml:space="preserve">Random checking of files and other documentation, </w:t>
            </w:r>
            <w:r w:rsidRPr="00350C52">
              <w:t>both hard copy and electronic</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Action to resolve performance related issues can include</w:t>
            </w:r>
            <w:r w:rsidRPr="00350C52">
              <w:t xml:space="preserve">, </w:t>
            </w:r>
            <w:r w:rsidRPr="00350C52">
              <w:rPr>
                <w:rStyle w:val="Emphasis"/>
              </w:rPr>
              <w:t>but is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Strategies in accordance with business and performance improvement plans</w:t>
            </w:r>
          </w:p>
          <w:p w:rsidR="00000000" w:rsidRPr="00350C52" w:rsidP="00350C52">
            <w:pPr>
              <w:pStyle w:val="ListBullet"/>
            </w:pPr>
            <w:r w:rsidRPr="00350C52">
              <w:t>Quality and continuous improvement processes of the organisation</w:t>
            </w:r>
          </w:p>
          <w:p w:rsidR="00000000" w:rsidRPr="00350C52" w:rsidP="00350C52">
            <w:pPr>
              <w:pStyle w:val="ListBullet"/>
            </w:pPr>
            <w:r w:rsidRPr="00350C52">
              <w:t>Sk</w:t>
            </w:r>
            <w:r w:rsidRPr="00350C52">
              <w:t>ill and knowledge development of individuals and groups</w:t>
            </w:r>
          </w:p>
          <w:p w:rsidR="00000000" w:rsidRPr="00350C52" w:rsidP="00350C52">
            <w:pPr>
              <w:pStyle w:val="ListBullet"/>
            </w:pPr>
            <w:r w:rsidRPr="00350C52">
              <w:t>Process improvement strategies</w:t>
            </w:r>
          </w:p>
          <w:p w:rsidR="00000000" w:rsidRPr="00350C52" w:rsidP="00350C52">
            <w:pPr>
              <w:pStyle w:val="ListBullet"/>
            </w:pPr>
            <w:r w:rsidRPr="00350C52">
              <w:t>Reallocation of resources</w:t>
            </w:r>
          </w:p>
          <w:p w:rsidR="00000000" w:rsidRPr="00350C52" w:rsidP="00350C52">
            <w:pPr>
              <w:pStyle w:val="ListBullet"/>
            </w:pPr>
            <w:r w:rsidRPr="00350C52">
              <w:t>Clarification of roles and performance expectations relating to individuals and groups</w:t>
            </w:r>
          </w:p>
          <w:p w:rsidR="00000000" w:rsidRPr="00350C52" w:rsidP="00350C52">
            <w:pPr>
              <w:pStyle w:val="ListBullet"/>
            </w:pPr>
            <w:r w:rsidRPr="00350C52">
              <w:t>Team effectiveness improvement measures</w:t>
            </w:r>
          </w:p>
          <w:p w:rsidR="00000000" w:rsidP="00350C52">
            <w:pPr>
              <w:pStyle w:val="ListBullet"/>
              <w:rPr>
                <w:lang w:val="en-NZ"/>
              </w:rPr>
            </w:pPr>
            <w:r w:rsidRPr="00350C52">
              <w:t>Communication improvement strategies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Legislation relates to</w:t>
            </w:r>
            <w:r w:rsidRPr="00350C52">
              <w:t xml:space="preserve">, </w:t>
            </w:r>
            <w:r w:rsidRPr="00350C52">
              <w:rPr>
                <w:rStyle w:val="Emphasis"/>
              </w:rPr>
              <w:t>but is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Privacy Act</w:t>
            </w:r>
          </w:p>
          <w:p w:rsidR="00000000" w:rsidRPr="00350C52" w:rsidP="00350C52">
            <w:pPr>
              <w:pStyle w:val="ListBullet"/>
            </w:pPr>
            <w:r w:rsidRPr="00350C52">
              <w:t>Trade Practices Act</w:t>
            </w:r>
          </w:p>
          <w:p w:rsidR="00000000" w:rsidRPr="00350C52" w:rsidP="00350C52">
            <w:pPr>
              <w:pStyle w:val="ListBullet"/>
            </w:pPr>
            <w:r w:rsidRPr="00350C52">
              <w:t>Social Security Act</w:t>
            </w:r>
          </w:p>
          <w:p w:rsidR="00000000" w:rsidRPr="00350C52" w:rsidP="00350C52">
            <w:pPr>
              <w:pStyle w:val="ListBullet"/>
            </w:pPr>
            <w:r w:rsidRPr="00350C52">
              <w:t>Disability Services Act</w:t>
            </w:r>
          </w:p>
          <w:p w:rsidR="00000000" w:rsidRPr="00350C52" w:rsidP="00350C52">
            <w:pPr>
              <w:pStyle w:val="ListBullet"/>
            </w:pPr>
            <w:r w:rsidRPr="00350C52">
              <w:t>Employment Agents Act</w:t>
            </w:r>
          </w:p>
          <w:p w:rsidR="00000000" w:rsidRPr="00350C52" w:rsidP="00350C52">
            <w:pPr>
              <w:pStyle w:val="ListBullet"/>
            </w:pPr>
            <w:r w:rsidRPr="00350C52">
              <w:t>Federal legislation that addresses discrimination, e.g. Disability Discrimination Act, Race Discrimination Act, Sex Discrimination Act</w:t>
            </w:r>
          </w:p>
          <w:p w:rsidR="00000000" w:rsidRPr="00350C52" w:rsidP="00350C52">
            <w:pPr>
              <w:pStyle w:val="ListBullet"/>
            </w:pPr>
            <w:r w:rsidRPr="00350C52">
              <w:t>State legislation relating to Anti-Discrimination</w:t>
            </w:r>
          </w:p>
          <w:p w:rsidR="00000000" w:rsidRPr="00350C52" w:rsidP="00350C52">
            <w:pPr>
              <w:pStyle w:val="ListBullet"/>
            </w:pPr>
            <w:r w:rsidRPr="00350C52">
              <w:t>Financial Management and Accountability Act</w:t>
            </w:r>
          </w:p>
          <w:p w:rsidR="00000000" w:rsidRPr="00350C52" w:rsidP="00350C52">
            <w:pPr>
              <w:pStyle w:val="ListBullet"/>
            </w:pPr>
            <w:r w:rsidRPr="00350C52">
              <w:t>Crimes Act</w:t>
            </w:r>
          </w:p>
          <w:p w:rsidR="00000000" w:rsidRPr="00350C52" w:rsidP="00350C52">
            <w:pPr>
              <w:pStyle w:val="ListBullet"/>
            </w:pPr>
            <w:r w:rsidRPr="00350C52">
              <w:t>Corporations law</w:t>
            </w:r>
          </w:p>
          <w:p w:rsidR="00000000" w:rsidRPr="00350C52" w:rsidP="00350C52">
            <w:pPr>
              <w:pStyle w:val="ListBullet"/>
            </w:pPr>
            <w:r w:rsidRPr="00350C52">
              <w:t>Archives Act</w:t>
            </w:r>
          </w:p>
          <w:p w:rsidR="00000000" w:rsidRPr="00350C52" w:rsidP="00350C52">
            <w:pPr>
              <w:pStyle w:val="ListBullet"/>
            </w:pPr>
            <w:r w:rsidRPr="00350C52">
              <w:t>Freedom of Information</w:t>
            </w:r>
          </w:p>
          <w:p w:rsidR="00000000" w:rsidRPr="00350C52" w:rsidP="00350C52">
            <w:pPr>
              <w:pStyle w:val="ListBullet"/>
            </w:pPr>
            <w:r w:rsidRPr="00350C52">
              <w:t>Workplace Relations Act</w:t>
            </w:r>
          </w:p>
          <w:p w:rsidR="00000000" w:rsidRPr="00350C52" w:rsidP="00350C52">
            <w:pPr>
              <w:pStyle w:val="ListBullet"/>
            </w:pPr>
            <w:r w:rsidRPr="00350C52">
              <w:t>Human Rights and Equal Opportunity Commission Act</w:t>
            </w:r>
          </w:p>
          <w:p w:rsidR="00000000" w:rsidRPr="00350C52" w:rsidP="00350C52">
            <w:pPr>
              <w:pStyle w:val="ListBullet"/>
            </w:pPr>
            <w:r w:rsidRPr="00350C52">
              <w:t>Work health and safety (WHS)</w:t>
            </w:r>
          </w:p>
          <w:p w:rsidR="00000000" w:rsidP="00350C52">
            <w:pPr>
              <w:pStyle w:val="ListBullet"/>
              <w:rPr>
                <w:lang w:val="en-NZ"/>
              </w:rPr>
            </w:pPr>
            <w:r w:rsidRPr="00350C52">
              <w:t>State legislation relating to child protection</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Key stakeholders are organisations and individuals</w:t>
            </w:r>
            <w:r w:rsidRPr="00350C52">
              <w:t xml:space="preserve">, </w:t>
            </w:r>
            <w:r w:rsidRPr="00350C52">
              <w:rPr>
                <w:rStyle w:val="Emphasis"/>
              </w:rPr>
              <w:t>who may include</w:t>
            </w:r>
            <w:r w:rsidRPr="00350C52">
              <w:t xml:space="preserve">, </w:t>
            </w:r>
            <w:r w:rsidRPr="00350C52">
              <w:rPr>
                <w:rStyle w:val="Emphasis"/>
              </w:rPr>
              <w:t>but are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Clients (i.e. job-seekers and employers)</w:t>
            </w:r>
          </w:p>
          <w:p w:rsidR="00000000" w:rsidRPr="00350C52" w:rsidP="00350C52">
            <w:pPr>
              <w:pStyle w:val="ListBullet"/>
            </w:pPr>
            <w:r w:rsidRPr="00350C52">
              <w:t>Organisations providing services under a government contract</w:t>
            </w:r>
          </w:p>
          <w:p w:rsidR="00000000" w:rsidRPr="00350C52" w:rsidP="00350C52">
            <w:pPr>
              <w:pStyle w:val="ListBullet"/>
            </w:pPr>
            <w:r w:rsidRPr="00350C52">
              <w:t>Federal, State and Local government departments and agencies</w:t>
            </w:r>
          </w:p>
          <w:p w:rsidR="00000000" w:rsidRPr="00350C52" w:rsidP="00350C52">
            <w:pPr>
              <w:pStyle w:val="ListBullet"/>
            </w:pPr>
            <w:r w:rsidRPr="00350C52">
              <w:t>Area Consultative Committees</w:t>
            </w:r>
          </w:p>
          <w:p w:rsidR="00000000" w:rsidRPr="00350C52" w:rsidP="00350C52">
            <w:pPr>
              <w:pStyle w:val="ListBullet"/>
            </w:pPr>
            <w:r w:rsidRPr="00350C52">
              <w:t>Community organisation</w:t>
            </w:r>
            <w:r w:rsidRPr="00350C52">
              <w:t>s</w:t>
            </w:r>
          </w:p>
          <w:p w:rsidR="00000000" w:rsidRPr="00350C52" w:rsidP="00350C52">
            <w:pPr>
              <w:pStyle w:val="ListBullet"/>
            </w:pPr>
            <w:r w:rsidRPr="00350C52">
              <w:t>Providers of complementary services and programs</w:t>
            </w:r>
          </w:p>
          <w:p w:rsidR="00000000" w:rsidRPr="00350C52" w:rsidP="00350C52">
            <w:pPr>
              <w:pStyle w:val="ListBullet"/>
            </w:pPr>
            <w:r w:rsidRPr="00350C52">
              <w:t>Boards of Management</w:t>
            </w:r>
          </w:p>
          <w:p w:rsidR="00000000" w:rsidRPr="00350C52" w:rsidP="00350C52">
            <w:pPr>
              <w:pStyle w:val="ListBullet"/>
            </w:pPr>
            <w:r w:rsidRPr="00350C52">
              <w:t>Peak bodies</w:t>
            </w:r>
          </w:p>
          <w:p w:rsidR="00000000" w:rsidRPr="00350C52" w:rsidP="00350C52">
            <w:pPr>
              <w:pStyle w:val="ListBullet"/>
            </w:pPr>
            <w:r w:rsidRPr="00350C52">
              <w:t>Industry associations</w:t>
            </w:r>
          </w:p>
          <w:p w:rsidR="00000000" w:rsidP="00350C52">
            <w:pPr>
              <w:pStyle w:val="ListBullet"/>
              <w:rPr>
                <w:lang w:val="en-NZ"/>
              </w:rPr>
            </w:pPr>
            <w:r w:rsidRPr="00350C52">
              <w:t>Employee associations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Service quality standards may relate to</w:t>
            </w:r>
            <w:r w:rsidRPr="00350C52">
              <w:t xml:space="preserve">, </w:t>
            </w:r>
            <w:r w:rsidRPr="00350C52">
              <w:rPr>
                <w:rStyle w:val="Emphasis"/>
              </w:rPr>
              <w:t>but are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Customer service standards referring to key interaction points</w:t>
            </w:r>
          </w:p>
          <w:p w:rsidR="00000000" w:rsidRPr="00350C52" w:rsidP="00350C52">
            <w:pPr>
              <w:pStyle w:val="ListBullet"/>
            </w:pPr>
            <w:r w:rsidRPr="00350C52">
              <w:t>Documentation standards</w:t>
            </w:r>
          </w:p>
          <w:p w:rsidR="00000000" w:rsidRPr="00350C52" w:rsidP="00350C52">
            <w:pPr>
              <w:pStyle w:val="ListBullet"/>
            </w:pPr>
            <w:r w:rsidRPr="00350C52">
              <w:t>Data input</w:t>
            </w:r>
          </w:p>
          <w:p w:rsidR="00000000" w:rsidRPr="00350C52" w:rsidP="00350C52">
            <w:pPr>
              <w:pStyle w:val="ListBullet"/>
            </w:pPr>
            <w:r w:rsidRPr="00350C52">
              <w:t>Records management</w:t>
            </w:r>
          </w:p>
          <w:p w:rsidR="00000000" w:rsidRPr="00350C52" w:rsidP="00350C52">
            <w:pPr>
              <w:pStyle w:val="ListBullet"/>
            </w:pPr>
            <w:r w:rsidRPr="00350C52">
              <w:t>Complaint handling</w:t>
            </w:r>
          </w:p>
          <w:p w:rsidR="00000000" w:rsidRPr="00350C52" w:rsidP="00350C52">
            <w:pPr>
              <w:pStyle w:val="ListBullet"/>
            </w:pPr>
            <w:r w:rsidRPr="00350C52">
              <w:t>Confidentiality</w:t>
            </w:r>
          </w:p>
          <w:p w:rsidR="00000000" w:rsidP="00350C52">
            <w:pPr>
              <w:pStyle w:val="ListBullet"/>
              <w:rPr>
                <w:lang w:val="en-NZ"/>
              </w:rPr>
            </w:pPr>
            <w:r w:rsidRPr="00350C52">
              <w:t>Standards may be written or oral</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Client and employer satisfaction surveys may relate to</w:t>
            </w:r>
            <w:r w:rsidRPr="00350C52">
              <w:t xml:space="preserve">, </w:t>
            </w:r>
            <w:r w:rsidRPr="00350C52">
              <w:rPr>
                <w:rStyle w:val="Emphasis"/>
              </w:rPr>
              <w:t>but are not</w:t>
            </w:r>
            <w:r w:rsidRPr="00350C52">
              <w:rPr>
                <w:rStyle w:val="Emphasis"/>
              </w:rPr>
              <w:t xml:space="preserve">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Formal or informal surveys</w:t>
            </w:r>
          </w:p>
          <w:p w:rsidR="00000000" w:rsidRPr="00350C52" w:rsidP="00350C52">
            <w:pPr>
              <w:pStyle w:val="ListBullet"/>
            </w:pPr>
            <w:r w:rsidRPr="00350C52">
              <w:t>Those conducted by own organisation or by external experts</w:t>
            </w:r>
          </w:p>
          <w:p w:rsidR="00000000" w:rsidP="00350C52">
            <w:pPr>
              <w:pStyle w:val="ListBullet"/>
              <w:rPr>
                <w:lang w:val="en-NZ"/>
              </w:rPr>
            </w:pPr>
            <w:r w:rsidRPr="00350C52">
              <w:t>Written or verbal surveys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Ethical standards may relate to</w:t>
            </w:r>
            <w:r w:rsidRPr="00350C52">
              <w:t xml:space="preserve">, </w:t>
            </w:r>
            <w:r w:rsidRPr="00350C52">
              <w:rPr>
                <w:rStyle w:val="Emphasis"/>
              </w:rPr>
              <w:t>but are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Standards that are written or oral, stated or implied by the way the organisation conducts its business</w:t>
            </w:r>
          </w:p>
          <w:p w:rsidR="00000000" w:rsidRPr="00350C52" w:rsidP="00350C52">
            <w:pPr>
              <w:pStyle w:val="ListBullet"/>
            </w:pPr>
            <w:r w:rsidRPr="00350C52">
              <w:t>Avoidance of conflicts of interest</w:t>
            </w:r>
          </w:p>
          <w:p w:rsidR="00000000" w:rsidRPr="00350C52" w:rsidP="00350C52">
            <w:pPr>
              <w:pStyle w:val="ListBullet"/>
            </w:pPr>
            <w:r w:rsidRPr="00350C52">
              <w:t>Confidentiality of information</w:t>
            </w:r>
          </w:p>
          <w:p w:rsidR="00000000" w:rsidP="00350C52">
            <w:pPr>
              <w:pStyle w:val="ListBullet"/>
              <w:rPr>
                <w:lang w:val="en-NZ"/>
              </w:rPr>
            </w:pPr>
            <w:r w:rsidRPr="00350C52">
              <w:t>Professional relationships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C52">
            <w:pPr>
              <w:pStyle w:val="BodyText"/>
              <w:rPr>
                <w:lang w:val="en-NZ"/>
              </w:rPr>
            </w:pPr>
            <w:r w:rsidRPr="00350C52">
              <w:rPr>
                <w:rStyle w:val="Emphasis"/>
              </w:rPr>
              <w:t xml:space="preserve">Reports on levels of contractual compliance may relate </w:t>
            </w:r>
            <w:r w:rsidRPr="00350C52">
              <w:rPr>
                <w:rStyle w:val="Emphasis"/>
              </w:rPr>
              <w:t>to</w:t>
            </w:r>
            <w:r w:rsidRPr="00350C52">
              <w:t xml:space="preserve">, </w:t>
            </w:r>
            <w:r w:rsidRPr="00350C52">
              <w:rPr>
                <w:rStyle w:val="Emphasis"/>
              </w:rPr>
              <w:t>but are not limited to</w:t>
            </w:r>
            <w:r w:rsidRPr="00350C52">
              <w:t>:</w:t>
            </w: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ListBullet"/>
            </w:pPr>
            <w:r w:rsidRPr="00350C52">
              <w:t>Reports on incidents and resultant action following complaints made direct to government purchaser</w:t>
            </w:r>
          </w:p>
          <w:p w:rsidR="00000000" w:rsidP="00350C52">
            <w:pPr>
              <w:pStyle w:val="ListBullet"/>
              <w:rPr>
                <w:lang w:val="en-NZ"/>
              </w:rPr>
            </w:pPr>
            <w:r w:rsidRPr="00350C52">
              <w:t>Reports to organisation on potential and real incidences of non compliance, with details of follow up action taken and results</w:t>
            </w:r>
          </w:p>
        </w:tc>
      </w:tr>
      <w:tr w:rsidTr="009C59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0C52" w:rsidP="00350C52">
            <w:pPr>
              <w:pStyle w:val="BodyText"/>
            </w:pPr>
          </w:p>
        </w:tc>
      </w:tr>
    </w:tbl>
    <w:p w:rsidR="009C59ED" w:rsidP="00350C52">
      <w:pPr>
        <w:pStyle w:val="BodyText"/>
      </w:pPr>
    </w:p>
    <w:p w:rsidR="009C59ED" w:rsidP="00350C52">
      <w:pPr>
        <w:pStyle w:val="BodyText"/>
      </w:pPr>
    </w:p>
    <w:p w:rsidR="00000000" w:rsidRPr="00350C52" w:rsidP="00350C52">
      <w:pPr>
        <w:pStyle w:val="Heading1"/>
      </w:pPr>
      <w:bookmarkStart w:id="12" w:name="O_438233"/>
      <w:bookmarkEnd w:id="12"/>
      <w:r w:rsidRPr="00350C52">
        <w:t>Unit Sector(s)</w:t>
      </w:r>
    </w:p>
    <w:p w:rsidR="00000000" w:rsidRPr="00350C52" w:rsidP="00350C52">
      <w:pPr>
        <w:pStyle w:val="BodyText"/>
      </w:pPr>
      <w:r w:rsidRPr="00350C52">
        <w:t>Not Applicable</w:t>
      </w:r>
    </w:p>
    <w:p w:rsidR="00000000" w:rsidRPr="00350C52" w:rsidP="00350C52"/>
    <w:sectPr w:rsidSect="00350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9ED" w:rsidP="009C5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9ED" w:rsidP="00350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59ED" w:rsidP="00350C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59ED" w:rsidP="00350C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9ED" w:rsidP="009C59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9ED" w:rsidP="00350C52">
    <w:pPr>
      <w:pStyle w:val="Header"/>
      <w:framePr w:wrap="around"/>
    </w:pPr>
    <w:r>
      <w:fldChar w:fldCharType="begin"/>
    </w:r>
    <w:r>
      <w:instrText xml:space="preserve"> TITLE   \* MERGEFORMAT </w:instrText>
    </w:r>
    <w:r>
      <w:fldChar w:fldCharType="separate"/>
    </w:r>
    <w:r>
      <w:t>CHCES511B Manage contracted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59ED" w:rsidP="00350C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A7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66E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6C7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C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C52"/>
    <w:pPr>
      <w:spacing w:before="360" w:after="60"/>
      <w:outlineLvl w:val="0"/>
    </w:pPr>
    <w:rPr>
      <w:sz w:val="32"/>
    </w:rPr>
  </w:style>
  <w:style w:type="paragraph" w:styleId="Heading2">
    <w:name w:val="heading 2"/>
    <w:basedOn w:val="HeadingBase"/>
    <w:next w:val="BodyText"/>
    <w:link w:val="Heading2Char"/>
    <w:qFormat/>
    <w:rsid w:val="00350C52"/>
    <w:pPr>
      <w:keepLines/>
      <w:spacing w:before="240" w:after="120"/>
      <w:outlineLvl w:val="1"/>
    </w:pPr>
    <w:rPr>
      <w:sz w:val="28"/>
      <w:szCs w:val="40"/>
    </w:rPr>
  </w:style>
  <w:style w:type="paragraph" w:styleId="Heading3">
    <w:name w:val="heading 3"/>
    <w:basedOn w:val="HeadingBase"/>
    <w:next w:val="BodyText"/>
    <w:link w:val="Heading3Char"/>
    <w:qFormat/>
    <w:rsid w:val="00350C52"/>
    <w:pPr>
      <w:spacing w:before="180" w:after="120"/>
      <w:outlineLvl w:val="2"/>
    </w:pPr>
    <w:rPr>
      <w:spacing w:val="-10"/>
      <w:kern w:val="32"/>
    </w:rPr>
  </w:style>
  <w:style w:type="paragraph" w:styleId="Heading4">
    <w:name w:val="heading 4"/>
    <w:basedOn w:val="HeadingBase"/>
    <w:next w:val="BodyText"/>
    <w:link w:val="Heading4Char"/>
    <w:qFormat/>
    <w:rsid w:val="00350C52"/>
    <w:pPr>
      <w:spacing w:before="160" w:after="120"/>
      <w:outlineLvl w:val="3"/>
    </w:pPr>
    <w:rPr>
      <w:sz w:val="22"/>
    </w:rPr>
  </w:style>
  <w:style w:type="paragraph" w:styleId="Heading5">
    <w:name w:val="heading 5"/>
    <w:basedOn w:val="HeadingBase"/>
    <w:next w:val="Normal"/>
    <w:link w:val="Heading5Char"/>
    <w:qFormat/>
    <w:rsid w:val="00350C52"/>
    <w:pPr>
      <w:spacing w:before="80"/>
      <w:outlineLvl w:val="4"/>
    </w:pPr>
    <w:rPr>
      <w:color w:val="918585"/>
      <w:sz w:val="20"/>
    </w:rPr>
  </w:style>
  <w:style w:type="paragraph" w:styleId="Heading6">
    <w:name w:val="heading 6"/>
    <w:basedOn w:val="HeadingBase"/>
    <w:next w:val="Normal"/>
    <w:link w:val="Heading6Char"/>
    <w:qFormat/>
    <w:rsid w:val="00350C52"/>
    <w:pPr>
      <w:spacing w:before="60"/>
      <w:outlineLvl w:val="5"/>
    </w:pPr>
    <w:rPr>
      <w:color w:val="918585"/>
      <w:sz w:val="20"/>
    </w:rPr>
  </w:style>
  <w:style w:type="paragraph" w:styleId="Heading7">
    <w:name w:val="heading 7"/>
    <w:basedOn w:val="Normal"/>
    <w:next w:val="Normal"/>
    <w:link w:val="Heading7Char"/>
    <w:qFormat/>
    <w:rsid w:val="00350C52"/>
    <w:pPr>
      <w:ind w:left="720"/>
      <w:outlineLvl w:val="6"/>
    </w:pPr>
    <w:rPr>
      <w:i/>
    </w:rPr>
  </w:style>
  <w:style w:type="paragraph" w:styleId="Heading8">
    <w:name w:val="heading 8"/>
    <w:basedOn w:val="Normal"/>
    <w:next w:val="Normal"/>
    <w:link w:val="Heading8Char"/>
    <w:qFormat/>
    <w:rsid w:val="00350C52"/>
    <w:pPr>
      <w:ind w:left="720"/>
      <w:outlineLvl w:val="7"/>
    </w:pPr>
    <w:rPr>
      <w:i/>
    </w:rPr>
  </w:style>
  <w:style w:type="paragraph" w:styleId="Heading9">
    <w:name w:val="heading 9"/>
    <w:basedOn w:val="Normal"/>
    <w:next w:val="Normal"/>
    <w:link w:val="Heading9Char"/>
    <w:qFormat/>
    <w:rsid w:val="00350C52"/>
    <w:pPr>
      <w:ind w:left="720"/>
      <w:outlineLvl w:val="8"/>
    </w:pPr>
    <w:rPr>
      <w:i/>
    </w:rPr>
  </w:style>
  <w:style w:type="character" w:default="1" w:styleId="DefaultParagraphFont">
    <w:name w:val="Default Paragraph Font"/>
    <w:uiPriority w:val="1"/>
    <w:unhideWhenUsed/>
    <w:rsid w:val="00350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C52"/>
  </w:style>
  <w:style w:type="character" w:customStyle="1" w:styleId="Heading1Char">
    <w:name w:val="Heading 1 Char"/>
    <w:basedOn w:val="DefaultParagraphFont"/>
    <w:link w:val="Heading1"/>
    <w:rsid w:val="00350C52"/>
    <w:rPr>
      <w:rFonts w:ascii="Times New Roman" w:eastAsia="Times New Roman" w:hAnsi="Times New Roman" w:cs="Times New Roman"/>
      <w:b/>
      <w:sz w:val="32"/>
      <w:szCs w:val="20"/>
      <w:lang w:eastAsia="en-US"/>
    </w:rPr>
  </w:style>
  <w:style w:type="paragraph" w:styleId="BodyText">
    <w:name w:val="Body Text"/>
    <w:basedOn w:val="Normal"/>
    <w:link w:val="BodyTextChar"/>
    <w:rsid w:val="00350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C52"/>
    <w:rPr>
      <w:rFonts w:ascii="Times New Roman" w:eastAsia="Times New Roman" w:hAnsi="Times New Roman" w:cs="Times New Roman"/>
      <w:sz w:val="24"/>
      <w:lang w:val="en-US" w:eastAsia="en-US"/>
    </w:rPr>
  </w:style>
  <w:style w:type="paragraph" w:styleId="Footer">
    <w:name w:val="footer"/>
    <w:basedOn w:val="Normal"/>
    <w:link w:val="FooterChar"/>
    <w:rsid w:val="00350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C52"/>
    <w:rPr>
      <w:rFonts w:ascii="Times New Roman" w:eastAsia="Times New Roman" w:hAnsi="Times New Roman" w:cs="Times New Roman"/>
      <w:sz w:val="16"/>
      <w:lang w:val="en-US" w:eastAsia="en-US"/>
    </w:rPr>
  </w:style>
  <w:style w:type="paragraph" w:styleId="List">
    <w:name w:val="List"/>
    <w:basedOn w:val="BodyText"/>
    <w:next w:val="BodyText"/>
    <w:rsid w:val="00350C52"/>
    <w:pPr>
      <w:tabs>
        <w:tab w:val="left" w:pos="340"/>
      </w:tabs>
      <w:spacing w:before="60" w:after="60"/>
      <w:ind w:left="340" w:hanging="340"/>
    </w:pPr>
  </w:style>
  <w:style w:type="paragraph" w:styleId="ListBullet">
    <w:name w:val="List Bullet"/>
    <w:basedOn w:val="List"/>
    <w:rsid w:val="00350C52"/>
    <w:pPr>
      <w:numPr>
        <w:numId w:val="13"/>
      </w:numPr>
      <w:tabs>
        <w:tab w:val="clear" w:pos="340"/>
      </w:tabs>
      <w:spacing w:before="40" w:after="40"/>
    </w:pPr>
  </w:style>
  <w:style w:type="character" w:customStyle="1" w:styleId="SpecialBold">
    <w:name w:val="Special Bold"/>
    <w:basedOn w:val="DefaultParagraphFont"/>
    <w:rsid w:val="00350C52"/>
    <w:rPr>
      <w:b/>
      <w:spacing w:val="0"/>
    </w:rPr>
  </w:style>
  <w:style w:type="paragraph" w:styleId="ListBullet2">
    <w:name w:val="List Bullet 2"/>
    <w:basedOn w:val="List2"/>
    <w:rsid w:val="00350C52"/>
    <w:pPr>
      <w:numPr>
        <w:numId w:val="14"/>
      </w:numPr>
      <w:tabs>
        <w:tab w:val="clear" w:pos="680"/>
      </w:tabs>
    </w:pPr>
  </w:style>
  <w:style w:type="paragraph" w:styleId="Header">
    <w:name w:val="header"/>
    <w:basedOn w:val="Normal"/>
    <w:link w:val="HeaderChar"/>
    <w:rsid w:val="00350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C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0C52"/>
    <w:rPr>
      <w:i/>
    </w:rPr>
  </w:style>
  <w:style w:type="paragraph" w:customStyle="1" w:styleId="SuperHeading">
    <w:name w:val="SuperHeading"/>
    <w:basedOn w:val="Normal"/>
    <w:rsid w:val="00350C52"/>
    <w:pPr>
      <w:spacing w:before="240" w:after="120"/>
      <w:outlineLvl w:val="0"/>
    </w:pPr>
    <w:rPr>
      <w:rFonts w:ascii="Times New Roman" w:hAnsi="Times New Roman"/>
      <w:b/>
      <w:sz w:val="28"/>
    </w:rPr>
  </w:style>
  <w:style w:type="paragraph" w:customStyle="1" w:styleId="AllowPageBreak">
    <w:name w:val="AllowPageBreak"/>
    <w:rsid w:val="00350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C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C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C52"/>
    <w:rPr>
      <w:rFonts w:ascii="Courier New" w:eastAsia="Times New Roman" w:hAnsi="Courier New" w:cs="Times New Roman"/>
      <w:i/>
      <w:szCs w:val="20"/>
      <w:lang w:val="en-US" w:eastAsia="en-US"/>
    </w:rPr>
  </w:style>
  <w:style w:type="paragraph" w:customStyle="1" w:styleId="HeadingBase">
    <w:name w:val="Heading Base"/>
    <w:rsid w:val="00350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C52"/>
    <w:pPr>
      <w:tabs>
        <w:tab w:val="right" w:leader="dot" w:pos="9072"/>
      </w:tabs>
      <w:ind w:left="567"/>
    </w:pPr>
    <w:rPr>
      <w:szCs w:val="22"/>
    </w:rPr>
  </w:style>
  <w:style w:type="paragraph" w:customStyle="1" w:styleId="TOCBase">
    <w:name w:val="TOC Base"/>
    <w:rsid w:val="00350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C52"/>
    <w:pPr>
      <w:tabs>
        <w:tab w:val="right" w:leader="dot" w:pos="9072"/>
      </w:tabs>
      <w:spacing w:before="40" w:after="40"/>
      <w:ind w:left="284"/>
    </w:pPr>
    <w:rPr>
      <w:rFonts w:ascii="Times New Roman" w:hAnsi="Times New Roman"/>
    </w:rPr>
  </w:style>
  <w:style w:type="paragraph" w:styleId="TOC1">
    <w:name w:val="toc 1"/>
    <w:basedOn w:val="TOCBase"/>
    <w:next w:val="Normal"/>
    <w:rsid w:val="00350C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C52"/>
    <w:pPr>
      <w:spacing w:before="5040"/>
      <w:jc w:val="center"/>
    </w:pPr>
    <w:rPr>
      <w:sz w:val="48"/>
      <w:szCs w:val="72"/>
      <w:lang w:val="en-US"/>
    </w:rPr>
  </w:style>
  <w:style w:type="character" w:customStyle="1" w:styleId="TitleChar">
    <w:name w:val="Title Char"/>
    <w:basedOn w:val="DefaultParagraphFont"/>
    <w:link w:val="Title"/>
    <w:rsid w:val="00350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C52"/>
    <w:pPr>
      <w:tabs>
        <w:tab w:val="left" w:pos="3600"/>
        <w:tab w:val="left" w:pos="3958"/>
      </w:tabs>
    </w:pPr>
  </w:style>
  <w:style w:type="paragraph" w:customStyle="1" w:styleId="Note">
    <w:name w:val="Note"/>
    <w:basedOn w:val="BodyText"/>
    <w:rsid w:val="00350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C52"/>
    <w:pPr>
      <w:framePr w:wrap="auto" w:hAnchor="text" w:y="6049"/>
    </w:pPr>
    <w:rPr>
      <w:color w:val="000000"/>
      <w:sz w:val="40"/>
    </w:rPr>
  </w:style>
  <w:style w:type="paragraph" w:customStyle="1" w:styleId="TOCTitle">
    <w:name w:val="TOCTitle"/>
    <w:basedOn w:val="Heading1"/>
    <w:rsid w:val="00350C52"/>
    <w:pPr>
      <w:spacing w:after="240"/>
      <w:jc w:val="center"/>
      <w:outlineLvl w:val="9"/>
    </w:pPr>
    <w:rPr>
      <w:caps/>
    </w:rPr>
  </w:style>
  <w:style w:type="paragraph" w:customStyle="1" w:styleId="Version">
    <w:name w:val="Version"/>
    <w:rsid w:val="00350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C52"/>
    <w:pPr>
      <w:keepNext w:val="0"/>
      <w:tabs>
        <w:tab w:val="right" w:pos="4176"/>
      </w:tabs>
      <w:ind w:left="198" w:hanging="198"/>
    </w:pPr>
    <w:rPr>
      <w:rFonts w:ascii="Garamond" w:hAnsi="Garamond"/>
    </w:rPr>
  </w:style>
  <w:style w:type="paragraph" w:styleId="IndexHeading">
    <w:name w:val="index heading"/>
    <w:basedOn w:val="Normal"/>
    <w:next w:val="Index1"/>
    <w:semiHidden/>
    <w:rsid w:val="00350C52"/>
    <w:pPr>
      <w:spacing w:before="120" w:after="120"/>
    </w:pPr>
    <w:rPr>
      <w:rFonts w:ascii="Arial" w:hAnsi="Arial"/>
      <w:b/>
      <w:color w:val="918585"/>
      <w:sz w:val="24"/>
    </w:rPr>
  </w:style>
  <w:style w:type="paragraph" w:customStyle="1" w:styleId="Chapter">
    <w:name w:val="Chapter"/>
    <w:basedOn w:val="Normal"/>
    <w:rsid w:val="00350C52"/>
    <w:pPr>
      <w:spacing w:before="240"/>
    </w:pPr>
    <w:rPr>
      <w:rFonts w:ascii="Times New Roman" w:hAnsi="Times New Roman"/>
      <w:smallCaps/>
      <w:spacing w:val="80"/>
      <w:sz w:val="28"/>
    </w:rPr>
  </w:style>
  <w:style w:type="paragraph" w:customStyle="1" w:styleId="InChapter">
    <w:name w:val="InChapter"/>
    <w:basedOn w:val="Heading3"/>
    <w:rsid w:val="00350C52"/>
    <w:pPr>
      <w:spacing w:after="240"/>
      <w:outlineLvl w:val="9"/>
    </w:pPr>
    <w:rPr>
      <w:noProof/>
    </w:rPr>
  </w:style>
  <w:style w:type="paragraph" w:styleId="Index2">
    <w:name w:val="index 2"/>
    <w:basedOn w:val="Normal"/>
    <w:next w:val="Normal"/>
    <w:semiHidden/>
    <w:rsid w:val="00350C52"/>
    <w:pPr>
      <w:tabs>
        <w:tab w:val="right" w:pos="4176"/>
      </w:tabs>
      <w:ind w:left="568" w:hanging="284"/>
    </w:pPr>
    <w:rPr>
      <w:rFonts w:ascii="Garamond" w:hAnsi="Garamond"/>
    </w:rPr>
  </w:style>
  <w:style w:type="paragraph" w:customStyle="1" w:styleId="Byline">
    <w:name w:val="Byline"/>
    <w:rsid w:val="00350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C52"/>
    <w:pPr>
      <w:tabs>
        <w:tab w:val="clear" w:pos="3600"/>
        <w:tab w:val="clear" w:pos="3958"/>
      </w:tabs>
      <w:jc w:val="right"/>
    </w:pPr>
  </w:style>
  <w:style w:type="paragraph" w:styleId="Caption">
    <w:name w:val="caption"/>
    <w:basedOn w:val="BodyText"/>
    <w:next w:val="Normal"/>
    <w:qFormat/>
    <w:rsid w:val="00350C52"/>
    <w:pPr>
      <w:framePr w:w="2268" w:hSpace="181" w:vSpace="181" w:wrap="around" w:vAnchor="text" w:hAnchor="page" w:x="1135" w:y="285" w:anchorLock="1"/>
    </w:pPr>
    <w:rPr>
      <w:i/>
    </w:rPr>
  </w:style>
  <w:style w:type="paragraph" w:customStyle="1" w:styleId="MiniTOCTitle">
    <w:name w:val="MiniTOCTitle"/>
    <w:basedOn w:val="Heading4"/>
    <w:rsid w:val="00350C52"/>
    <w:pPr>
      <w:spacing w:before="240"/>
      <w:outlineLvl w:val="9"/>
    </w:pPr>
    <w:rPr>
      <w:noProof/>
      <w:sz w:val="24"/>
    </w:rPr>
  </w:style>
  <w:style w:type="paragraph" w:customStyle="1" w:styleId="MiniTOCItem">
    <w:name w:val="MiniTOCItem"/>
    <w:basedOn w:val="ListBullet"/>
    <w:rsid w:val="00350C52"/>
    <w:pPr>
      <w:numPr>
        <w:numId w:val="0"/>
      </w:numPr>
      <w:tabs>
        <w:tab w:val="right" w:leader="dot" w:pos="6521"/>
      </w:tabs>
      <w:spacing w:before="0" w:after="0"/>
    </w:pPr>
  </w:style>
  <w:style w:type="paragraph" w:customStyle="1" w:styleId="TOFTitle">
    <w:name w:val="TOFTitle"/>
    <w:basedOn w:val="TOCTitle"/>
    <w:rsid w:val="00350C52"/>
  </w:style>
  <w:style w:type="paragraph" w:styleId="TableofFigures">
    <w:name w:val="table of figures"/>
    <w:basedOn w:val="Normal"/>
    <w:next w:val="Normal"/>
    <w:semiHidden/>
    <w:rsid w:val="00350C52"/>
    <w:pPr>
      <w:tabs>
        <w:tab w:val="right" w:leader="dot" w:pos="9072"/>
      </w:tabs>
      <w:ind w:left="970" w:hanging="403"/>
    </w:pPr>
    <w:rPr>
      <w:rFonts w:ascii="Times New Roman" w:hAnsi="Times New Roman"/>
      <w:b/>
    </w:rPr>
  </w:style>
  <w:style w:type="paragraph" w:styleId="ListNumber">
    <w:name w:val="List Number"/>
    <w:basedOn w:val="List"/>
    <w:rsid w:val="00350C52"/>
    <w:pPr>
      <w:numPr>
        <w:numId w:val="11"/>
      </w:numPr>
    </w:pPr>
  </w:style>
  <w:style w:type="character" w:customStyle="1" w:styleId="WingdingSymbols">
    <w:name w:val="Wingding Symbols"/>
    <w:rsid w:val="00350C52"/>
    <w:rPr>
      <w:rFonts w:ascii="Wingdings" w:hAnsi="Wingdings"/>
    </w:rPr>
  </w:style>
  <w:style w:type="paragraph" w:customStyle="1" w:styleId="TableHeading">
    <w:name w:val="Table Heading"/>
    <w:basedOn w:val="HeadingBase"/>
    <w:rsid w:val="00350C52"/>
    <w:pPr>
      <w:keepLines/>
      <w:pBdr>
        <w:bottom w:val="single" w:sz="6" w:space="1" w:color="918585"/>
      </w:pBdr>
      <w:spacing w:before="240"/>
    </w:pPr>
  </w:style>
  <w:style w:type="character" w:customStyle="1" w:styleId="HotSpot">
    <w:name w:val="HotSpot"/>
    <w:rsid w:val="00350C52"/>
    <w:rPr>
      <w:color w:val="0033CC"/>
      <w:u w:val="none"/>
    </w:rPr>
  </w:style>
  <w:style w:type="paragraph" w:customStyle="1" w:styleId="BodyTextRight">
    <w:name w:val="Body Text Right"/>
    <w:basedOn w:val="BodyText"/>
    <w:rsid w:val="00350C52"/>
    <w:pPr>
      <w:spacing w:before="0" w:after="0"/>
      <w:jc w:val="right"/>
    </w:pPr>
  </w:style>
  <w:style w:type="paragraph" w:styleId="Index3">
    <w:name w:val="index 3"/>
    <w:basedOn w:val="ListNumber2"/>
    <w:next w:val="Normal"/>
    <w:semiHidden/>
    <w:rsid w:val="00350C52"/>
    <w:pPr>
      <w:numPr>
        <w:numId w:val="0"/>
      </w:numPr>
      <w:tabs>
        <w:tab w:val="right" w:leader="dot" w:pos="4176"/>
      </w:tabs>
    </w:pPr>
  </w:style>
  <w:style w:type="paragraph" w:styleId="ListNumber2">
    <w:name w:val="List Number 2"/>
    <w:basedOn w:val="List2"/>
    <w:rsid w:val="00350C52"/>
    <w:pPr>
      <w:numPr>
        <w:numId w:val="10"/>
      </w:numPr>
      <w:tabs>
        <w:tab w:val="clear" w:pos="1060"/>
      </w:tabs>
    </w:pPr>
  </w:style>
  <w:style w:type="paragraph" w:customStyle="1" w:styleId="MarginNote">
    <w:name w:val="Margin Note"/>
    <w:basedOn w:val="BodyText"/>
    <w:rsid w:val="00350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C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C52"/>
    <w:rPr>
      <w:sz w:val="32"/>
    </w:rPr>
  </w:style>
  <w:style w:type="paragraph" w:customStyle="1" w:styleId="HeadingProcedure">
    <w:name w:val="Heading Procedure"/>
    <w:basedOn w:val="HeadingBase"/>
    <w:next w:val="Normal"/>
    <w:rsid w:val="00350C52"/>
    <w:pPr>
      <w:tabs>
        <w:tab w:val="left" w:pos="0"/>
      </w:tabs>
      <w:spacing w:before="120" w:after="60"/>
    </w:pPr>
    <w:rPr>
      <w:i/>
      <w:color w:val="918585"/>
      <w:sz w:val="22"/>
    </w:rPr>
  </w:style>
  <w:style w:type="paragraph" w:customStyle="1" w:styleId="TableBodyText">
    <w:name w:val="Table Body Text"/>
    <w:basedOn w:val="BodyText"/>
    <w:rsid w:val="00350C52"/>
    <w:pPr>
      <w:spacing w:before="60" w:after="60"/>
    </w:pPr>
  </w:style>
  <w:style w:type="paragraph" w:styleId="ListContinue">
    <w:name w:val="List Continue"/>
    <w:basedOn w:val="List"/>
    <w:rsid w:val="00350C52"/>
    <w:pPr>
      <w:ind w:firstLine="0"/>
    </w:pPr>
  </w:style>
  <w:style w:type="paragraph" w:customStyle="1" w:styleId="ListNote">
    <w:name w:val="List Note"/>
    <w:basedOn w:val="List"/>
    <w:rsid w:val="00350C52"/>
    <w:pPr>
      <w:pBdr>
        <w:top w:val="single" w:sz="6" w:space="2" w:color="918585"/>
        <w:bottom w:val="single" w:sz="6" w:space="2" w:color="918585"/>
      </w:pBdr>
      <w:tabs>
        <w:tab w:val="left" w:pos="1021"/>
      </w:tabs>
      <w:ind w:firstLine="0"/>
    </w:pPr>
  </w:style>
  <w:style w:type="paragraph" w:customStyle="1" w:styleId="Warning">
    <w:name w:val="Warning"/>
    <w:basedOn w:val="BodyText"/>
    <w:rsid w:val="00350C52"/>
    <w:pPr>
      <w:shd w:val="clear" w:color="auto" w:fill="D9D9D9"/>
      <w:tabs>
        <w:tab w:val="left" w:pos="992"/>
      </w:tabs>
      <w:ind w:left="119" w:right="119"/>
    </w:pPr>
    <w:rPr>
      <w:sz w:val="20"/>
    </w:rPr>
  </w:style>
  <w:style w:type="paragraph" w:customStyle="1" w:styleId="MarginIcons">
    <w:name w:val="Margin Icons"/>
    <w:basedOn w:val="BodyText"/>
    <w:rsid w:val="00350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C52"/>
    <w:rPr>
      <w:rFonts w:ascii="Courier New" w:hAnsi="Courier New"/>
    </w:rPr>
  </w:style>
  <w:style w:type="paragraph" w:customStyle="1" w:styleId="NoteBullet">
    <w:name w:val="Note Bullet"/>
    <w:basedOn w:val="Note"/>
    <w:rsid w:val="00350C52"/>
    <w:pPr>
      <w:tabs>
        <w:tab w:val="clear" w:pos="680"/>
      </w:tabs>
      <w:spacing w:before="60" w:after="60"/>
    </w:pPr>
  </w:style>
  <w:style w:type="paragraph" w:customStyle="1" w:styleId="SubHeading2">
    <w:name w:val="SubHeading2"/>
    <w:basedOn w:val="HeadingBase"/>
    <w:rsid w:val="00350C52"/>
    <w:pPr>
      <w:spacing w:before="240" w:after="60"/>
    </w:pPr>
    <w:rPr>
      <w:sz w:val="20"/>
    </w:rPr>
  </w:style>
  <w:style w:type="paragraph" w:customStyle="1" w:styleId="SubHeading1">
    <w:name w:val="SubHeading1"/>
    <w:basedOn w:val="HeadingBase"/>
    <w:rsid w:val="00350C52"/>
    <w:pPr>
      <w:spacing w:before="240" w:after="60"/>
    </w:pPr>
    <w:rPr>
      <w:color w:val="918585"/>
      <w:sz w:val="22"/>
    </w:rPr>
  </w:style>
  <w:style w:type="paragraph" w:customStyle="1" w:styleId="SideHeading">
    <w:name w:val="Side Heading"/>
    <w:basedOn w:val="HeadingBase"/>
    <w:rsid w:val="00350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C52"/>
    <w:pPr>
      <w:numPr>
        <w:numId w:val="12"/>
      </w:numPr>
    </w:pPr>
  </w:style>
  <w:style w:type="paragraph" w:styleId="PlainText">
    <w:name w:val="Plain Text"/>
    <w:basedOn w:val="Normal"/>
    <w:link w:val="PlainTextChar"/>
    <w:rsid w:val="00350C52"/>
    <w:rPr>
      <w:sz w:val="20"/>
    </w:rPr>
  </w:style>
  <w:style w:type="character" w:customStyle="1" w:styleId="PlainTextChar">
    <w:name w:val="Plain Text Char"/>
    <w:basedOn w:val="DefaultParagraphFont"/>
    <w:link w:val="PlainText"/>
    <w:rsid w:val="00350C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C52"/>
    <w:rPr>
      <w:b/>
      <w:smallCaps/>
    </w:rPr>
  </w:style>
  <w:style w:type="paragraph" w:customStyle="1" w:styleId="TableListNumber">
    <w:name w:val="Table List Number"/>
    <w:basedOn w:val="ListNumber"/>
    <w:rsid w:val="00350C52"/>
    <w:pPr>
      <w:numPr>
        <w:numId w:val="0"/>
      </w:numPr>
    </w:pPr>
  </w:style>
  <w:style w:type="paragraph" w:styleId="TOC4">
    <w:name w:val="toc 4"/>
    <w:basedOn w:val="TOCBase"/>
    <w:next w:val="Normal"/>
    <w:semiHidden/>
    <w:rsid w:val="00350C52"/>
    <w:pPr>
      <w:tabs>
        <w:tab w:val="right" w:leader="dot" w:pos="9071"/>
      </w:tabs>
      <w:ind w:left="1701"/>
    </w:pPr>
  </w:style>
  <w:style w:type="paragraph" w:customStyle="1" w:styleId="ListAlpha">
    <w:name w:val="List Alpha"/>
    <w:basedOn w:val="List"/>
    <w:rsid w:val="00350C52"/>
    <w:pPr>
      <w:numPr>
        <w:numId w:val="9"/>
      </w:numPr>
    </w:pPr>
  </w:style>
  <w:style w:type="paragraph" w:customStyle="1" w:styleId="ListAlpha2">
    <w:name w:val="List Alpha 2"/>
    <w:basedOn w:val="List2"/>
    <w:rsid w:val="00350C52"/>
    <w:pPr>
      <w:numPr>
        <w:numId w:val="8"/>
      </w:numPr>
    </w:pPr>
  </w:style>
  <w:style w:type="paragraph" w:styleId="List2">
    <w:name w:val="List 2"/>
    <w:basedOn w:val="BodyText"/>
    <w:rsid w:val="00350C52"/>
    <w:pPr>
      <w:tabs>
        <w:tab w:val="left" w:pos="680"/>
      </w:tabs>
      <w:spacing w:before="60" w:after="60"/>
      <w:ind w:left="680" w:hanging="340"/>
    </w:pPr>
  </w:style>
  <w:style w:type="paragraph" w:styleId="List3">
    <w:name w:val="List 3"/>
    <w:basedOn w:val="BodyText"/>
    <w:rsid w:val="00350C52"/>
    <w:pPr>
      <w:tabs>
        <w:tab w:val="left" w:pos="1021"/>
      </w:tabs>
      <w:spacing w:before="60" w:after="60"/>
      <w:ind w:left="1020" w:hanging="340"/>
    </w:pPr>
  </w:style>
  <w:style w:type="paragraph" w:styleId="List4">
    <w:name w:val="List 4"/>
    <w:basedOn w:val="BodyText"/>
    <w:rsid w:val="00350C52"/>
    <w:pPr>
      <w:tabs>
        <w:tab w:val="left" w:pos="1361"/>
      </w:tabs>
      <w:spacing w:before="60" w:after="60"/>
      <w:ind w:left="1361" w:hanging="340"/>
    </w:pPr>
  </w:style>
  <w:style w:type="paragraph" w:styleId="List5">
    <w:name w:val="List 5"/>
    <w:basedOn w:val="BodyText"/>
    <w:rsid w:val="00350C52"/>
    <w:pPr>
      <w:tabs>
        <w:tab w:val="left" w:pos="1701"/>
      </w:tabs>
      <w:spacing w:before="60" w:after="60"/>
      <w:ind w:left="1701" w:hanging="340"/>
    </w:pPr>
  </w:style>
  <w:style w:type="paragraph" w:styleId="ListBullet3">
    <w:name w:val="List Bullet 3"/>
    <w:basedOn w:val="List3"/>
    <w:rsid w:val="00350C52"/>
    <w:pPr>
      <w:numPr>
        <w:numId w:val="15"/>
      </w:numPr>
      <w:tabs>
        <w:tab w:val="clear" w:pos="1021"/>
      </w:tabs>
      <w:ind w:left="1037" w:hanging="357"/>
    </w:pPr>
  </w:style>
  <w:style w:type="paragraph" w:styleId="ListBullet4">
    <w:name w:val="List Bullet 4"/>
    <w:basedOn w:val="List4"/>
    <w:rsid w:val="00350C52"/>
    <w:pPr>
      <w:numPr>
        <w:numId w:val="3"/>
      </w:numPr>
    </w:pPr>
  </w:style>
  <w:style w:type="paragraph" w:styleId="ListBullet5">
    <w:name w:val="List Bullet 5"/>
    <w:basedOn w:val="List5"/>
    <w:rsid w:val="00350C52"/>
    <w:pPr>
      <w:numPr>
        <w:numId w:val="4"/>
      </w:numPr>
    </w:pPr>
  </w:style>
  <w:style w:type="paragraph" w:styleId="ListContinue2">
    <w:name w:val="List Continue 2"/>
    <w:basedOn w:val="List2"/>
    <w:rsid w:val="00350C52"/>
    <w:pPr>
      <w:ind w:firstLine="0"/>
    </w:pPr>
  </w:style>
  <w:style w:type="paragraph" w:styleId="ListContinue3">
    <w:name w:val="List Continue 3"/>
    <w:basedOn w:val="List3"/>
    <w:rsid w:val="00350C52"/>
    <w:pPr>
      <w:ind w:left="1021" w:firstLine="0"/>
    </w:pPr>
  </w:style>
  <w:style w:type="paragraph" w:styleId="ListContinue4">
    <w:name w:val="List Continue 4"/>
    <w:basedOn w:val="List4"/>
    <w:rsid w:val="00350C52"/>
    <w:pPr>
      <w:ind w:firstLine="0"/>
    </w:pPr>
  </w:style>
  <w:style w:type="paragraph" w:styleId="ListContinue5">
    <w:name w:val="List Continue 5"/>
    <w:basedOn w:val="List5"/>
    <w:rsid w:val="00350C52"/>
    <w:pPr>
      <w:ind w:firstLine="0"/>
    </w:pPr>
  </w:style>
  <w:style w:type="paragraph" w:styleId="ListNumber3">
    <w:name w:val="List Number 3"/>
    <w:basedOn w:val="List3"/>
    <w:rsid w:val="00350C52"/>
    <w:pPr>
      <w:numPr>
        <w:numId w:val="5"/>
      </w:numPr>
    </w:pPr>
  </w:style>
  <w:style w:type="paragraph" w:styleId="ListNumber4">
    <w:name w:val="List Number 4"/>
    <w:basedOn w:val="List4"/>
    <w:rsid w:val="00350C52"/>
    <w:pPr>
      <w:numPr>
        <w:numId w:val="6"/>
      </w:numPr>
    </w:pPr>
  </w:style>
  <w:style w:type="paragraph" w:styleId="ListNumber5">
    <w:name w:val="List Number 5"/>
    <w:basedOn w:val="List5"/>
    <w:rsid w:val="00350C52"/>
    <w:pPr>
      <w:numPr>
        <w:numId w:val="7"/>
      </w:numPr>
    </w:pPr>
  </w:style>
  <w:style w:type="paragraph" w:styleId="BlockText">
    <w:name w:val="Block Text"/>
    <w:basedOn w:val="Normal"/>
    <w:rsid w:val="00350C52"/>
    <w:pPr>
      <w:spacing w:after="120"/>
      <w:ind w:left="1440" w:right="1440"/>
    </w:pPr>
  </w:style>
  <w:style w:type="character" w:customStyle="1" w:styleId="Subscript">
    <w:name w:val="Subscript"/>
    <w:basedOn w:val="DefaultParagraphFont"/>
    <w:rsid w:val="00350C52"/>
    <w:rPr>
      <w:sz w:val="16"/>
      <w:vertAlign w:val="subscript"/>
    </w:rPr>
  </w:style>
  <w:style w:type="character" w:customStyle="1" w:styleId="Superscript">
    <w:name w:val="Superscript"/>
    <w:basedOn w:val="DefaultParagraphFont"/>
    <w:rsid w:val="00350C52"/>
    <w:rPr>
      <w:sz w:val="16"/>
      <w:vertAlign w:val="superscript"/>
    </w:rPr>
  </w:style>
  <w:style w:type="character" w:customStyle="1" w:styleId="Symbols">
    <w:name w:val="Symbols"/>
    <w:basedOn w:val="DefaultParagraphFont"/>
    <w:rsid w:val="00350C52"/>
    <w:rPr>
      <w:rFonts w:ascii="Symbol" w:hAnsi="Symbol"/>
    </w:rPr>
  </w:style>
  <w:style w:type="character" w:customStyle="1" w:styleId="MenuOptions">
    <w:name w:val="Menu Options"/>
    <w:basedOn w:val="DefaultParagraphFont"/>
    <w:rsid w:val="00350C52"/>
    <w:rPr>
      <w:rFonts w:ascii="Arial Narrow" w:hAnsi="Arial Narrow"/>
      <w:smallCaps/>
    </w:rPr>
  </w:style>
  <w:style w:type="character" w:customStyle="1" w:styleId="Buttons">
    <w:name w:val="Buttons"/>
    <w:basedOn w:val="DefaultParagraphFont"/>
    <w:rsid w:val="00350C52"/>
    <w:rPr>
      <w:b/>
    </w:rPr>
  </w:style>
  <w:style w:type="character" w:customStyle="1" w:styleId="Underlined">
    <w:name w:val="Underlined"/>
    <w:basedOn w:val="DefaultParagraphFont"/>
    <w:rsid w:val="00350C52"/>
    <w:rPr>
      <w:u w:val="single"/>
    </w:rPr>
  </w:style>
  <w:style w:type="paragraph" w:customStyle="1" w:styleId="TableBodyTextRight">
    <w:name w:val="Table Body Text Right"/>
    <w:basedOn w:val="TableBodyText"/>
    <w:rsid w:val="00350C52"/>
    <w:pPr>
      <w:widowControl w:val="0"/>
      <w:autoSpaceDE w:val="0"/>
      <w:autoSpaceDN w:val="0"/>
      <w:adjustRightInd w:val="0"/>
      <w:jc w:val="right"/>
    </w:pPr>
    <w:rPr>
      <w:rFonts w:cs="Arial"/>
      <w:szCs w:val="18"/>
    </w:rPr>
  </w:style>
  <w:style w:type="paragraph" w:customStyle="1" w:styleId="CopyrightText">
    <w:name w:val="Copyright Text"/>
    <w:basedOn w:val="BodyText"/>
    <w:rsid w:val="00350C52"/>
    <w:rPr>
      <w:sz w:val="18"/>
    </w:rPr>
  </w:style>
  <w:style w:type="paragraph" w:customStyle="1" w:styleId="BodySmallRight">
    <w:name w:val="Body Small Right"/>
    <w:basedOn w:val="BodyTextRight"/>
    <w:rsid w:val="00350C52"/>
    <w:rPr>
      <w:sz w:val="18"/>
      <w:szCs w:val="18"/>
    </w:rPr>
  </w:style>
  <w:style w:type="paragraph" w:customStyle="1" w:styleId="MarginEdition">
    <w:name w:val="Margin Edition"/>
    <w:basedOn w:val="MarginNote"/>
    <w:rsid w:val="00350C52"/>
    <w:pPr>
      <w:spacing w:before="0" w:after="0"/>
    </w:pPr>
    <w:rPr>
      <w:rFonts w:ascii="Times New Roman" w:hAnsi="Times New Roman"/>
      <w:color w:val="999999"/>
    </w:rPr>
  </w:style>
  <w:style w:type="paragraph" w:customStyle="1" w:styleId="Spacer">
    <w:name w:val="Spacer"/>
    <w:basedOn w:val="Normal"/>
    <w:rsid w:val="00350C52"/>
    <w:rPr>
      <w:sz w:val="2"/>
      <w:szCs w:val="2"/>
    </w:rPr>
  </w:style>
  <w:style w:type="character" w:customStyle="1" w:styleId="Small">
    <w:name w:val="Small"/>
    <w:basedOn w:val="DefaultParagraphFont"/>
    <w:rsid w:val="00350C52"/>
    <w:rPr>
      <w:sz w:val="16"/>
    </w:rPr>
  </w:style>
  <w:style w:type="paragraph" w:customStyle="1" w:styleId="WideTable">
    <w:name w:val="Wide Table"/>
    <w:basedOn w:val="Normal"/>
    <w:rsid w:val="00350C52"/>
    <w:pPr>
      <w:ind w:left="-1418"/>
    </w:pPr>
    <w:rPr>
      <w:sz w:val="2"/>
      <w:szCs w:val="2"/>
    </w:rPr>
  </w:style>
  <w:style w:type="character" w:styleId="PageNumber">
    <w:name w:val="page number"/>
    <w:basedOn w:val="DefaultParagraphFont"/>
    <w:rsid w:val="00350C52"/>
  </w:style>
  <w:style w:type="paragraph" w:styleId="Quote">
    <w:name w:val="Quote"/>
    <w:basedOn w:val="Heading1"/>
    <w:link w:val="QuoteChar"/>
    <w:qFormat/>
    <w:rsid w:val="00350C52"/>
    <w:rPr>
      <w:b w:val="0"/>
      <w:sz w:val="72"/>
      <w:szCs w:val="72"/>
      <w:lang w:val="en-NZ"/>
    </w:rPr>
  </w:style>
  <w:style w:type="character" w:customStyle="1" w:styleId="QuoteChar">
    <w:name w:val="Quote Char"/>
    <w:basedOn w:val="DefaultParagraphFont"/>
    <w:link w:val="Quote"/>
    <w:rsid w:val="00350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C52"/>
    <w:pPr>
      <w:pageBreakBefore/>
    </w:pPr>
  </w:style>
  <w:style w:type="paragraph" w:customStyle="1" w:styleId="Border">
    <w:name w:val="Border"/>
    <w:basedOn w:val="Normal"/>
    <w:qFormat/>
    <w:rsid w:val="00350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C52"/>
    <w:rPr>
      <w:b/>
      <w:bCs/>
      <w:i/>
      <w:iCs/>
      <w:color w:val="auto"/>
    </w:rPr>
  </w:style>
  <w:style w:type="paragraph" w:styleId="IntenseQuote">
    <w:name w:val="Intense Quote"/>
    <w:basedOn w:val="Normal"/>
    <w:next w:val="Normal"/>
    <w:link w:val="IntenseQuoteChar"/>
    <w:uiPriority w:val="30"/>
    <w:qFormat/>
    <w:rsid w:val="00350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C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C52"/>
    <w:rPr>
      <w:smallCaps/>
      <w:color w:val="auto"/>
      <w:u w:val="single"/>
    </w:rPr>
  </w:style>
  <w:style w:type="character" w:styleId="IntenseReference">
    <w:name w:val="Intense Reference"/>
    <w:basedOn w:val="DefaultParagraphFont"/>
    <w:uiPriority w:val="32"/>
    <w:qFormat/>
    <w:rsid w:val="00350C52"/>
    <w:rPr>
      <w:b/>
      <w:bCs/>
      <w:smallCaps/>
      <w:color w:val="auto"/>
      <w:spacing w:val="5"/>
      <w:u w:val="single"/>
    </w:rPr>
  </w:style>
  <w:style w:type="paragraph" w:customStyle="1" w:styleId="2ColumnHeading">
    <w:name w:val="2Column Heading"/>
    <w:basedOn w:val="BodyText"/>
    <w:qFormat/>
    <w:rsid w:val="00350C52"/>
    <w:pPr>
      <w:spacing w:after="60"/>
      <w:ind w:left="-2268"/>
    </w:pPr>
    <w:rPr>
      <w:b/>
    </w:rPr>
  </w:style>
  <w:style w:type="paragraph" w:customStyle="1" w:styleId="Heading1TOC">
    <w:name w:val="Heading1 TOC"/>
    <w:basedOn w:val="Normal"/>
    <w:qFormat/>
    <w:rsid w:val="00350C52"/>
    <w:pPr>
      <w:spacing w:before="240" w:after="120"/>
    </w:pPr>
    <w:rPr>
      <w:rFonts w:ascii="Times New Roman" w:hAnsi="Times New Roman"/>
      <w:b/>
      <w:sz w:val="32"/>
    </w:rPr>
  </w:style>
  <w:style w:type="paragraph" w:customStyle="1" w:styleId="Heading2TOC">
    <w:name w:val="Heading2 TOC"/>
    <w:basedOn w:val="Normal"/>
    <w:qFormat/>
    <w:rsid w:val="00350C52"/>
    <w:pPr>
      <w:spacing w:before="240" w:after="60"/>
    </w:pPr>
    <w:rPr>
      <w:rFonts w:ascii="Times New Roman" w:hAnsi="Times New Roman"/>
      <w:b/>
      <w:sz w:val="28"/>
    </w:rPr>
  </w:style>
  <w:style w:type="character" w:customStyle="1" w:styleId="Underline">
    <w:name w:val="Underline"/>
    <w:basedOn w:val="DefaultParagraphFont"/>
    <w:qFormat/>
    <w:rsid w:val="00350C52"/>
    <w:rPr>
      <w:u w:val="single"/>
    </w:rPr>
  </w:style>
  <w:style w:type="character" w:customStyle="1" w:styleId="BoldandItalics">
    <w:name w:val="Bold and Italics"/>
    <w:qFormat/>
    <w:rsid w:val="00350C52"/>
    <w:rPr>
      <w:b/>
      <w:i/>
      <w:u w:val="none"/>
    </w:rPr>
  </w:style>
  <w:style w:type="paragraph" w:styleId="BalloonText">
    <w:name w:val="Balloon Text"/>
    <w:basedOn w:val="Normal"/>
    <w:link w:val="BalloonTextChar"/>
    <w:rsid w:val="00350C52"/>
    <w:rPr>
      <w:rFonts w:ascii="Tahoma" w:hAnsi="Tahoma" w:cs="Tahoma"/>
      <w:sz w:val="16"/>
      <w:szCs w:val="16"/>
    </w:rPr>
  </w:style>
  <w:style w:type="character" w:customStyle="1" w:styleId="BalloonTextChar">
    <w:name w:val="Balloon Text Char"/>
    <w:basedOn w:val="DefaultParagraphFont"/>
    <w:link w:val="BalloonText"/>
    <w:rsid w:val="00350C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C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1631</Words>
  <Characters>10554</Characters>
  <Application>Microsoft Office Word</Application>
  <DocSecurity>0</DocSecurity>
  <Lines>414</Lines>
  <Paragraphs>201</Paragraphs>
  <ScaleCrop>false</ScaleCrop>
  <Company>Author-it Software Corporation Ltd.</Company>
  <LinksUpToDate>false</LinksUpToDate>
  <CharactersWithSpaces>12114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CHCES511B Manage contracted employment services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2012-05-26T23:00:00Z</dcterms:created>
  <dcterms:modified xsi:type="dcterms:W3CDTF">2012-05-26T23:01:00Z</dcterms:modified>
</cp:coreProperties>
</file>