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2B5" w:rsidP="002252B5">
      <w:pPr>
        <w:pStyle w:val="Title"/>
      </w:pPr>
      <w:r>
        <w:fldChar w:fldCharType="begin"/>
      </w:r>
      <w:r>
        <w:instrText xml:space="preserve"> TITLE   \* MERGEFORMAT </w:instrText>
      </w:r>
      <w:r>
        <w:fldChar w:fldCharType="separate"/>
      </w:r>
      <w:r>
        <w:t>CHCES502B Research and report on labour market information</w:t>
      </w:r>
      <w:r>
        <w:fldChar w:fldCharType="end"/>
      </w:r>
    </w:p>
    <w:p w:rsidR="002252B5" w:rsidP="002252B5">
      <w:pPr>
        <w:pStyle w:val="Version"/>
        <w:sectPr w:rsidSect="003850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0E9" w:rsidP="003850E9">
      <w:pPr>
        <w:pStyle w:val="SuperHeading"/>
      </w:pPr>
      <w:r w:rsidRPr="003850E9">
        <w:t>CHCES502B Research and report on labour market information</w:t>
      </w:r>
    </w:p>
    <w:p w:rsidR="00000000" w:rsidRPr="003850E9" w:rsidP="003850E9">
      <w:pPr>
        <w:pStyle w:val="Heading1"/>
      </w:pPr>
      <w:bookmarkStart w:id="1" w:name="O_269122"/>
      <w:bookmarkEnd w:id="1"/>
      <w:r w:rsidRPr="003850E9">
        <w:t>Modification History</w:t>
      </w:r>
    </w:p>
    <w:p w:rsidR="00000000" w:rsidRPr="003850E9" w:rsidP="003850E9">
      <w:pPr>
        <w:pStyle w:val="BodyText"/>
      </w:pPr>
      <w:r w:rsidRPr="003850E9">
        <w:t>Not Applicable</w:t>
      </w:r>
    </w:p>
    <w:p w:rsidR="00000000" w:rsidRPr="003850E9" w:rsidP="003850E9">
      <w:pPr>
        <w:pStyle w:val="AllowPageBreak"/>
      </w:pPr>
    </w:p>
    <w:p w:rsidR="00000000" w:rsidRPr="003850E9" w:rsidP="003850E9">
      <w:pPr>
        <w:pStyle w:val="Heading1"/>
      </w:pPr>
      <w:bookmarkStart w:id="2" w:name="O_195803"/>
      <w:bookmarkEnd w:id="2"/>
      <w:r w:rsidRPr="003850E9">
        <w:t>Unit Descriptor</w:t>
      </w:r>
    </w:p>
    <w:tbl>
      <w:tblPr>
        <w:tblW w:w="0" w:type="auto"/>
        <w:tblLayout w:type="fixed"/>
        <w:tblCellMar>
          <w:left w:w="62" w:type="dxa"/>
          <w:right w:w="62" w:type="dxa"/>
        </w:tblCellMar>
        <w:tblLook w:val="0000"/>
      </w:tblPr>
      <w:tblGrid>
        <w:gridCol w:w="3339"/>
        <w:gridCol w:w="5217"/>
      </w:tblGrid>
      <w:tr w:rsidTr="002252B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850E9" w:rsidP="003850E9">
            <w:pPr>
              <w:pStyle w:val="BodyText"/>
            </w:pPr>
            <w:r w:rsidRPr="003850E9">
              <w:t>This unit describes the knowledge and skills required to research and analyse labour market infor</w:t>
            </w:r>
            <w:r w:rsidRPr="003850E9">
              <w:t>mation and apply it in managing delivery of employment services</w:t>
            </w:r>
          </w:p>
        </w:tc>
      </w:tr>
    </w:tbl>
    <w:p w:rsidR="002252B5" w:rsidP="003850E9">
      <w:pPr>
        <w:pStyle w:val="BodyText"/>
      </w:pPr>
    </w:p>
    <w:p w:rsidR="002252B5" w:rsidP="003850E9">
      <w:pPr>
        <w:pStyle w:val="BodyText"/>
      </w:pPr>
    </w:p>
    <w:p w:rsidR="00000000" w:rsidRPr="003850E9" w:rsidP="003850E9">
      <w:pPr>
        <w:pStyle w:val="Heading1"/>
      </w:pPr>
      <w:bookmarkStart w:id="3" w:name="O_195805"/>
      <w:bookmarkEnd w:id="3"/>
      <w:r w:rsidRPr="003850E9">
        <w:t>Application of the Unit</w:t>
      </w:r>
    </w:p>
    <w:tbl>
      <w:tblPr>
        <w:tblW w:w="0" w:type="auto"/>
        <w:tblLayout w:type="fixed"/>
        <w:tblCellMar>
          <w:left w:w="62" w:type="dxa"/>
          <w:right w:w="62" w:type="dxa"/>
        </w:tblCellMar>
        <w:tblLook w:val="0000"/>
      </w:tblPr>
      <w:tblGrid>
        <w:gridCol w:w="3349"/>
        <w:gridCol w:w="5207"/>
      </w:tblGrid>
      <w:tr w:rsidTr="002252B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850E9" w:rsidP="003850E9">
            <w:pPr>
              <w:pStyle w:val="BodyText"/>
            </w:pPr>
            <w:r w:rsidRPr="003850E9">
              <w:t>This unit applies to work in an employment services context</w:t>
            </w:r>
          </w:p>
        </w:tc>
      </w:tr>
    </w:tbl>
    <w:p w:rsidR="002252B5" w:rsidP="003850E9">
      <w:pPr>
        <w:pStyle w:val="BodyText"/>
      </w:pPr>
    </w:p>
    <w:p w:rsidR="002252B5" w:rsidP="003850E9">
      <w:pPr>
        <w:pStyle w:val="BodyText"/>
      </w:pPr>
    </w:p>
    <w:p w:rsidR="00000000" w:rsidRPr="003850E9" w:rsidP="003850E9">
      <w:pPr>
        <w:pStyle w:val="Heading1"/>
      </w:pPr>
      <w:bookmarkStart w:id="4" w:name="O_277382"/>
      <w:bookmarkEnd w:id="4"/>
      <w:r w:rsidRPr="003850E9">
        <w:t>Licensing/Regulatory Information</w:t>
      </w:r>
    </w:p>
    <w:p w:rsidR="00000000" w:rsidRPr="003850E9" w:rsidP="003850E9">
      <w:pPr>
        <w:pStyle w:val="BodyText"/>
      </w:pPr>
      <w:r w:rsidRPr="003850E9">
        <w:t>Not Applicable</w:t>
      </w:r>
    </w:p>
    <w:p w:rsidR="00000000" w:rsidRPr="003850E9" w:rsidP="003850E9">
      <w:pPr>
        <w:pStyle w:val="AllowPageBreak"/>
      </w:pPr>
    </w:p>
    <w:p w:rsidR="00000000" w:rsidRPr="003850E9" w:rsidP="003850E9">
      <w:pPr>
        <w:pStyle w:val="Heading1"/>
      </w:pPr>
      <w:bookmarkStart w:id="5" w:name="O_283230"/>
      <w:bookmarkEnd w:id="5"/>
      <w:r w:rsidRPr="003850E9">
        <w:t>Pre-Requisites</w:t>
      </w:r>
    </w:p>
    <w:p w:rsidR="00000000" w:rsidRPr="003850E9" w:rsidP="003850E9">
      <w:pPr>
        <w:pStyle w:val="BodyText"/>
      </w:pPr>
      <w:r w:rsidRPr="003850E9">
        <w:t>Not Applicable</w:t>
      </w:r>
    </w:p>
    <w:p w:rsidR="00000000" w:rsidRPr="003850E9" w:rsidP="003850E9">
      <w:pPr>
        <w:pStyle w:val="AllowPageBreak"/>
      </w:pPr>
    </w:p>
    <w:p w:rsidR="00000000" w:rsidRPr="003850E9" w:rsidP="003850E9">
      <w:pPr>
        <w:pStyle w:val="Heading1"/>
      </w:pPr>
      <w:bookmarkStart w:id="6" w:name="O_195804"/>
      <w:bookmarkEnd w:id="6"/>
      <w:r w:rsidRPr="003850E9">
        <w:t>Employability Skills Information</w:t>
      </w:r>
    </w:p>
    <w:tbl>
      <w:tblPr>
        <w:tblW w:w="0" w:type="auto"/>
        <w:tblLayout w:type="fixed"/>
        <w:tblCellMar>
          <w:left w:w="62" w:type="dxa"/>
          <w:right w:w="62" w:type="dxa"/>
        </w:tblCellMar>
        <w:tblLook w:val="0000"/>
      </w:tblPr>
      <w:tblGrid>
        <w:gridCol w:w="3320"/>
        <w:gridCol w:w="5236"/>
      </w:tblGrid>
      <w:tr w:rsidTr="002252B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850E9" w:rsidP="003850E9">
            <w:pPr>
              <w:pStyle w:val="BodyText"/>
            </w:pPr>
            <w:r w:rsidRPr="003850E9">
              <w:t>This unit contains Employability Skills</w:t>
            </w:r>
          </w:p>
        </w:tc>
      </w:tr>
    </w:tbl>
    <w:p w:rsidR="002252B5" w:rsidP="003850E9">
      <w:pPr>
        <w:pStyle w:val="BodyText"/>
      </w:pPr>
    </w:p>
    <w:p w:rsidR="002252B5" w:rsidP="003850E9">
      <w:pPr>
        <w:pStyle w:val="BodyText"/>
      </w:pPr>
    </w:p>
    <w:p w:rsidR="00000000" w:rsidRPr="003850E9" w:rsidP="003850E9">
      <w:pPr>
        <w:pStyle w:val="Heading1"/>
      </w:pPr>
      <w:bookmarkStart w:id="7" w:name="O_287168"/>
      <w:bookmarkEnd w:id="7"/>
      <w:r w:rsidRPr="003850E9">
        <w:t>Elements and Performance Criteria Pre-Content</w:t>
      </w:r>
    </w:p>
    <w:tbl>
      <w:tblPr>
        <w:tblW w:w="0" w:type="auto"/>
        <w:tblLayout w:type="fixed"/>
        <w:tblCellMar>
          <w:left w:w="62" w:type="dxa"/>
          <w:right w:w="62" w:type="dxa"/>
        </w:tblCellMar>
        <w:tblLook w:val="0000"/>
      </w:tblPr>
      <w:tblGrid>
        <w:gridCol w:w="3369"/>
        <w:gridCol w:w="5702"/>
      </w:tblGrid>
      <w:tr w:rsidTr="002252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t>Elements define the essential out</w:t>
            </w:r>
            <w:r w:rsidRPr="003850E9">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850E9" w:rsidP="003850E9">
            <w:pPr>
              <w:pStyle w:val="BodyText"/>
            </w:pPr>
            <w:r w:rsidRPr="003850E9">
              <w:t xml:space="preserve">The Performance Criteria specify the level of performance required to demonstrate achievement of the Element. Terms in italics are elaborated in the Range Statement. </w:t>
            </w:r>
          </w:p>
        </w:tc>
      </w:tr>
    </w:tbl>
    <w:p w:rsidR="00000000" w:rsidRPr="003850E9" w:rsidP="003850E9">
      <w:pPr>
        <w:pStyle w:val="BodyText"/>
      </w:pPr>
    </w:p>
    <w:p w:rsidR="00000000" w:rsidRPr="003850E9" w:rsidP="003850E9">
      <w:pPr>
        <w:pStyle w:val="AllowPageBreak"/>
      </w:pPr>
    </w:p>
    <w:p w:rsidR="00000000" w:rsidRPr="003850E9" w:rsidP="003850E9">
      <w:pPr>
        <w:pStyle w:val="Heading1"/>
      </w:pPr>
      <w:bookmarkStart w:id="8" w:name="O_233835"/>
      <w:bookmarkEnd w:id="8"/>
      <w:r w:rsidRPr="003850E9">
        <w:t>Elements and Performance Criteria</w:t>
      </w:r>
    </w:p>
    <w:tbl>
      <w:tblPr>
        <w:tblW w:w="0" w:type="auto"/>
        <w:tblLayout w:type="fixed"/>
        <w:tblCellMar>
          <w:left w:w="62" w:type="dxa"/>
          <w:right w:w="62" w:type="dxa"/>
        </w:tblCellMar>
        <w:tblLook w:val="0000"/>
      </w:tblPr>
      <w:tblGrid>
        <w:gridCol w:w="3369"/>
        <w:gridCol w:w="5702"/>
      </w:tblGrid>
      <w:tr w:rsidTr="002252B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850E9" w:rsidP="003850E9">
            <w:pPr>
              <w:pStyle w:val="BodyText"/>
            </w:pPr>
            <w:r w:rsidRPr="003850E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SpecialBold"/>
              </w:rPr>
              <w:t>PERFORMANCE CRITERIA</w:t>
            </w:r>
          </w:p>
        </w:tc>
      </w:tr>
      <w:tr w:rsidTr="002252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50E9">
            <w:pPr>
              <w:pStyle w:val="List"/>
              <w:rPr>
                <w:lang w:val="en-NZ"/>
              </w:rPr>
            </w:pPr>
            <w:r w:rsidRPr="003850E9">
              <w:t>1.</w:t>
            </w:r>
            <w:r w:rsidRPr="003850E9">
              <w:tab/>
              <w:t xml:space="preserve">Research </w:t>
            </w:r>
            <w:r w:rsidRPr="003850E9">
              <w:rPr>
                <w:rStyle w:val="Emphasis"/>
              </w:rPr>
              <w:t>labour market</w:t>
            </w:r>
            <w:r w:rsidRPr="003850E9">
              <w:t xml:space="preserve"> information</w:t>
            </w:r>
          </w:p>
        </w:tc>
        <w:tc>
          <w:tcPr>
            <w:tcW w:w="5702" w:type="dxa"/>
            <w:tcBorders>
              <w:top w:val="nil"/>
              <w:left w:val="nil"/>
              <w:bottom w:val="nil"/>
              <w:right w:val="nil"/>
            </w:tcBorders>
            <w:tcMar>
              <w:top w:w="0" w:type="dxa"/>
              <w:left w:w="62" w:type="dxa"/>
              <w:bottom w:w="0" w:type="dxa"/>
              <w:right w:w="62" w:type="dxa"/>
            </w:tcMar>
          </w:tcPr>
          <w:p w:rsidR="00000000" w:rsidRPr="003850E9" w:rsidP="003850E9">
            <w:pPr>
              <w:pStyle w:val="BodyText"/>
            </w:pPr>
            <w:r w:rsidRPr="003850E9">
              <w:t>1.1</w:t>
            </w:r>
            <w:r w:rsidRPr="003850E9">
              <w:tab/>
              <w:t xml:space="preserve">Research </w:t>
            </w:r>
            <w:r w:rsidRPr="003850E9">
              <w:rPr>
                <w:rStyle w:val="Emphasis"/>
              </w:rPr>
              <w:t>labour market information</w:t>
            </w:r>
            <w:r w:rsidRPr="003850E9">
              <w:t xml:space="preserve"> relevant to the business priorities and operations of the organisation or work group</w:t>
            </w:r>
          </w:p>
          <w:p w:rsidR="00000000" w:rsidRPr="003850E9" w:rsidP="003850E9">
            <w:pPr>
              <w:pStyle w:val="BodyText"/>
            </w:pPr>
            <w:r w:rsidRPr="003850E9">
              <w:t>1.2</w:t>
            </w:r>
            <w:r w:rsidRPr="003850E9">
              <w:tab/>
              <w:t xml:space="preserve">Use </w:t>
            </w:r>
            <w:r w:rsidRPr="003850E9">
              <w:rPr>
                <w:rStyle w:val="Emphasis"/>
              </w:rPr>
              <w:t>appropriate research methods</w:t>
            </w:r>
            <w:r w:rsidRPr="003850E9">
              <w:t xml:space="preserve"> to identify and collect rel</w:t>
            </w:r>
            <w:r w:rsidRPr="003850E9">
              <w:t>evant information</w:t>
            </w:r>
          </w:p>
          <w:p w:rsidR="00000000" w:rsidP="003850E9">
            <w:pPr>
              <w:pStyle w:val="BodyText"/>
              <w:rPr>
                <w:lang w:val="en-NZ"/>
              </w:rPr>
            </w:pPr>
            <w:r w:rsidRPr="003850E9">
              <w:t>1.3</w:t>
            </w:r>
            <w:r w:rsidRPr="003850E9">
              <w:tab/>
              <w:t xml:space="preserve">Identify relevant, </w:t>
            </w:r>
            <w:r w:rsidRPr="003850E9">
              <w:rPr>
                <w:rStyle w:val="Emphasis"/>
              </w:rPr>
              <w:t>current and emerging labour market characteristics</w:t>
            </w:r>
            <w:r w:rsidRPr="003850E9">
              <w:t xml:space="preserve"> </w:t>
            </w:r>
          </w:p>
        </w:tc>
      </w:tr>
      <w:tr w:rsidTr="002252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50E9">
            <w:pPr>
              <w:pStyle w:val="List"/>
              <w:rPr>
                <w:lang w:val="en-NZ"/>
              </w:rPr>
            </w:pPr>
            <w:r w:rsidRPr="003850E9">
              <w:t>2.</w:t>
            </w:r>
            <w:r w:rsidRPr="003850E9">
              <w:tab/>
              <w:t>Analyse labour market information</w:t>
            </w:r>
          </w:p>
        </w:tc>
        <w:tc>
          <w:tcPr>
            <w:tcW w:w="5702" w:type="dxa"/>
            <w:tcBorders>
              <w:top w:val="nil"/>
              <w:left w:val="nil"/>
              <w:bottom w:val="nil"/>
              <w:right w:val="nil"/>
            </w:tcBorders>
            <w:tcMar>
              <w:top w:w="0" w:type="dxa"/>
              <w:left w:w="62" w:type="dxa"/>
              <w:bottom w:w="0" w:type="dxa"/>
              <w:right w:w="62" w:type="dxa"/>
            </w:tcMar>
          </w:tcPr>
          <w:p w:rsidR="00000000" w:rsidRPr="003850E9" w:rsidP="003850E9">
            <w:pPr>
              <w:pStyle w:val="BodyText"/>
            </w:pPr>
            <w:r w:rsidRPr="003850E9">
              <w:t>2.1</w:t>
            </w:r>
            <w:r w:rsidRPr="003850E9">
              <w:tab/>
              <w:t>Organise labour market information into appropriate formats</w:t>
            </w:r>
          </w:p>
          <w:p w:rsidR="00000000" w:rsidRPr="003850E9" w:rsidP="003850E9">
            <w:pPr>
              <w:pStyle w:val="BodyText"/>
            </w:pPr>
            <w:r w:rsidRPr="003850E9">
              <w:t>2.2</w:t>
            </w:r>
            <w:r w:rsidRPr="003850E9">
              <w:tab/>
              <w:t xml:space="preserve">Develop and apply </w:t>
            </w:r>
            <w:r w:rsidRPr="003850E9">
              <w:rPr>
                <w:rStyle w:val="Emphasis"/>
              </w:rPr>
              <w:t>criteria to identify target markets</w:t>
            </w:r>
            <w:r w:rsidRPr="003850E9">
              <w:t xml:space="preserve"> with business development potential</w:t>
            </w:r>
          </w:p>
          <w:p w:rsidR="00000000" w:rsidP="003850E9">
            <w:pPr>
              <w:pStyle w:val="BodyText"/>
              <w:rPr>
                <w:lang w:val="en-NZ"/>
              </w:rPr>
            </w:pPr>
            <w:r w:rsidRPr="003850E9">
              <w:t>2.3</w:t>
            </w:r>
            <w:r w:rsidRPr="003850E9">
              <w:tab/>
              <w:t xml:space="preserve">Analyse labour market information for </w:t>
            </w:r>
            <w:r w:rsidRPr="003850E9">
              <w:rPr>
                <w:rStyle w:val="Emphasis"/>
              </w:rPr>
              <w:t>opportunities and impacts</w:t>
            </w:r>
            <w:r w:rsidRPr="003850E9">
              <w:t xml:space="preserve"> upon current and future business operations and priorities</w:t>
            </w:r>
          </w:p>
        </w:tc>
      </w:tr>
      <w:tr w:rsidTr="002252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50E9">
            <w:pPr>
              <w:pStyle w:val="List"/>
              <w:rPr>
                <w:lang w:val="en-NZ"/>
              </w:rPr>
            </w:pPr>
            <w:r w:rsidRPr="003850E9">
              <w:t>3.</w:t>
            </w:r>
            <w:r w:rsidRPr="003850E9">
              <w:tab/>
            </w:r>
            <w:r w:rsidRPr="003850E9">
              <w:rPr>
                <w:rStyle w:val="Emphasis"/>
              </w:rPr>
              <w:t>Report on labour market information</w:t>
            </w:r>
          </w:p>
        </w:tc>
        <w:tc>
          <w:tcPr>
            <w:tcW w:w="5702" w:type="dxa"/>
            <w:tcBorders>
              <w:top w:val="nil"/>
              <w:left w:val="nil"/>
              <w:bottom w:val="nil"/>
              <w:right w:val="nil"/>
            </w:tcBorders>
            <w:tcMar>
              <w:top w:w="0" w:type="dxa"/>
              <w:left w:w="62" w:type="dxa"/>
              <w:bottom w:w="0" w:type="dxa"/>
              <w:right w:w="62" w:type="dxa"/>
            </w:tcMar>
          </w:tcPr>
          <w:p w:rsidR="00000000" w:rsidRPr="003850E9" w:rsidP="003850E9">
            <w:pPr>
              <w:pStyle w:val="BodyText"/>
            </w:pPr>
            <w:r w:rsidRPr="003850E9">
              <w:t>3.1</w:t>
            </w:r>
            <w:r w:rsidRPr="003850E9">
              <w:tab/>
              <w:t>Record labour market information in accordanc</w:t>
            </w:r>
            <w:r w:rsidRPr="003850E9">
              <w:t xml:space="preserve">e with </w:t>
            </w:r>
            <w:r w:rsidRPr="003850E9">
              <w:rPr>
                <w:rStyle w:val="Emphasis"/>
              </w:rPr>
              <w:t>organisation policies and processes</w:t>
            </w:r>
            <w:r w:rsidRPr="003850E9">
              <w:t xml:space="preserve"> </w:t>
            </w:r>
          </w:p>
          <w:p w:rsidR="00000000" w:rsidP="003850E9">
            <w:pPr>
              <w:pStyle w:val="BodyText"/>
              <w:rPr>
                <w:lang w:val="en-NZ"/>
              </w:rPr>
            </w:pPr>
            <w:r w:rsidRPr="003850E9">
              <w:t>3.2</w:t>
            </w:r>
            <w:r w:rsidRPr="003850E9">
              <w:tab/>
              <w:t>Prepare reports to disseminate labour market information and analysis</w:t>
            </w:r>
          </w:p>
        </w:tc>
      </w:tr>
      <w:tr w:rsidTr="002252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50E9">
            <w:pPr>
              <w:pStyle w:val="List"/>
              <w:rPr>
                <w:lang w:val="en-NZ"/>
              </w:rPr>
            </w:pPr>
            <w:r w:rsidRPr="003850E9">
              <w:t>4.</w:t>
            </w:r>
            <w:r w:rsidRPr="003850E9">
              <w:tab/>
              <w:t>Apply knowledge of the labour market to management activities</w:t>
            </w:r>
          </w:p>
        </w:tc>
        <w:tc>
          <w:tcPr>
            <w:tcW w:w="5702" w:type="dxa"/>
            <w:tcBorders>
              <w:top w:val="nil"/>
              <w:left w:val="nil"/>
              <w:bottom w:val="nil"/>
              <w:right w:val="nil"/>
            </w:tcBorders>
            <w:tcMar>
              <w:top w:w="0" w:type="dxa"/>
              <w:left w:w="62" w:type="dxa"/>
              <w:bottom w:w="0" w:type="dxa"/>
              <w:right w:w="62" w:type="dxa"/>
            </w:tcMar>
          </w:tcPr>
          <w:p w:rsidR="00000000" w:rsidRPr="003850E9" w:rsidP="003850E9">
            <w:pPr>
              <w:pStyle w:val="BodyText"/>
            </w:pPr>
            <w:r w:rsidRPr="003850E9">
              <w:t>4.1</w:t>
            </w:r>
            <w:r w:rsidRPr="003850E9">
              <w:tab/>
              <w:t>Incorporate labour market information into individual and work gr</w:t>
            </w:r>
            <w:r w:rsidRPr="003850E9">
              <w:t xml:space="preserve">oup </w:t>
            </w:r>
            <w:r w:rsidRPr="003850E9">
              <w:rPr>
                <w:rStyle w:val="Emphasis"/>
              </w:rPr>
              <w:t>planning</w:t>
            </w:r>
            <w:r w:rsidRPr="003850E9">
              <w:t xml:space="preserve"> and activities</w:t>
            </w:r>
          </w:p>
          <w:p w:rsidR="00000000" w:rsidP="003850E9">
            <w:pPr>
              <w:pStyle w:val="BodyText"/>
              <w:rPr>
                <w:lang w:val="en-NZ"/>
              </w:rPr>
            </w:pPr>
            <w:r w:rsidRPr="003850E9">
              <w:t>4.2</w:t>
            </w:r>
            <w:r w:rsidRPr="003850E9">
              <w:tab/>
              <w:t>Use labour market information in the management of business and individual performance</w:t>
            </w:r>
          </w:p>
        </w:tc>
      </w:tr>
      <w:tr w:rsidTr="002252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850E9" w:rsidP="003850E9">
            <w:pPr>
              <w:pStyle w:val="BodyText"/>
            </w:pPr>
          </w:p>
        </w:tc>
      </w:tr>
    </w:tbl>
    <w:p w:rsidR="002252B5" w:rsidP="003850E9">
      <w:pPr>
        <w:pStyle w:val="BodyText"/>
      </w:pPr>
    </w:p>
    <w:p w:rsidR="002252B5" w:rsidP="003850E9">
      <w:pPr>
        <w:pStyle w:val="BodyText"/>
      </w:pPr>
    </w:p>
    <w:p w:rsidR="00000000" w:rsidRPr="003850E9" w:rsidP="003850E9">
      <w:pPr>
        <w:pStyle w:val="Heading1"/>
      </w:pPr>
      <w:bookmarkStart w:id="9" w:name="O_257785"/>
      <w:bookmarkEnd w:id="9"/>
      <w:r w:rsidRPr="003850E9">
        <w:t>Required Skills and Knowledge</w:t>
      </w:r>
    </w:p>
    <w:tbl>
      <w:tblPr>
        <w:tblW w:w="0" w:type="auto"/>
        <w:tblLayout w:type="fixed"/>
        <w:tblCellMar>
          <w:left w:w="62" w:type="dxa"/>
          <w:right w:w="62" w:type="dxa"/>
        </w:tblCellMar>
        <w:tblLook w:val="0000"/>
      </w:tblPr>
      <w:tblGrid>
        <w:gridCol w:w="9072"/>
      </w:tblGrid>
      <w:tr w:rsidTr="002252B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SpecialBold"/>
              </w:rPr>
              <w:t>REQUIRED SKILLS AND KNOWLEDGE</w:t>
            </w:r>
          </w:p>
        </w:tc>
      </w:tr>
      <w:tr w:rsidTr="002252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t>This describes the essential skills and knowledge and their level required for this unit.</w:t>
            </w:r>
          </w:p>
        </w:tc>
      </w:tr>
      <w:tr w:rsidTr="002252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50E9" w:rsidP="003850E9">
            <w:pPr>
              <w:pStyle w:val="BodyText"/>
            </w:pPr>
            <w:r w:rsidRPr="003850E9">
              <w:rPr>
                <w:rStyle w:val="Emphasis"/>
              </w:rPr>
              <w:t>Essential knowledge</w:t>
            </w:r>
            <w:r w:rsidRPr="003850E9">
              <w:t>:</w:t>
            </w:r>
          </w:p>
          <w:p w:rsidR="00000000" w:rsidRPr="003850E9" w:rsidP="003850E9">
            <w:pPr>
              <w:pStyle w:val="BodyText"/>
            </w:pPr>
            <w:r w:rsidRPr="003850E9">
              <w:t>The candidate must be able to demonstrate essential knowledge required to effectively do the task outlined in elements and performance criteri</w:t>
            </w:r>
            <w:r w:rsidRPr="003850E9">
              <w:t>a of this unit, manage the task and manage contingencies in the context of the identified work role</w:t>
            </w:r>
          </w:p>
          <w:p w:rsidR="00000000" w:rsidRPr="003850E9" w:rsidP="003850E9">
            <w:pPr>
              <w:pStyle w:val="BodyText"/>
            </w:pPr>
            <w:r w:rsidRPr="003850E9">
              <w:t>These include knowledge of:</w:t>
            </w:r>
          </w:p>
          <w:p w:rsidR="00000000" w:rsidRPr="003850E9" w:rsidP="003850E9">
            <w:pPr>
              <w:pStyle w:val="ListBullet"/>
            </w:pPr>
            <w:r w:rsidRPr="003850E9">
              <w:t>The composition and working of labour markets</w:t>
            </w:r>
          </w:p>
          <w:p w:rsidR="00000000" w:rsidRPr="003850E9" w:rsidP="003850E9">
            <w:pPr>
              <w:pStyle w:val="ListBullet"/>
            </w:pPr>
            <w:r w:rsidRPr="003850E9">
              <w:t>Understanding of characteristics and issues relating to labour markets on a natio</w:t>
            </w:r>
            <w:r w:rsidRPr="003850E9">
              <w:t>nal, state and local level</w:t>
            </w:r>
          </w:p>
          <w:p w:rsidR="00000000" w:rsidRPr="003850E9" w:rsidP="003850E9">
            <w:pPr>
              <w:pStyle w:val="ListBullet"/>
            </w:pPr>
            <w:r w:rsidRPr="003850E9">
              <w:t>Current and projected skills shortages</w:t>
            </w:r>
          </w:p>
          <w:p w:rsidR="00000000" w:rsidP="003850E9">
            <w:pPr>
              <w:pStyle w:val="ListBullet"/>
              <w:rPr>
                <w:lang w:val="en-NZ"/>
              </w:rPr>
            </w:pPr>
            <w:r w:rsidRPr="003850E9">
              <w:t>Knowledge of workplace relations issues and legislation and awards</w:t>
            </w:r>
          </w:p>
        </w:tc>
      </w:tr>
      <w:tr w:rsidTr="002252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50E9" w:rsidP="003850E9">
            <w:pPr>
              <w:pStyle w:val="BodyText"/>
            </w:pPr>
            <w:r w:rsidRPr="003850E9">
              <w:rPr>
                <w:rStyle w:val="Emphasis"/>
              </w:rPr>
              <w:t>Essential skills</w:t>
            </w:r>
            <w:r w:rsidRPr="003850E9">
              <w:t>:</w:t>
            </w:r>
          </w:p>
          <w:p w:rsidR="00000000" w:rsidRPr="003850E9" w:rsidP="003850E9">
            <w:pPr>
              <w:pStyle w:val="BodyText"/>
            </w:pPr>
            <w:r w:rsidRPr="003850E9">
              <w:t>It is critical that the candidate demonstrate the ability to:</w:t>
            </w:r>
          </w:p>
          <w:p w:rsidR="00000000" w:rsidRPr="003850E9" w:rsidP="003850E9">
            <w:pPr>
              <w:pStyle w:val="ListBullet"/>
            </w:pPr>
            <w:r w:rsidRPr="003850E9">
              <w:t>Research labour market data relevant to business operations and priorities</w:t>
            </w:r>
          </w:p>
          <w:p w:rsidR="00000000" w:rsidRPr="003850E9" w:rsidP="003850E9">
            <w:pPr>
              <w:pStyle w:val="ListBullet"/>
            </w:pPr>
            <w:r w:rsidRPr="003850E9">
              <w:t>Analyse labour market information to determine opportunities and threats to current and future delivery of services and to identify target markets that meet specified criteria</w:t>
            </w:r>
          </w:p>
          <w:p w:rsidR="00000000" w:rsidRPr="003850E9" w:rsidP="003850E9">
            <w:pPr>
              <w:pStyle w:val="ListBullet"/>
            </w:pPr>
            <w:r w:rsidRPr="003850E9">
              <w:t>Apply</w:t>
            </w:r>
            <w:r w:rsidRPr="003850E9">
              <w:t xml:space="preserve"> knowledge of labour market information to planning and performance management</w:t>
            </w:r>
          </w:p>
          <w:p w:rsidR="00000000" w:rsidRPr="003850E9" w:rsidP="003850E9">
            <w:pPr>
              <w:pStyle w:val="BodyText"/>
            </w:pPr>
          </w:p>
          <w:p w:rsidR="00000000" w:rsidRPr="003850E9" w:rsidP="003850E9">
            <w:pPr>
              <w:pStyle w:val="BodyText"/>
            </w:pPr>
            <w:r w:rsidRPr="003850E9">
              <w:t>In addition, the candidate must be able to effectively do the task outlined in elements and performance criteria of this unit, manage the task and manage contingencies in the c</w:t>
            </w:r>
            <w:r w:rsidRPr="003850E9">
              <w:t>ontext of the identified work role</w:t>
            </w:r>
          </w:p>
          <w:p w:rsidR="00000000" w:rsidRPr="003850E9" w:rsidP="003850E9">
            <w:pPr>
              <w:pStyle w:val="BodyText"/>
            </w:pPr>
            <w:r w:rsidRPr="003850E9">
              <w:t>These include the ability to:</w:t>
            </w:r>
          </w:p>
          <w:p w:rsidR="00000000" w:rsidRPr="003850E9" w:rsidP="003850E9">
            <w:pPr>
              <w:pStyle w:val="ListBullet"/>
            </w:pPr>
            <w:r w:rsidRPr="003850E9">
              <w:t>Demonstrate application of skills, including:</w:t>
            </w:r>
          </w:p>
          <w:p w:rsidR="00000000" w:rsidRPr="003850E9" w:rsidP="003850E9">
            <w:pPr>
              <w:pStyle w:val="ListBullet2"/>
            </w:pPr>
            <w:r w:rsidRPr="003850E9">
              <w:t>literacy and numeracy skills to research a variety of texts and statistical information; prepare reports based on labour market information and</w:t>
            </w:r>
            <w:r w:rsidRPr="003850E9">
              <w:t xml:space="preserve"> to enter the information into organisation's information systems</w:t>
            </w:r>
          </w:p>
          <w:p w:rsidR="00000000" w:rsidRPr="003850E9" w:rsidP="003850E9">
            <w:pPr>
              <w:pStyle w:val="ListBullet2"/>
            </w:pPr>
            <w:r w:rsidRPr="003850E9">
              <w:t>planning skills to organise information; set goals and targets; and plan and review activities and the allocation of resources</w:t>
            </w:r>
          </w:p>
          <w:p w:rsidR="00000000" w:rsidRPr="003850E9" w:rsidP="003850E9">
            <w:pPr>
              <w:pStyle w:val="ListBullet2"/>
            </w:pPr>
            <w:r w:rsidRPr="003850E9">
              <w:t>problem solving skills including an ability to analyse informat</w:t>
            </w:r>
            <w:r w:rsidRPr="003850E9">
              <w:t>ion and deal with ambiguous information</w:t>
            </w:r>
          </w:p>
          <w:p w:rsidR="00000000" w:rsidRPr="003850E9" w:rsidP="003850E9">
            <w:pPr>
              <w:pStyle w:val="ListBullet2"/>
            </w:pPr>
            <w:r w:rsidRPr="003850E9">
              <w:t>oral and written communication skills to provide and elicit advice and information effectively</w:t>
            </w:r>
          </w:p>
          <w:p w:rsidR="00000000" w:rsidP="003850E9">
            <w:pPr>
              <w:pStyle w:val="ListBullet2"/>
              <w:rPr>
                <w:lang w:val="en-NZ"/>
              </w:rPr>
            </w:pPr>
            <w:r w:rsidRPr="003850E9">
              <w:t>technology skills to use business equipment and software safely and effectively in line with occupational health and safety (OHS) guidelines</w:t>
            </w:r>
          </w:p>
        </w:tc>
      </w:tr>
      <w:tr w:rsidTr="002252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50E9" w:rsidP="003850E9">
            <w:pPr>
              <w:pStyle w:val="BodyText"/>
            </w:pPr>
          </w:p>
        </w:tc>
      </w:tr>
    </w:tbl>
    <w:p w:rsidR="002252B5" w:rsidP="003850E9">
      <w:pPr>
        <w:pStyle w:val="BodyText"/>
      </w:pPr>
    </w:p>
    <w:p w:rsidR="002252B5" w:rsidP="003850E9">
      <w:pPr>
        <w:pStyle w:val="BodyText"/>
      </w:pPr>
    </w:p>
    <w:p w:rsidR="00000000" w:rsidRPr="003850E9" w:rsidP="003850E9">
      <w:pPr>
        <w:pStyle w:val="Heading1"/>
      </w:pPr>
      <w:bookmarkStart w:id="10" w:name="O_241819"/>
      <w:bookmarkEnd w:id="10"/>
      <w:r w:rsidRPr="003850E9">
        <w:t>Evidence Guide</w:t>
      </w:r>
    </w:p>
    <w:tbl>
      <w:tblPr>
        <w:tblW w:w="0" w:type="auto"/>
        <w:tblLayout w:type="fixed"/>
        <w:tblCellMar>
          <w:left w:w="62" w:type="dxa"/>
          <w:right w:w="62" w:type="dxa"/>
        </w:tblCellMar>
        <w:tblLook w:val="0000"/>
      </w:tblPr>
      <w:tblGrid>
        <w:gridCol w:w="3402"/>
        <w:gridCol w:w="5670"/>
      </w:tblGrid>
      <w:tr w:rsidTr="002252B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SpecialBold"/>
              </w:rPr>
              <w:t>EVIDENCE GUIDE</w:t>
            </w:r>
          </w:p>
        </w:tc>
      </w:tr>
      <w:tr w:rsidTr="002252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t>The evidence guide provides advice on assessment and must be read in conjunction with the Performance Criteria, Required Skills and Knowledge, the Range Statement and the Assessment Guidelines for this Training Package.</w:t>
            </w:r>
          </w:p>
        </w:tc>
      </w:tr>
      <w:tr w:rsidTr="002252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Emphasis"/>
              </w:rPr>
              <w:t>Critical aspects for assessment</w:t>
            </w:r>
            <w:r w:rsidRPr="003850E9">
              <w:rPr>
                <w:rStyle w:val="Emphasis"/>
              </w:rPr>
              <w:t xml:space="preserve"> and evidence required to demonstrate this unit of competency</w:t>
            </w:r>
            <w:r w:rsidRPr="003850E9">
              <w:t xml:space="preserve">: </w:t>
            </w:r>
          </w:p>
        </w:tc>
        <w:tc>
          <w:tcPr>
            <w:tcW w:w="5670" w:type="dxa"/>
            <w:tcBorders>
              <w:top w:val="nil"/>
              <w:left w:val="nil"/>
              <w:bottom w:val="nil"/>
              <w:right w:val="nil"/>
            </w:tcBorders>
            <w:tcMar>
              <w:top w:w="0" w:type="dxa"/>
              <w:left w:w="62" w:type="dxa"/>
              <w:bottom w:w="0" w:type="dxa"/>
              <w:right w:w="62" w:type="dxa"/>
            </w:tcMar>
          </w:tcPr>
          <w:p w:rsidR="00000000" w:rsidRPr="003850E9" w:rsidP="003850E9">
            <w:pPr>
              <w:pStyle w:val="ListBullet"/>
            </w:pPr>
            <w:r w:rsidRPr="003850E9">
              <w:t>The individual being assessed must provide evidence of specified essential knowledge as well as skills</w:t>
            </w:r>
          </w:p>
          <w:p w:rsidR="00000000" w:rsidP="003850E9">
            <w:pPr>
              <w:pStyle w:val="ListBullet"/>
              <w:rPr>
                <w:lang w:val="en-NZ"/>
              </w:rPr>
            </w:pPr>
            <w:r w:rsidRPr="003850E9">
              <w:t>Evidence must include observation of performance in the work environment or in a simulated work setting</w:t>
            </w: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Emphasis"/>
              </w:rPr>
              <w:t>Access and equity considerations</w:t>
            </w:r>
            <w:r w:rsidRPr="003850E9">
              <w:t>:</w:t>
            </w:r>
          </w:p>
        </w:tc>
        <w:tc>
          <w:tcPr>
            <w:tcW w:w="5670" w:type="dxa"/>
            <w:tcBorders>
              <w:top w:val="nil"/>
              <w:left w:val="nil"/>
              <w:bottom w:val="nil"/>
              <w:right w:val="nil"/>
            </w:tcBorders>
            <w:tcMar>
              <w:top w:w="0" w:type="dxa"/>
              <w:left w:w="62" w:type="dxa"/>
              <w:bottom w:w="0" w:type="dxa"/>
              <w:right w:w="62" w:type="dxa"/>
            </w:tcMar>
          </w:tcPr>
          <w:p w:rsidR="00000000" w:rsidRPr="003850E9" w:rsidP="003850E9">
            <w:pPr>
              <w:pStyle w:val="ListBullet"/>
            </w:pPr>
            <w:r w:rsidRPr="003850E9">
              <w:t xml:space="preserve">All workers in community services should be aware of access, equity and human rights issues in relation to their </w:t>
            </w:r>
            <w:r w:rsidRPr="003850E9">
              <w:t>own area of work</w:t>
            </w:r>
          </w:p>
          <w:p w:rsidR="00000000" w:rsidRPr="003850E9" w:rsidP="003850E9">
            <w:pPr>
              <w:pStyle w:val="ListBullet"/>
            </w:pPr>
            <w:r w:rsidRPr="003850E9">
              <w:t xml:space="preserve">All workers should develop their ability to work in a culturally diverse environment </w:t>
            </w:r>
          </w:p>
          <w:p w:rsidR="00000000" w:rsidRPr="003850E9" w:rsidP="003850E9">
            <w:pPr>
              <w:pStyle w:val="ListBullet"/>
            </w:pPr>
            <w:r w:rsidRPr="003850E9">
              <w:t>In recognition of particular issues facing Aboriginal and Torres Strait Islander communities, workers should be aware of cultural, historical and current</w:t>
            </w:r>
            <w:r w:rsidRPr="003850E9">
              <w:t xml:space="preserve"> issues impacting on Aboriginal and Torres Strait Islander people</w:t>
            </w:r>
          </w:p>
          <w:p w:rsidR="00000000" w:rsidP="003850E9">
            <w:pPr>
              <w:pStyle w:val="ListBullet"/>
              <w:rPr>
                <w:lang w:val="en-NZ"/>
              </w:rPr>
            </w:pPr>
            <w:r w:rsidRPr="003850E9">
              <w:t>Assessors and trainers must take into account relevant access and equity issues, in particular relating to factors impacting on Aboriginal and/or Torres Strait Islander clients and communiti</w:t>
            </w:r>
            <w:r w:rsidRPr="003850E9">
              <w:t>es</w:t>
            </w: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Emphasis"/>
              </w:rPr>
              <w:t>Context of and specific resources for assessment</w:t>
            </w:r>
            <w:r w:rsidRPr="003850E9">
              <w:t xml:space="preserve">: </w:t>
            </w:r>
          </w:p>
        </w:tc>
        <w:tc>
          <w:tcPr>
            <w:tcW w:w="5670" w:type="dxa"/>
            <w:tcBorders>
              <w:top w:val="nil"/>
              <w:left w:val="nil"/>
              <w:bottom w:val="nil"/>
              <w:right w:val="nil"/>
            </w:tcBorders>
            <w:tcMar>
              <w:top w:w="0" w:type="dxa"/>
              <w:left w:w="62" w:type="dxa"/>
              <w:bottom w:w="0" w:type="dxa"/>
              <w:right w:w="62" w:type="dxa"/>
            </w:tcMar>
          </w:tcPr>
          <w:p w:rsidR="00000000" w:rsidRPr="003850E9" w:rsidP="003850E9">
            <w:pPr>
              <w:pStyle w:val="ListBullet"/>
            </w:pPr>
            <w:r w:rsidRPr="003850E9">
              <w:t>This unit can be assessed independently, however holistic assessment practice with other community services units of competency is encouraged</w:t>
            </w:r>
          </w:p>
          <w:p w:rsidR="00000000" w:rsidRPr="003850E9" w:rsidP="003850E9">
            <w:pPr>
              <w:pStyle w:val="ListBullet"/>
            </w:pPr>
            <w:r w:rsidRPr="003850E9">
              <w:t>Resource requirements for assessment include access to:</w:t>
            </w:r>
          </w:p>
          <w:p w:rsidR="00000000" w:rsidRPr="003850E9" w:rsidP="003850E9">
            <w:pPr>
              <w:pStyle w:val="ListBullet2"/>
            </w:pPr>
            <w:r w:rsidRPr="003850E9">
              <w:t>a relevant workplace or an appropriately simulated environment where assessment may take place</w:t>
            </w:r>
          </w:p>
          <w:p w:rsidR="00000000" w:rsidP="003850E9">
            <w:pPr>
              <w:pStyle w:val="ListBullet2"/>
              <w:rPr>
                <w:lang w:val="en-NZ"/>
              </w:rPr>
            </w:pPr>
            <w:r w:rsidRPr="003850E9">
              <w:t>equipment and resources normally used in the workplace</w:t>
            </w: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Emphasis"/>
              </w:rPr>
              <w:t>Method of assessment may include</w:t>
            </w:r>
            <w:r w:rsidRPr="003850E9">
              <w:t>:</w:t>
            </w:r>
          </w:p>
        </w:tc>
        <w:tc>
          <w:tcPr>
            <w:tcW w:w="5670" w:type="dxa"/>
            <w:tcBorders>
              <w:top w:val="nil"/>
              <w:left w:val="nil"/>
              <w:bottom w:val="nil"/>
              <w:right w:val="nil"/>
            </w:tcBorders>
            <w:tcMar>
              <w:top w:w="0" w:type="dxa"/>
              <w:left w:w="62" w:type="dxa"/>
              <w:bottom w:w="0" w:type="dxa"/>
              <w:right w:w="62" w:type="dxa"/>
            </w:tcMar>
          </w:tcPr>
          <w:p w:rsidR="00000000" w:rsidRPr="003850E9" w:rsidP="003850E9">
            <w:pPr>
              <w:pStyle w:val="ListBullet"/>
            </w:pPr>
            <w:r w:rsidRPr="003850E9">
              <w:t>Observations</w:t>
            </w:r>
          </w:p>
          <w:p w:rsidR="00000000" w:rsidRPr="003850E9" w:rsidP="003850E9">
            <w:pPr>
              <w:pStyle w:val="ListBullet"/>
            </w:pPr>
            <w:r w:rsidRPr="003850E9">
              <w:t>Questioning</w:t>
            </w:r>
          </w:p>
          <w:p w:rsidR="00000000" w:rsidRPr="003850E9" w:rsidP="003850E9">
            <w:pPr>
              <w:pStyle w:val="ListBullet"/>
            </w:pPr>
            <w:r w:rsidRPr="003850E9">
              <w:t>Project</w:t>
            </w:r>
          </w:p>
          <w:p w:rsidR="00000000" w:rsidRPr="003850E9" w:rsidP="003850E9">
            <w:pPr>
              <w:pStyle w:val="ListBullet"/>
            </w:pPr>
            <w:r w:rsidRPr="003850E9">
              <w:t>Written assignment</w:t>
            </w:r>
          </w:p>
          <w:p w:rsidR="00000000" w:rsidRPr="003850E9" w:rsidP="003850E9">
            <w:pPr>
              <w:pStyle w:val="ListBullet"/>
            </w:pPr>
            <w:r w:rsidRPr="003850E9">
              <w:t>Evidence gathered from the workplace environment</w:t>
            </w:r>
          </w:p>
          <w:p w:rsidR="00000000" w:rsidP="003850E9">
            <w:pPr>
              <w:pStyle w:val="ListBullet"/>
              <w:rPr>
                <w:lang w:val="en-NZ"/>
              </w:rPr>
            </w:pPr>
            <w:r w:rsidRPr="003850E9">
              <w:t>Demonstration over a period of time to ensure consistency of performance</w:t>
            </w: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850E9" w:rsidP="003850E9">
            <w:pPr>
              <w:pStyle w:val="BodyText"/>
            </w:pPr>
          </w:p>
        </w:tc>
      </w:tr>
    </w:tbl>
    <w:p w:rsidR="002252B5" w:rsidP="003850E9">
      <w:pPr>
        <w:pStyle w:val="BodyText"/>
      </w:pPr>
    </w:p>
    <w:p w:rsidR="002252B5" w:rsidP="003850E9">
      <w:pPr>
        <w:pStyle w:val="BodyText"/>
      </w:pPr>
    </w:p>
    <w:p w:rsidR="00000000" w:rsidRPr="003850E9" w:rsidP="003850E9">
      <w:pPr>
        <w:pStyle w:val="Heading1"/>
      </w:pPr>
      <w:bookmarkStart w:id="11" w:name="O_249802"/>
      <w:bookmarkEnd w:id="11"/>
      <w:r w:rsidRPr="003850E9">
        <w:t>Range Statement</w:t>
      </w:r>
    </w:p>
    <w:tbl>
      <w:tblPr>
        <w:tblW w:w="0" w:type="auto"/>
        <w:tblLayout w:type="fixed"/>
        <w:tblCellMar>
          <w:left w:w="62" w:type="dxa"/>
          <w:right w:w="62" w:type="dxa"/>
        </w:tblCellMar>
        <w:tblLook w:val="0000"/>
      </w:tblPr>
      <w:tblGrid>
        <w:gridCol w:w="3402"/>
        <w:gridCol w:w="5670"/>
      </w:tblGrid>
      <w:tr w:rsidTr="002252B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SpecialBold"/>
              </w:rPr>
              <w:t>RANGE STATEMENT</w:t>
            </w:r>
          </w:p>
        </w:tc>
      </w:tr>
      <w:tr w:rsidTr="002252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t>The Range Statement relates to the unit of competency as a whole. It allows for different work environments and situations that may affect performance. Add any essential operating conditions that may be present with training and assessment depending on the</w:t>
            </w:r>
            <w:r w:rsidRPr="003850E9">
              <w:t xml:space="preserve"> work situation, needs of the candidate, accessibility of the item, and local industry and regional contexts.</w:t>
            </w: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Emphasis"/>
              </w:rPr>
              <w:t>Labour market may be defined by</w:t>
            </w:r>
            <w:r w:rsidRPr="003850E9">
              <w:t xml:space="preserve">, </w:t>
            </w:r>
            <w:r w:rsidRPr="003850E9">
              <w:rPr>
                <w:rStyle w:val="Emphasis"/>
              </w:rPr>
              <w:t>but is not limited to</w:t>
            </w:r>
            <w:r w:rsidRPr="003850E9">
              <w:t>:</w:t>
            </w:r>
          </w:p>
        </w:tc>
        <w:tc>
          <w:tcPr>
            <w:tcW w:w="5670" w:type="dxa"/>
            <w:tcBorders>
              <w:top w:val="nil"/>
              <w:left w:val="nil"/>
              <w:bottom w:val="nil"/>
              <w:right w:val="nil"/>
            </w:tcBorders>
            <w:tcMar>
              <w:top w:w="0" w:type="dxa"/>
              <w:left w:w="62" w:type="dxa"/>
              <w:bottom w:w="0" w:type="dxa"/>
              <w:right w:w="62" w:type="dxa"/>
            </w:tcMar>
          </w:tcPr>
          <w:p w:rsidR="00000000" w:rsidRPr="003850E9" w:rsidP="003850E9">
            <w:pPr>
              <w:pStyle w:val="ListBullet"/>
            </w:pPr>
            <w:r w:rsidRPr="003850E9">
              <w:t>Geographic location</w:t>
            </w:r>
          </w:p>
          <w:p w:rsidR="00000000" w:rsidRPr="003850E9" w:rsidP="003850E9">
            <w:pPr>
              <w:pStyle w:val="ListBullet"/>
            </w:pPr>
            <w:r w:rsidRPr="003850E9">
              <w:t>Client demographics</w:t>
            </w:r>
          </w:p>
          <w:p w:rsidR="00000000" w:rsidRPr="003850E9" w:rsidP="003850E9">
            <w:pPr>
              <w:pStyle w:val="ListBullet"/>
            </w:pPr>
            <w:r w:rsidRPr="003850E9">
              <w:t>Industry and industry sectors</w:t>
            </w:r>
          </w:p>
          <w:p w:rsidR="00000000" w:rsidRPr="003850E9" w:rsidP="003850E9">
            <w:pPr>
              <w:pStyle w:val="ListBullet"/>
            </w:pPr>
            <w:r w:rsidRPr="003850E9">
              <w:t>Occupation</w:t>
            </w:r>
          </w:p>
          <w:p w:rsidR="00000000" w:rsidRPr="003850E9" w:rsidP="003850E9">
            <w:pPr>
              <w:pStyle w:val="ListBullet"/>
            </w:pPr>
            <w:r w:rsidRPr="003850E9">
              <w:t>Seasonal factors</w:t>
            </w:r>
          </w:p>
          <w:p w:rsidR="00000000" w:rsidP="003850E9">
            <w:pPr>
              <w:pStyle w:val="ListBullet"/>
              <w:rPr>
                <w:lang w:val="en-NZ"/>
              </w:rPr>
            </w:pPr>
            <w:r w:rsidRPr="003850E9">
              <w:t>Agricultural crops</w:t>
            </w: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Emphasis"/>
              </w:rPr>
              <w:t>Labour market information includes</w:t>
            </w:r>
            <w:r w:rsidRPr="003850E9">
              <w:t xml:space="preserve">, </w:t>
            </w:r>
            <w:r w:rsidRPr="003850E9">
              <w:rPr>
                <w:rStyle w:val="Emphasis"/>
              </w:rPr>
              <w:t>but is not limited to</w:t>
            </w:r>
            <w:r w:rsidRPr="003850E9">
              <w:t>:</w:t>
            </w:r>
          </w:p>
        </w:tc>
        <w:tc>
          <w:tcPr>
            <w:tcW w:w="5670" w:type="dxa"/>
            <w:tcBorders>
              <w:top w:val="nil"/>
              <w:left w:val="nil"/>
              <w:bottom w:val="nil"/>
              <w:right w:val="nil"/>
            </w:tcBorders>
            <w:tcMar>
              <w:top w:w="0" w:type="dxa"/>
              <w:left w:w="62" w:type="dxa"/>
              <w:bottom w:w="0" w:type="dxa"/>
              <w:right w:w="62" w:type="dxa"/>
            </w:tcMar>
          </w:tcPr>
          <w:p w:rsidR="00000000" w:rsidRPr="003850E9" w:rsidP="003850E9">
            <w:pPr>
              <w:pStyle w:val="ListBullet"/>
            </w:pPr>
            <w:r w:rsidRPr="003850E9">
              <w:t>Information regarding industries and industry sectors (e.g. workforce size, recruitment methods, conditions of employment, prospects for growth/reduction in</w:t>
            </w:r>
            <w:r w:rsidRPr="003850E9">
              <w:t xml:space="preserve"> labour force)</w:t>
            </w:r>
          </w:p>
          <w:p w:rsidR="00000000" w:rsidRPr="003850E9" w:rsidP="003850E9">
            <w:pPr>
              <w:pStyle w:val="ListBullet"/>
            </w:pPr>
            <w:r w:rsidRPr="003850E9">
              <w:t>Information regarding occupations (e.g. prospects of employment, type of work undertaken, workforce size, hiring methods, conditions of employment, employer expectations of workers)</w:t>
            </w:r>
          </w:p>
          <w:p w:rsidR="00000000" w:rsidRPr="003850E9" w:rsidP="003850E9">
            <w:pPr>
              <w:pStyle w:val="ListBullet"/>
            </w:pPr>
            <w:r w:rsidRPr="003850E9">
              <w:t>Labour market trends</w:t>
            </w:r>
          </w:p>
          <w:p w:rsidR="00000000" w:rsidRPr="003850E9" w:rsidP="003850E9">
            <w:pPr>
              <w:pStyle w:val="ListBullet"/>
            </w:pPr>
            <w:r w:rsidRPr="003850E9">
              <w:t>Peak and trough periods in demand for labour/seasonality</w:t>
            </w:r>
          </w:p>
          <w:p w:rsidR="00000000" w:rsidRPr="003850E9" w:rsidP="003850E9">
            <w:pPr>
              <w:pStyle w:val="ListBullet"/>
            </w:pPr>
            <w:r w:rsidRPr="003850E9">
              <w:t>Areas of high employment and unemployment</w:t>
            </w:r>
          </w:p>
          <w:p w:rsidR="00000000" w:rsidRPr="003850E9" w:rsidP="003850E9">
            <w:pPr>
              <w:pStyle w:val="ListBullet"/>
            </w:pPr>
            <w:r w:rsidRPr="003850E9">
              <w:t>Current labour market conditions</w:t>
            </w:r>
          </w:p>
          <w:p w:rsidR="00000000" w:rsidRPr="003850E9" w:rsidP="003850E9">
            <w:pPr>
              <w:pStyle w:val="ListBullet"/>
            </w:pPr>
            <w:r w:rsidRPr="003850E9">
              <w:t>Business and economic forecasts</w:t>
            </w:r>
          </w:p>
          <w:p w:rsidR="00000000" w:rsidRPr="003850E9" w:rsidP="003850E9">
            <w:pPr>
              <w:pStyle w:val="ListBullet"/>
            </w:pPr>
            <w:r w:rsidRPr="003850E9">
              <w:t>Emerging labour market developments</w:t>
            </w:r>
          </w:p>
          <w:p w:rsidR="00000000" w:rsidRPr="003850E9" w:rsidP="003850E9">
            <w:pPr>
              <w:pStyle w:val="ListBullet"/>
            </w:pPr>
            <w:r w:rsidRPr="003850E9">
              <w:t>Industrial framework</w:t>
            </w:r>
          </w:p>
          <w:p w:rsidR="00000000" w:rsidRPr="003850E9" w:rsidP="003850E9">
            <w:pPr>
              <w:pStyle w:val="ListBullet"/>
            </w:pPr>
            <w:r w:rsidRPr="003850E9">
              <w:t>Services, products, business levels</w:t>
            </w:r>
            <w:r w:rsidRPr="003850E9">
              <w:t xml:space="preserve"> of competitors</w:t>
            </w:r>
          </w:p>
          <w:p w:rsidR="00000000" w:rsidP="003850E9">
            <w:pPr>
              <w:pStyle w:val="ListBullet"/>
              <w:rPr>
                <w:lang w:val="en-NZ"/>
              </w:rPr>
            </w:pPr>
            <w:r w:rsidRPr="003850E9">
              <w:t>Other distinguishing characteristics</w:t>
            </w: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Emphasis"/>
              </w:rPr>
              <w:t>Information sources include</w:t>
            </w:r>
            <w:r w:rsidRPr="003850E9">
              <w:t xml:space="preserve">, </w:t>
            </w:r>
            <w:r w:rsidRPr="003850E9">
              <w:rPr>
                <w:rStyle w:val="Emphasis"/>
              </w:rPr>
              <w:t>but are not limited to</w:t>
            </w:r>
            <w:r w:rsidRPr="003850E9">
              <w:t>:</w:t>
            </w:r>
          </w:p>
        </w:tc>
        <w:tc>
          <w:tcPr>
            <w:tcW w:w="5670" w:type="dxa"/>
            <w:tcBorders>
              <w:top w:val="nil"/>
              <w:left w:val="nil"/>
              <w:bottom w:val="nil"/>
              <w:right w:val="nil"/>
            </w:tcBorders>
            <w:tcMar>
              <w:top w:w="0" w:type="dxa"/>
              <w:left w:w="62" w:type="dxa"/>
              <w:bottom w:w="0" w:type="dxa"/>
              <w:right w:w="62" w:type="dxa"/>
            </w:tcMar>
          </w:tcPr>
          <w:p w:rsidR="00000000" w:rsidRPr="003850E9" w:rsidP="003850E9">
            <w:pPr>
              <w:pStyle w:val="ListBullet"/>
            </w:pPr>
            <w:r w:rsidRPr="003850E9">
              <w:t>Information available within the organisation</w:t>
            </w:r>
          </w:p>
          <w:p w:rsidR="00000000" w:rsidRPr="003850E9" w:rsidP="003850E9">
            <w:pPr>
              <w:pStyle w:val="ListBullet"/>
            </w:pPr>
            <w:r w:rsidRPr="003850E9">
              <w:t>Publications, industry journals, articles</w:t>
            </w:r>
          </w:p>
          <w:p w:rsidR="00000000" w:rsidRPr="003850E9" w:rsidP="003850E9">
            <w:pPr>
              <w:pStyle w:val="ListBullet"/>
            </w:pPr>
            <w:r w:rsidRPr="003850E9">
              <w:t>Internet websites</w:t>
            </w:r>
          </w:p>
          <w:p w:rsidR="00000000" w:rsidRPr="003850E9" w:rsidP="003850E9">
            <w:pPr>
              <w:pStyle w:val="ListBullet"/>
            </w:pPr>
            <w:r w:rsidRPr="003850E9">
              <w:t>Telephone directories</w:t>
            </w:r>
          </w:p>
          <w:p w:rsidR="00000000" w:rsidRPr="003850E9" w:rsidP="003850E9">
            <w:pPr>
              <w:pStyle w:val="ListBullet"/>
            </w:pPr>
            <w:r w:rsidRPr="003850E9">
              <w:t>Commercial databases of information relating to businesses and industries</w:t>
            </w:r>
          </w:p>
          <w:p w:rsidR="00000000" w:rsidRPr="003850E9" w:rsidP="003850E9">
            <w:pPr>
              <w:pStyle w:val="ListBullet"/>
            </w:pPr>
            <w:r w:rsidRPr="003850E9">
              <w:t>Australian Bureau of Statistics</w:t>
            </w:r>
          </w:p>
          <w:p w:rsidR="00000000" w:rsidRPr="003850E9" w:rsidP="003850E9">
            <w:pPr>
              <w:pStyle w:val="ListBullet"/>
            </w:pPr>
            <w:r w:rsidRPr="003850E9">
              <w:t>Federal and State government departments and agencies</w:t>
            </w:r>
          </w:p>
          <w:p w:rsidR="00000000" w:rsidRPr="003850E9" w:rsidP="003850E9">
            <w:pPr>
              <w:pStyle w:val="ListBullet"/>
            </w:pPr>
            <w:r w:rsidRPr="003850E9">
              <w:t>Workplace Agreements; information on Federal and State awards</w:t>
            </w:r>
          </w:p>
          <w:p w:rsidR="00000000" w:rsidRPr="003850E9" w:rsidP="003850E9">
            <w:pPr>
              <w:pStyle w:val="ListBullet"/>
            </w:pPr>
            <w:r w:rsidRPr="003850E9">
              <w:t>Visits to workplaces</w:t>
            </w:r>
          </w:p>
          <w:p w:rsidR="00000000" w:rsidRPr="003850E9" w:rsidP="003850E9">
            <w:pPr>
              <w:pStyle w:val="ListBullet"/>
            </w:pPr>
            <w:r w:rsidRPr="003850E9">
              <w:t>Business card</w:t>
            </w:r>
            <w:r w:rsidRPr="003850E9">
              <w:t>s</w:t>
            </w:r>
          </w:p>
          <w:p w:rsidR="00000000" w:rsidRPr="003850E9" w:rsidP="003850E9">
            <w:pPr>
              <w:pStyle w:val="ListBullet"/>
            </w:pPr>
            <w:r w:rsidRPr="003850E9">
              <w:t>Professional associations</w:t>
            </w:r>
          </w:p>
          <w:p w:rsidR="00000000" w:rsidRPr="003850E9" w:rsidP="003850E9">
            <w:pPr>
              <w:pStyle w:val="ListBullet"/>
            </w:pPr>
            <w:r w:rsidRPr="003850E9">
              <w:t>Industry Associations</w:t>
            </w:r>
          </w:p>
          <w:p w:rsidR="00000000" w:rsidRPr="003850E9" w:rsidP="003850E9">
            <w:pPr>
              <w:pStyle w:val="ListBullet"/>
            </w:pPr>
            <w:r w:rsidRPr="003850E9">
              <w:t>Employee Associations</w:t>
            </w:r>
          </w:p>
          <w:p w:rsidR="00000000" w:rsidRPr="003850E9" w:rsidP="003850E9">
            <w:pPr>
              <w:pStyle w:val="ListBullet"/>
            </w:pPr>
            <w:r w:rsidRPr="003850E9">
              <w:t>Chambers of Commerce</w:t>
            </w:r>
          </w:p>
          <w:p w:rsidR="00000000" w:rsidRPr="003850E9" w:rsidP="003850E9">
            <w:pPr>
              <w:pStyle w:val="ListBullet"/>
            </w:pPr>
            <w:r w:rsidRPr="003850E9">
              <w:t>Grower associations</w:t>
            </w:r>
          </w:p>
          <w:p w:rsidR="00000000" w:rsidRPr="003850E9" w:rsidP="003850E9">
            <w:pPr>
              <w:pStyle w:val="ListBullet"/>
            </w:pPr>
            <w:r w:rsidRPr="003850E9">
              <w:t>Newspapers e.g. recruitment advertisements and articles</w:t>
            </w:r>
          </w:p>
          <w:p w:rsidR="00000000" w:rsidRPr="003850E9" w:rsidP="003850E9">
            <w:pPr>
              <w:pStyle w:val="ListBullet"/>
            </w:pPr>
            <w:r w:rsidRPr="003850E9">
              <w:t>Community organisations</w:t>
            </w:r>
          </w:p>
          <w:p w:rsidR="00000000" w:rsidP="003850E9">
            <w:pPr>
              <w:pStyle w:val="ListBullet"/>
              <w:rPr>
                <w:lang w:val="en-NZ"/>
              </w:rPr>
            </w:pPr>
            <w:r w:rsidRPr="003850E9">
              <w:t>University and other research facilities</w:t>
            </w: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Emphasis"/>
              </w:rPr>
              <w:t>Appropriate research methods may include</w:t>
            </w:r>
            <w:r w:rsidRPr="003850E9">
              <w:t xml:space="preserve">, </w:t>
            </w:r>
            <w:r w:rsidRPr="003850E9">
              <w:rPr>
                <w:rStyle w:val="Emphasis"/>
              </w:rPr>
              <w:t>but are not limited to</w:t>
            </w:r>
            <w:r w:rsidRPr="003850E9">
              <w:t>:</w:t>
            </w:r>
          </w:p>
        </w:tc>
        <w:tc>
          <w:tcPr>
            <w:tcW w:w="5670" w:type="dxa"/>
            <w:tcBorders>
              <w:top w:val="nil"/>
              <w:left w:val="nil"/>
              <w:bottom w:val="nil"/>
              <w:right w:val="nil"/>
            </w:tcBorders>
            <w:tcMar>
              <w:top w:w="0" w:type="dxa"/>
              <w:left w:w="62" w:type="dxa"/>
              <w:bottom w:w="0" w:type="dxa"/>
              <w:right w:w="62" w:type="dxa"/>
            </w:tcMar>
          </w:tcPr>
          <w:p w:rsidR="00000000" w:rsidRPr="003850E9" w:rsidP="003850E9">
            <w:pPr>
              <w:pStyle w:val="ListBullet"/>
            </w:pPr>
            <w:r w:rsidRPr="003850E9">
              <w:t>Use of internet</w:t>
            </w:r>
          </w:p>
          <w:p w:rsidR="00000000" w:rsidRPr="003850E9" w:rsidP="003850E9">
            <w:pPr>
              <w:pStyle w:val="ListBullet"/>
            </w:pPr>
            <w:r w:rsidRPr="003850E9">
              <w:t>Surveys</w:t>
            </w:r>
          </w:p>
          <w:p w:rsidR="00000000" w:rsidRPr="003850E9" w:rsidP="003850E9">
            <w:pPr>
              <w:pStyle w:val="ListBullet"/>
            </w:pPr>
            <w:r w:rsidRPr="003850E9">
              <w:t>Client interviews</w:t>
            </w:r>
          </w:p>
          <w:p w:rsidR="00000000" w:rsidRPr="003850E9" w:rsidP="003850E9">
            <w:pPr>
              <w:pStyle w:val="ListBullet"/>
            </w:pPr>
            <w:r w:rsidRPr="003850E9">
              <w:t>Focus groups</w:t>
            </w:r>
          </w:p>
          <w:p w:rsidR="00000000" w:rsidRPr="003850E9" w:rsidP="003850E9">
            <w:pPr>
              <w:pStyle w:val="ListBullet"/>
            </w:pPr>
            <w:r w:rsidRPr="003850E9">
              <w:t>Individual research</w:t>
            </w:r>
          </w:p>
          <w:p w:rsidR="00000000" w:rsidRPr="003850E9" w:rsidP="003850E9">
            <w:pPr>
              <w:pStyle w:val="ListBullet"/>
            </w:pPr>
            <w:r w:rsidRPr="003850E9">
              <w:t>Questioning during marketing and networking activities</w:t>
            </w:r>
          </w:p>
          <w:p w:rsidR="00000000" w:rsidRPr="003850E9" w:rsidP="003850E9">
            <w:pPr>
              <w:pStyle w:val="ListBullet"/>
            </w:pPr>
            <w:r w:rsidRPr="003850E9">
              <w:t>Use of libraries</w:t>
            </w:r>
          </w:p>
          <w:p w:rsidR="00000000" w:rsidRPr="003850E9" w:rsidP="003850E9">
            <w:pPr>
              <w:pStyle w:val="ListBullet"/>
            </w:pPr>
            <w:r w:rsidRPr="003850E9">
              <w:t>Publications</w:t>
            </w:r>
          </w:p>
          <w:p w:rsidR="00000000" w:rsidRPr="003850E9" w:rsidP="003850E9">
            <w:pPr>
              <w:pStyle w:val="ListBullet"/>
            </w:pPr>
            <w:r w:rsidRPr="003850E9">
              <w:t>Attendance at meetings</w:t>
            </w:r>
          </w:p>
          <w:p w:rsidR="00000000" w:rsidRPr="003850E9" w:rsidP="003850E9">
            <w:pPr>
              <w:pStyle w:val="ListBullet"/>
            </w:pPr>
            <w:r w:rsidRPr="003850E9">
              <w:t>Networ</w:t>
            </w:r>
            <w:r w:rsidRPr="003850E9">
              <w:t>king</w:t>
            </w:r>
          </w:p>
          <w:p w:rsidR="00000000" w:rsidRPr="003850E9" w:rsidP="003850E9">
            <w:pPr>
              <w:pStyle w:val="ListBullet"/>
            </w:pPr>
            <w:r w:rsidRPr="003850E9">
              <w:t>Workplace visits</w:t>
            </w:r>
          </w:p>
          <w:p w:rsidR="00000000" w:rsidP="003850E9">
            <w:pPr>
              <w:pStyle w:val="ListBullet"/>
              <w:rPr>
                <w:lang w:val="en-NZ"/>
              </w:rPr>
            </w:pPr>
            <w:r w:rsidRPr="003850E9">
              <w:t>Communication with colleagues and experts</w:t>
            </w: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Emphasis"/>
              </w:rPr>
              <w:t>Current and emerging labour market characteristics may refer to</w:t>
            </w:r>
            <w:r w:rsidRPr="003850E9">
              <w:t xml:space="preserve">, </w:t>
            </w:r>
            <w:r w:rsidRPr="003850E9">
              <w:rPr>
                <w:rStyle w:val="Emphasis"/>
              </w:rPr>
              <w:t>but are not limited to</w:t>
            </w:r>
            <w:r w:rsidRPr="003850E9">
              <w:t>:</w:t>
            </w:r>
          </w:p>
        </w:tc>
        <w:tc>
          <w:tcPr>
            <w:tcW w:w="5670" w:type="dxa"/>
            <w:tcBorders>
              <w:top w:val="nil"/>
              <w:left w:val="nil"/>
              <w:bottom w:val="nil"/>
              <w:right w:val="nil"/>
            </w:tcBorders>
            <w:tcMar>
              <w:top w:w="0" w:type="dxa"/>
              <w:left w:w="62" w:type="dxa"/>
              <w:bottom w:w="0" w:type="dxa"/>
              <w:right w:w="62" w:type="dxa"/>
            </w:tcMar>
          </w:tcPr>
          <w:p w:rsidR="00000000" w:rsidRPr="003850E9" w:rsidP="003850E9">
            <w:pPr>
              <w:pStyle w:val="ListBullet"/>
            </w:pPr>
            <w:r w:rsidRPr="003850E9">
              <w:t>Volunteer workforce</w:t>
            </w:r>
          </w:p>
          <w:p w:rsidR="00000000" w:rsidRPr="003850E9" w:rsidP="003850E9">
            <w:pPr>
              <w:pStyle w:val="ListBullet"/>
            </w:pPr>
            <w:r w:rsidRPr="003850E9">
              <w:t>Casualisation of workforce</w:t>
            </w:r>
          </w:p>
          <w:p w:rsidR="00000000" w:rsidRPr="003850E9" w:rsidP="003850E9">
            <w:pPr>
              <w:pStyle w:val="ListBullet"/>
            </w:pPr>
            <w:r w:rsidRPr="003850E9">
              <w:t>Length of average working hours</w:t>
            </w:r>
          </w:p>
          <w:p w:rsidR="00000000" w:rsidRPr="003850E9" w:rsidP="003850E9">
            <w:pPr>
              <w:pStyle w:val="ListBullet"/>
            </w:pPr>
            <w:r w:rsidRPr="003850E9">
              <w:t>Contract employment</w:t>
            </w:r>
          </w:p>
          <w:p w:rsidR="00000000" w:rsidRPr="003850E9" w:rsidP="003850E9">
            <w:pPr>
              <w:pStyle w:val="ListBullet"/>
            </w:pPr>
            <w:r w:rsidRPr="003850E9">
              <w:t>Portability of skills</w:t>
            </w:r>
          </w:p>
          <w:p w:rsidR="00000000" w:rsidRPr="003850E9" w:rsidP="003850E9">
            <w:pPr>
              <w:pStyle w:val="ListBullet"/>
            </w:pPr>
            <w:r w:rsidRPr="003850E9">
              <w:t>Globalisation</w:t>
            </w:r>
          </w:p>
          <w:p w:rsidR="00000000" w:rsidRPr="003850E9" w:rsidP="003850E9">
            <w:pPr>
              <w:pStyle w:val="ListBullet"/>
            </w:pPr>
            <w:r w:rsidRPr="003850E9">
              <w:t>Impact of technology</w:t>
            </w:r>
          </w:p>
          <w:p w:rsidR="00000000" w:rsidRPr="003850E9" w:rsidP="003850E9">
            <w:pPr>
              <w:pStyle w:val="ListBullet"/>
            </w:pPr>
            <w:r w:rsidRPr="003850E9">
              <w:t>Lifelong learning</w:t>
            </w:r>
          </w:p>
          <w:p w:rsidR="00000000" w:rsidRPr="003850E9" w:rsidP="003850E9">
            <w:pPr>
              <w:pStyle w:val="ListBullet"/>
            </w:pPr>
            <w:r w:rsidRPr="003850E9">
              <w:t>Changing face of core skills</w:t>
            </w:r>
          </w:p>
          <w:p w:rsidR="00000000" w:rsidRPr="003850E9" w:rsidP="003850E9">
            <w:pPr>
              <w:pStyle w:val="ListBullet"/>
            </w:pPr>
            <w:r w:rsidRPr="003850E9">
              <w:t>Core vocational skills gained while at school</w:t>
            </w:r>
          </w:p>
          <w:p w:rsidR="00000000" w:rsidRPr="003850E9" w:rsidP="003850E9">
            <w:pPr>
              <w:pStyle w:val="ListBullet"/>
            </w:pPr>
            <w:r w:rsidRPr="003850E9">
              <w:t>Ageing population</w:t>
            </w:r>
          </w:p>
          <w:p w:rsidR="00000000" w:rsidP="003850E9">
            <w:pPr>
              <w:pStyle w:val="ListBullet"/>
              <w:rPr>
                <w:lang w:val="en-NZ"/>
              </w:rPr>
            </w:pPr>
            <w:r w:rsidRPr="003850E9">
              <w:t>Transitional labour market programs</w:t>
            </w: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Emphasis"/>
              </w:rPr>
              <w:t>Criteria to identify target markets include</w:t>
            </w:r>
            <w:r w:rsidRPr="003850E9">
              <w:t xml:space="preserve">, </w:t>
            </w:r>
            <w:r w:rsidRPr="003850E9">
              <w:rPr>
                <w:rStyle w:val="Emphasis"/>
              </w:rPr>
              <w:t>but are not limited to</w:t>
            </w:r>
            <w:r w:rsidRPr="003850E9">
              <w:t>:</w:t>
            </w:r>
          </w:p>
        </w:tc>
        <w:tc>
          <w:tcPr>
            <w:tcW w:w="5670" w:type="dxa"/>
            <w:tcBorders>
              <w:top w:val="nil"/>
              <w:left w:val="nil"/>
              <w:bottom w:val="nil"/>
              <w:right w:val="nil"/>
            </w:tcBorders>
            <w:tcMar>
              <w:top w:w="0" w:type="dxa"/>
              <w:left w:w="62" w:type="dxa"/>
              <w:bottom w:w="0" w:type="dxa"/>
              <w:right w:w="62" w:type="dxa"/>
            </w:tcMar>
          </w:tcPr>
          <w:p w:rsidR="00000000" w:rsidRPr="003850E9" w:rsidP="003850E9">
            <w:pPr>
              <w:pStyle w:val="ListBullet"/>
            </w:pPr>
            <w:r w:rsidRPr="003850E9">
              <w:t>Match of occupations represented with those registered with the organisation</w:t>
            </w:r>
          </w:p>
          <w:p w:rsidR="00000000" w:rsidRPr="003850E9" w:rsidP="003850E9">
            <w:pPr>
              <w:pStyle w:val="ListBullet"/>
            </w:pPr>
            <w:r w:rsidRPr="003850E9">
              <w:t>Industry growth</w:t>
            </w:r>
          </w:p>
          <w:p w:rsidR="00000000" w:rsidRPr="003850E9" w:rsidP="003850E9">
            <w:pPr>
              <w:pStyle w:val="ListBullet"/>
            </w:pPr>
            <w:r w:rsidRPr="003850E9">
              <w:t>Workforce size</w:t>
            </w:r>
          </w:p>
          <w:p w:rsidR="00000000" w:rsidRPr="003850E9" w:rsidP="003850E9">
            <w:pPr>
              <w:pStyle w:val="ListBullet"/>
            </w:pPr>
            <w:r w:rsidRPr="003850E9">
              <w:t>Staff turnover levels</w:t>
            </w:r>
          </w:p>
          <w:p w:rsidR="00000000" w:rsidRPr="003850E9" w:rsidP="003850E9">
            <w:pPr>
              <w:pStyle w:val="ListBullet"/>
            </w:pPr>
            <w:r w:rsidRPr="003850E9">
              <w:t>Potential to employ people with barriers to employment</w:t>
            </w:r>
          </w:p>
          <w:p w:rsidR="00000000" w:rsidRPr="003850E9" w:rsidP="003850E9">
            <w:pPr>
              <w:pStyle w:val="ListBullet"/>
            </w:pPr>
            <w:r w:rsidRPr="003850E9">
              <w:t>Location</w:t>
            </w:r>
          </w:p>
          <w:p w:rsidR="00000000" w:rsidRPr="003850E9" w:rsidP="003850E9">
            <w:pPr>
              <w:pStyle w:val="ListBullet"/>
            </w:pPr>
            <w:r w:rsidRPr="003850E9">
              <w:t>Hiring processes and patterns</w:t>
            </w:r>
          </w:p>
          <w:p w:rsidR="00000000" w:rsidRPr="003850E9" w:rsidP="003850E9">
            <w:pPr>
              <w:pStyle w:val="ListBullet"/>
            </w:pPr>
            <w:r w:rsidRPr="003850E9">
              <w:t>Internal human resource management capability of specific employers</w:t>
            </w:r>
          </w:p>
          <w:p w:rsidR="00000000" w:rsidRPr="003850E9" w:rsidP="003850E9">
            <w:pPr>
              <w:pStyle w:val="ListBullet"/>
            </w:pPr>
            <w:r w:rsidRPr="003850E9">
              <w:t>Use of competitors' services and products</w:t>
            </w:r>
          </w:p>
          <w:p w:rsidR="00000000" w:rsidRPr="003850E9" w:rsidP="003850E9">
            <w:pPr>
              <w:pStyle w:val="ListBullet"/>
            </w:pPr>
            <w:r w:rsidRPr="003850E9">
              <w:t>Accessibility (e.g. public transport) of specific employers or geographic areas</w:t>
            </w:r>
          </w:p>
          <w:p w:rsidR="00000000" w:rsidP="003850E9">
            <w:pPr>
              <w:pStyle w:val="ListBullet"/>
              <w:rPr>
                <w:lang w:val="en-NZ"/>
              </w:rPr>
            </w:pPr>
            <w:r w:rsidRPr="003850E9">
              <w:t>Capability of the organisation to service the account</w:t>
            </w: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Emphasis"/>
              </w:rPr>
              <w:t>Opportun</w:t>
            </w:r>
            <w:r w:rsidRPr="003850E9">
              <w:rPr>
                <w:rStyle w:val="Emphasis"/>
              </w:rPr>
              <w:t>ities and impacts may result from</w:t>
            </w:r>
            <w:r w:rsidRPr="003850E9">
              <w:t xml:space="preserve">, </w:t>
            </w:r>
            <w:r w:rsidRPr="003850E9">
              <w:rPr>
                <w:rStyle w:val="Emphasis"/>
              </w:rPr>
              <w:t>but are not limited to</w:t>
            </w:r>
            <w:r w:rsidRPr="003850E9">
              <w:t>:</w:t>
            </w:r>
          </w:p>
        </w:tc>
        <w:tc>
          <w:tcPr>
            <w:tcW w:w="5670" w:type="dxa"/>
            <w:tcBorders>
              <w:top w:val="nil"/>
              <w:left w:val="nil"/>
              <w:bottom w:val="nil"/>
              <w:right w:val="nil"/>
            </w:tcBorders>
            <w:tcMar>
              <w:top w:w="0" w:type="dxa"/>
              <w:left w:w="62" w:type="dxa"/>
              <w:bottom w:w="0" w:type="dxa"/>
              <w:right w:w="62" w:type="dxa"/>
            </w:tcMar>
          </w:tcPr>
          <w:p w:rsidR="00000000" w:rsidRPr="003850E9" w:rsidP="003850E9">
            <w:pPr>
              <w:pStyle w:val="ListBullet"/>
            </w:pPr>
            <w:r w:rsidRPr="003850E9">
              <w:t>Openings/closures of large employers</w:t>
            </w:r>
          </w:p>
          <w:p w:rsidR="00000000" w:rsidRPr="003850E9" w:rsidP="003850E9">
            <w:pPr>
              <w:pStyle w:val="ListBullet"/>
            </w:pPr>
            <w:r w:rsidRPr="003850E9">
              <w:t>Retrenchments</w:t>
            </w:r>
          </w:p>
          <w:p w:rsidR="00000000" w:rsidRPr="003850E9" w:rsidP="003850E9">
            <w:pPr>
              <w:pStyle w:val="ListBullet"/>
            </w:pPr>
            <w:r w:rsidRPr="003850E9">
              <w:t>Changes in hiring processes and patterns</w:t>
            </w:r>
          </w:p>
          <w:p w:rsidR="00000000" w:rsidRPr="003850E9" w:rsidP="003850E9">
            <w:pPr>
              <w:pStyle w:val="ListBullet"/>
            </w:pPr>
            <w:r w:rsidRPr="003850E9">
              <w:t>Emergence of new industry sectors</w:t>
            </w:r>
          </w:p>
          <w:p w:rsidR="00000000" w:rsidRPr="003850E9" w:rsidP="003850E9">
            <w:pPr>
              <w:pStyle w:val="ListBullet"/>
            </w:pPr>
            <w:r w:rsidRPr="003850E9">
              <w:t>Development of geographic sites, e.g. industrial estates, retail preci</w:t>
            </w:r>
            <w:r w:rsidRPr="003850E9">
              <w:t>ncts</w:t>
            </w:r>
          </w:p>
          <w:p w:rsidR="00000000" w:rsidRPr="003850E9" w:rsidP="003850E9">
            <w:pPr>
              <w:pStyle w:val="ListBullet"/>
            </w:pPr>
            <w:r w:rsidRPr="003850E9">
              <w:t>Expansion/changes in transport services</w:t>
            </w:r>
          </w:p>
          <w:p w:rsidR="00000000" w:rsidRPr="003850E9" w:rsidP="003850E9">
            <w:pPr>
              <w:pStyle w:val="ListBullet"/>
            </w:pPr>
            <w:r w:rsidRPr="003850E9">
              <w:t>Changes in availability and skill levels of workers</w:t>
            </w:r>
          </w:p>
          <w:p w:rsidR="00000000" w:rsidRPr="003850E9" w:rsidP="003850E9">
            <w:pPr>
              <w:pStyle w:val="ListBullet"/>
            </w:pPr>
            <w:r w:rsidRPr="003850E9">
              <w:t>Changes in government policy</w:t>
            </w:r>
          </w:p>
          <w:p w:rsidR="00000000" w:rsidP="003850E9">
            <w:pPr>
              <w:pStyle w:val="ListBullet"/>
              <w:rPr>
                <w:lang w:val="en-NZ"/>
              </w:rPr>
            </w:pPr>
            <w:r w:rsidRPr="003850E9">
              <w:t>Emergence of competitors or changes to competitor products and services</w:t>
            </w: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Emphasis"/>
              </w:rPr>
              <w:t>Report on labour market inform</w:t>
            </w:r>
            <w:r w:rsidRPr="003850E9">
              <w:rPr>
                <w:rStyle w:val="Emphasis"/>
              </w:rPr>
              <w:t>ation may utilise the following</w:t>
            </w:r>
            <w:r w:rsidRPr="003850E9">
              <w:t xml:space="preserve">, </w:t>
            </w:r>
            <w:r w:rsidRPr="003850E9">
              <w:rPr>
                <w:rStyle w:val="Emphasis"/>
              </w:rPr>
              <w:t>but is not limited to</w:t>
            </w:r>
            <w:r w:rsidRPr="003850E9">
              <w:t>:</w:t>
            </w:r>
          </w:p>
        </w:tc>
        <w:tc>
          <w:tcPr>
            <w:tcW w:w="5670" w:type="dxa"/>
            <w:tcBorders>
              <w:top w:val="nil"/>
              <w:left w:val="nil"/>
              <w:bottom w:val="nil"/>
              <w:right w:val="nil"/>
            </w:tcBorders>
            <w:tcMar>
              <w:top w:w="0" w:type="dxa"/>
              <w:left w:w="62" w:type="dxa"/>
              <w:bottom w:w="0" w:type="dxa"/>
              <w:right w:w="62" w:type="dxa"/>
            </w:tcMar>
          </w:tcPr>
          <w:p w:rsidR="00000000" w:rsidRPr="003850E9" w:rsidP="003850E9">
            <w:pPr>
              <w:pStyle w:val="ListBullet"/>
            </w:pPr>
            <w:r w:rsidRPr="003850E9">
              <w:t>Tables and charts</w:t>
            </w:r>
          </w:p>
          <w:p w:rsidR="00000000" w:rsidRPr="003850E9" w:rsidP="003850E9">
            <w:pPr>
              <w:pStyle w:val="ListBullet"/>
            </w:pPr>
            <w:r w:rsidRPr="003850E9">
              <w:t>Software applications</w:t>
            </w:r>
          </w:p>
          <w:p w:rsidR="00000000" w:rsidRPr="003850E9" w:rsidP="003850E9">
            <w:pPr>
              <w:pStyle w:val="ListBullet"/>
            </w:pPr>
            <w:r w:rsidRPr="003850E9">
              <w:t>Reports, written and verbal</w:t>
            </w:r>
          </w:p>
          <w:p w:rsidR="00000000" w:rsidRPr="003850E9" w:rsidP="003850E9">
            <w:pPr>
              <w:pStyle w:val="ListBullet"/>
            </w:pPr>
            <w:r w:rsidRPr="003850E9">
              <w:t>Hard copy files</w:t>
            </w:r>
          </w:p>
          <w:p w:rsidR="00000000" w:rsidP="003850E9">
            <w:pPr>
              <w:pStyle w:val="ListBullet"/>
              <w:rPr>
                <w:lang w:val="en-NZ"/>
              </w:rPr>
            </w:pPr>
            <w:r w:rsidRPr="003850E9">
              <w:t>Presentations</w:t>
            </w: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Emphasis"/>
              </w:rPr>
              <w:t>Organisation policies and processes may include</w:t>
            </w:r>
            <w:r w:rsidRPr="003850E9">
              <w:t>:</w:t>
            </w:r>
          </w:p>
        </w:tc>
        <w:tc>
          <w:tcPr>
            <w:tcW w:w="5670" w:type="dxa"/>
            <w:tcBorders>
              <w:top w:val="nil"/>
              <w:left w:val="nil"/>
              <w:bottom w:val="nil"/>
              <w:right w:val="nil"/>
            </w:tcBorders>
            <w:tcMar>
              <w:top w:w="0" w:type="dxa"/>
              <w:left w:w="62" w:type="dxa"/>
              <w:bottom w:w="0" w:type="dxa"/>
              <w:right w:w="62" w:type="dxa"/>
            </w:tcMar>
          </w:tcPr>
          <w:p w:rsidR="00000000" w:rsidRPr="003850E9" w:rsidP="003850E9">
            <w:pPr>
              <w:pStyle w:val="ListBullet"/>
            </w:pPr>
            <w:r w:rsidRPr="003850E9">
              <w:t>Recording of information again</w:t>
            </w:r>
            <w:r w:rsidRPr="003850E9">
              <w:t>st client and employer files and database records</w:t>
            </w:r>
          </w:p>
          <w:p w:rsidR="00000000" w:rsidRPr="003850E9" w:rsidP="003850E9">
            <w:pPr>
              <w:pStyle w:val="ListBullet"/>
            </w:pPr>
            <w:r w:rsidRPr="003850E9">
              <w:t>Use of contact management systems for employers</w:t>
            </w:r>
          </w:p>
          <w:p w:rsidR="00000000" w:rsidRPr="003850E9" w:rsidP="003850E9">
            <w:pPr>
              <w:pStyle w:val="ListBullet"/>
            </w:pPr>
            <w:r w:rsidRPr="003850E9">
              <w:t>Use of labour market information in business and strategic planning</w:t>
            </w:r>
          </w:p>
          <w:p w:rsidR="00000000" w:rsidP="003850E9">
            <w:pPr>
              <w:pStyle w:val="ListBullet"/>
              <w:rPr>
                <w:lang w:val="en-NZ"/>
              </w:rPr>
            </w:pPr>
            <w:r w:rsidRPr="003850E9">
              <w:t>Preparation of regular reports on labour market intelligence and information</w:t>
            </w: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Emphasis"/>
              </w:rPr>
              <w:t xml:space="preserve">Planning </w:t>
            </w:r>
            <w:r w:rsidRPr="003850E9">
              <w:rPr>
                <w:rStyle w:val="Emphasis"/>
              </w:rPr>
              <w:t>includes</w:t>
            </w:r>
            <w:r w:rsidRPr="003850E9">
              <w:t xml:space="preserve">, </w:t>
            </w:r>
            <w:r w:rsidRPr="003850E9">
              <w:rPr>
                <w:rStyle w:val="Emphasis"/>
              </w:rPr>
              <w:t>but is not limited to</w:t>
            </w:r>
            <w:r w:rsidRPr="003850E9">
              <w:t>:</w:t>
            </w:r>
          </w:p>
        </w:tc>
        <w:tc>
          <w:tcPr>
            <w:tcW w:w="5670" w:type="dxa"/>
            <w:tcBorders>
              <w:top w:val="nil"/>
              <w:left w:val="nil"/>
              <w:bottom w:val="nil"/>
              <w:right w:val="nil"/>
            </w:tcBorders>
            <w:tcMar>
              <w:top w:w="0" w:type="dxa"/>
              <w:left w:w="62" w:type="dxa"/>
              <w:bottom w:w="0" w:type="dxa"/>
              <w:right w:w="62" w:type="dxa"/>
            </w:tcMar>
          </w:tcPr>
          <w:p w:rsidR="00000000" w:rsidRPr="003850E9" w:rsidP="003850E9">
            <w:pPr>
              <w:pStyle w:val="ListBullet"/>
            </w:pPr>
            <w:r w:rsidRPr="003850E9">
              <w:t>Business plans and forecasting</w:t>
            </w:r>
          </w:p>
          <w:p w:rsidR="00000000" w:rsidRPr="003850E9" w:rsidP="003850E9">
            <w:pPr>
              <w:pStyle w:val="ListBullet"/>
            </w:pPr>
            <w:r w:rsidRPr="003850E9">
              <w:t>Resource usage plans</w:t>
            </w:r>
          </w:p>
          <w:p w:rsidR="00000000" w:rsidRPr="003850E9" w:rsidP="003850E9">
            <w:pPr>
              <w:pStyle w:val="ListBullet"/>
            </w:pPr>
            <w:r w:rsidRPr="003850E9">
              <w:t>Promotional plans</w:t>
            </w:r>
          </w:p>
          <w:p w:rsidR="00000000" w:rsidRPr="003850E9" w:rsidP="003850E9">
            <w:pPr>
              <w:pStyle w:val="ListBullet"/>
            </w:pPr>
            <w:r w:rsidRPr="003850E9">
              <w:t>Sales plans</w:t>
            </w:r>
          </w:p>
          <w:p w:rsidR="00000000" w:rsidRPr="003850E9" w:rsidP="003850E9">
            <w:pPr>
              <w:pStyle w:val="ListBullet"/>
            </w:pPr>
            <w:r w:rsidRPr="003850E9">
              <w:t>Marketing plans</w:t>
            </w:r>
          </w:p>
          <w:p w:rsidR="00000000" w:rsidP="003850E9">
            <w:pPr>
              <w:pStyle w:val="ListBullet"/>
              <w:rPr>
                <w:lang w:val="en-NZ"/>
              </w:rPr>
            </w:pPr>
            <w:r w:rsidRPr="003850E9">
              <w:t>Contact/ account management plans for employers</w:t>
            </w: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0E9">
            <w:pPr>
              <w:pStyle w:val="BodyText"/>
              <w:rPr>
                <w:lang w:val="en-NZ"/>
              </w:rPr>
            </w:pPr>
            <w:r w:rsidRPr="003850E9">
              <w:rPr>
                <w:rStyle w:val="Emphasis"/>
              </w:rPr>
              <w:t>Performance management uses of labour market information include</w:t>
            </w:r>
            <w:r w:rsidRPr="003850E9">
              <w:t xml:space="preserve">, </w:t>
            </w:r>
            <w:r w:rsidRPr="003850E9">
              <w:rPr>
                <w:rStyle w:val="Emphasis"/>
              </w:rPr>
              <w:t>but are not limited to</w:t>
            </w:r>
            <w:r w:rsidRPr="003850E9">
              <w:t>:</w:t>
            </w:r>
          </w:p>
        </w:tc>
        <w:tc>
          <w:tcPr>
            <w:tcW w:w="5670" w:type="dxa"/>
            <w:tcBorders>
              <w:top w:val="nil"/>
              <w:left w:val="nil"/>
              <w:bottom w:val="nil"/>
              <w:right w:val="nil"/>
            </w:tcBorders>
            <w:tcMar>
              <w:top w:w="0" w:type="dxa"/>
              <w:left w:w="62" w:type="dxa"/>
              <w:bottom w:w="0" w:type="dxa"/>
              <w:right w:w="62" w:type="dxa"/>
            </w:tcMar>
          </w:tcPr>
          <w:p w:rsidR="00000000" w:rsidRPr="003850E9" w:rsidP="003850E9">
            <w:pPr>
              <w:pStyle w:val="ListBullet"/>
            </w:pPr>
            <w:r w:rsidRPr="003850E9">
              <w:t>As a context and aid in setting and reviewing performance targets of individuals and work groups</w:t>
            </w:r>
          </w:p>
          <w:p w:rsidR="00000000" w:rsidRPr="003850E9" w:rsidP="003850E9">
            <w:pPr>
              <w:pStyle w:val="ListBullet"/>
            </w:pPr>
            <w:r w:rsidRPr="003850E9">
              <w:t>As a factor impacting upon the achievement of performance outcomes by individuals and work groups</w:t>
            </w:r>
          </w:p>
          <w:p w:rsidR="00000000" w:rsidP="003850E9">
            <w:pPr>
              <w:pStyle w:val="ListBullet"/>
              <w:rPr>
                <w:lang w:val="en-NZ"/>
              </w:rPr>
            </w:pPr>
            <w:r w:rsidRPr="003850E9">
              <w:t>As an indicator of the need to reall</w:t>
            </w:r>
            <w:r w:rsidRPr="003850E9">
              <w:t>ocate resources</w:t>
            </w:r>
          </w:p>
        </w:tc>
      </w:tr>
      <w:tr w:rsidTr="002252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850E9" w:rsidP="003850E9">
            <w:pPr>
              <w:pStyle w:val="BodyText"/>
            </w:pPr>
          </w:p>
        </w:tc>
      </w:tr>
    </w:tbl>
    <w:p w:rsidR="002252B5" w:rsidP="003850E9">
      <w:pPr>
        <w:pStyle w:val="BodyText"/>
      </w:pPr>
    </w:p>
    <w:p w:rsidR="002252B5" w:rsidP="003850E9">
      <w:pPr>
        <w:pStyle w:val="BodyText"/>
      </w:pPr>
    </w:p>
    <w:p w:rsidR="00000000" w:rsidRPr="003850E9" w:rsidP="003850E9">
      <w:pPr>
        <w:pStyle w:val="Heading1"/>
      </w:pPr>
      <w:bookmarkStart w:id="12" w:name="O_294107"/>
      <w:bookmarkEnd w:id="12"/>
      <w:r w:rsidRPr="003850E9">
        <w:t>Unit Sector(s)</w:t>
      </w:r>
    </w:p>
    <w:p w:rsidR="00000000" w:rsidRPr="003850E9" w:rsidP="003850E9">
      <w:pPr>
        <w:pStyle w:val="BodyText"/>
      </w:pPr>
      <w:r w:rsidRPr="003850E9">
        <w:t>Not Applicable</w:t>
      </w:r>
    </w:p>
    <w:p w:rsidR="00000000" w:rsidRPr="003850E9" w:rsidP="003850E9"/>
    <w:sectPr w:rsidSect="003850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52B5" w:rsidP="002252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2B5" w:rsidP="003850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252B5" w:rsidP="003850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252B5" w:rsidP="003850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52B5" w:rsidP="002252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2B5" w:rsidP="003850E9">
    <w:pPr>
      <w:pStyle w:val="Header"/>
      <w:framePr w:wrap="around"/>
    </w:pPr>
    <w:r>
      <w:fldChar w:fldCharType="begin"/>
    </w:r>
    <w:r>
      <w:instrText xml:space="preserve"> TITLE   \* MERGEFORMAT </w:instrText>
    </w:r>
    <w:r>
      <w:fldChar w:fldCharType="separate"/>
    </w:r>
    <w:r>
      <w:t>CHCES502B Research and report on labour market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52B5" w:rsidP="003850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3C64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8EAE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9AC5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0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50E9"/>
    <w:pPr>
      <w:spacing w:before="360" w:after="60"/>
      <w:outlineLvl w:val="0"/>
    </w:pPr>
    <w:rPr>
      <w:sz w:val="32"/>
    </w:rPr>
  </w:style>
  <w:style w:type="paragraph" w:styleId="Heading2">
    <w:name w:val="heading 2"/>
    <w:basedOn w:val="HeadingBase"/>
    <w:next w:val="BodyText"/>
    <w:link w:val="Heading2Char"/>
    <w:qFormat/>
    <w:rsid w:val="003850E9"/>
    <w:pPr>
      <w:keepLines/>
      <w:spacing w:before="240" w:after="120"/>
      <w:outlineLvl w:val="1"/>
    </w:pPr>
    <w:rPr>
      <w:sz w:val="28"/>
      <w:szCs w:val="40"/>
    </w:rPr>
  </w:style>
  <w:style w:type="paragraph" w:styleId="Heading3">
    <w:name w:val="heading 3"/>
    <w:basedOn w:val="HeadingBase"/>
    <w:next w:val="BodyText"/>
    <w:link w:val="Heading3Char"/>
    <w:qFormat/>
    <w:rsid w:val="003850E9"/>
    <w:pPr>
      <w:spacing w:before="180" w:after="120"/>
      <w:outlineLvl w:val="2"/>
    </w:pPr>
    <w:rPr>
      <w:spacing w:val="-10"/>
      <w:kern w:val="32"/>
    </w:rPr>
  </w:style>
  <w:style w:type="paragraph" w:styleId="Heading4">
    <w:name w:val="heading 4"/>
    <w:basedOn w:val="HeadingBase"/>
    <w:next w:val="BodyText"/>
    <w:link w:val="Heading4Char"/>
    <w:qFormat/>
    <w:rsid w:val="003850E9"/>
    <w:pPr>
      <w:spacing w:before="160" w:after="120"/>
      <w:outlineLvl w:val="3"/>
    </w:pPr>
    <w:rPr>
      <w:sz w:val="22"/>
    </w:rPr>
  </w:style>
  <w:style w:type="paragraph" w:styleId="Heading5">
    <w:name w:val="heading 5"/>
    <w:basedOn w:val="HeadingBase"/>
    <w:next w:val="Normal"/>
    <w:link w:val="Heading5Char"/>
    <w:qFormat/>
    <w:rsid w:val="003850E9"/>
    <w:pPr>
      <w:spacing w:before="80"/>
      <w:outlineLvl w:val="4"/>
    </w:pPr>
    <w:rPr>
      <w:color w:val="918585"/>
      <w:sz w:val="20"/>
    </w:rPr>
  </w:style>
  <w:style w:type="paragraph" w:styleId="Heading6">
    <w:name w:val="heading 6"/>
    <w:basedOn w:val="HeadingBase"/>
    <w:next w:val="Normal"/>
    <w:link w:val="Heading6Char"/>
    <w:qFormat/>
    <w:rsid w:val="003850E9"/>
    <w:pPr>
      <w:spacing w:before="60"/>
      <w:outlineLvl w:val="5"/>
    </w:pPr>
    <w:rPr>
      <w:color w:val="918585"/>
      <w:sz w:val="20"/>
    </w:rPr>
  </w:style>
  <w:style w:type="paragraph" w:styleId="Heading7">
    <w:name w:val="heading 7"/>
    <w:basedOn w:val="Normal"/>
    <w:next w:val="Normal"/>
    <w:link w:val="Heading7Char"/>
    <w:qFormat/>
    <w:rsid w:val="003850E9"/>
    <w:pPr>
      <w:ind w:left="720"/>
      <w:outlineLvl w:val="6"/>
    </w:pPr>
    <w:rPr>
      <w:i/>
    </w:rPr>
  </w:style>
  <w:style w:type="paragraph" w:styleId="Heading8">
    <w:name w:val="heading 8"/>
    <w:basedOn w:val="Normal"/>
    <w:next w:val="Normal"/>
    <w:link w:val="Heading8Char"/>
    <w:qFormat/>
    <w:rsid w:val="003850E9"/>
    <w:pPr>
      <w:ind w:left="720"/>
      <w:outlineLvl w:val="7"/>
    </w:pPr>
    <w:rPr>
      <w:i/>
    </w:rPr>
  </w:style>
  <w:style w:type="paragraph" w:styleId="Heading9">
    <w:name w:val="heading 9"/>
    <w:basedOn w:val="Normal"/>
    <w:next w:val="Normal"/>
    <w:link w:val="Heading9Char"/>
    <w:qFormat/>
    <w:rsid w:val="003850E9"/>
    <w:pPr>
      <w:ind w:left="720"/>
      <w:outlineLvl w:val="8"/>
    </w:pPr>
    <w:rPr>
      <w:i/>
    </w:rPr>
  </w:style>
  <w:style w:type="character" w:default="1" w:styleId="DefaultParagraphFont">
    <w:name w:val="Default Paragraph Font"/>
    <w:uiPriority w:val="1"/>
    <w:unhideWhenUsed/>
    <w:rsid w:val="003850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0E9"/>
  </w:style>
  <w:style w:type="character" w:customStyle="1" w:styleId="Heading1Char">
    <w:name w:val="Heading 1 Char"/>
    <w:basedOn w:val="DefaultParagraphFont"/>
    <w:link w:val="Heading1"/>
    <w:rsid w:val="003850E9"/>
    <w:rPr>
      <w:rFonts w:ascii="Times New Roman" w:eastAsia="Times New Roman" w:hAnsi="Times New Roman" w:cs="Times New Roman"/>
      <w:b/>
      <w:sz w:val="32"/>
      <w:szCs w:val="20"/>
      <w:lang w:eastAsia="en-US"/>
    </w:rPr>
  </w:style>
  <w:style w:type="paragraph" w:styleId="BodyText">
    <w:name w:val="Body Text"/>
    <w:basedOn w:val="Normal"/>
    <w:link w:val="BodyTextChar"/>
    <w:rsid w:val="003850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50E9"/>
    <w:rPr>
      <w:rFonts w:ascii="Times New Roman" w:eastAsia="Times New Roman" w:hAnsi="Times New Roman" w:cs="Times New Roman"/>
      <w:sz w:val="24"/>
      <w:lang w:val="en-US" w:eastAsia="en-US"/>
    </w:rPr>
  </w:style>
  <w:style w:type="paragraph" w:styleId="Footer">
    <w:name w:val="footer"/>
    <w:basedOn w:val="Normal"/>
    <w:link w:val="FooterChar"/>
    <w:rsid w:val="003850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0E9"/>
    <w:rPr>
      <w:rFonts w:ascii="Times New Roman" w:eastAsia="Times New Roman" w:hAnsi="Times New Roman" w:cs="Times New Roman"/>
      <w:sz w:val="16"/>
      <w:lang w:val="en-US" w:eastAsia="en-US"/>
    </w:rPr>
  </w:style>
  <w:style w:type="paragraph" w:styleId="List">
    <w:name w:val="List"/>
    <w:basedOn w:val="BodyText"/>
    <w:next w:val="BodyText"/>
    <w:rsid w:val="003850E9"/>
    <w:pPr>
      <w:tabs>
        <w:tab w:val="left" w:pos="340"/>
      </w:tabs>
      <w:spacing w:before="60" w:after="60"/>
      <w:ind w:left="340" w:hanging="340"/>
    </w:pPr>
  </w:style>
  <w:style w:type="paragraph" w:styleId="ListBullet">
    <w:name w:val="List Bullet"/>
    <w:basedOn w:val="List"/>
    <w:rsid w:val="003850E9"/>
    <w:pPr>
      <w:numPr>
        <w:numId w:val="13"/>
      </w:numPr>
      <w:tabs>
        <w:tab w:val="clear" w:pos="340"/>
      </w:tabs>
      <w:spacing w:before="40" w:after="40"/>
    </w:pPr>
  </w:style>
  <w:style w:type="character" w:customStyle="1" w:styleId="SpecialBold">
    <w:name w:val="Special Bold"/>
    <w:basedOn w:val="DefaultParagraphFont"/>
    <w:rsid w:val="003850E9"/>
    <w:rPr>
      <w:b/>
      <w:spacing w:val="0"/>
    </w:rPr>
  </w:style>
  <w:style w:type="paragraph" w:styleId="ListBullet2">
    <w:name w:val="List Bullet 2"/>
    <w:basedOn w:val="List2"/>
    <w:rsid w:val="003850E9"/>
    <w:pPr>
      <w:numPr>
        <w:numId w:val="14"/>
      </w:numPr>
      <w:tabs>
        <w:tab w:val="clear" w:pos="680"/>
      </w:tabs>
    </w:pPr>
  </w:style>
  <w:style w:type="paragraph" w:styleId="Header">
    <w:name w:val="header"/>
    <w:basedOn w:val="Normal"/>
    <w:link w:val="HeaderChar"/>
    <w:rsid w:val="003850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0E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850E9"/>
    <w:rPr>
      <w:i/>
    </w:rPr>
  </w:style>
  <w:style w:type="paragraph" w:customStyle="1" w:styleId="SuperHeading">
    <w:name w:val="SuperHeading"/>
    <w:basedOn w:val="Normal"/>
    <w:rsid w:val="003850E9"/>
    <w:pPr>
      <w:spacing w:before="240" w:after="120"/>
      <w:outlineLvl w:val="0"/>
    </w:pPr>
    <w:rPr>
      <w:rFonts w:ascii="Times New Roman" w:hAnsi="Times New Roman"/>
      <w:b/>
      <w:sz w:val="28"/>
    </w:rPr>
  </w:style>
  <w:style w:type="paragraph" w:customStyle="1" w:styleId="AllowPageBreak">
    <w:name w:val="AllowPageBreak"/>
    <w:rsid w:val="003850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50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0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0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0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0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0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50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50E9"/>
    <w:rPr>
      <w:rFonts w:ascii="Courier New" w:eastAsia="Times New Roman" w:hAnsi="Courier New" w:cs="Times New Roman"/>
      <w:i/>
      <w:szCs w:val="20"/>
      <w:lang w:val="en-US" w:eastAsia="en-US"/>
    </w:rPr>
  </w:style>
  <w:style w:type="paragraph" w:customStyle="1" w:styleId="HeadingBase">
    <w:name w:val="Heading Base"/>
    <w:rsid w:val="003850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0E9"/>
    <w:pPr>
      <w:tabs>
        <w:tab w:val="right" w:leader="dot" w:pos="9072"/>
      </w:tabs>
      <w:ind w:left="567"/>
    </w:pPr>
    <w:rPr>
      <w:szCs w:val="22"/>
    </w:rPr>
  </w:style>
  <w:style w:type="paragraph" w:customStyle="1" w:styleId="TOCBase">
    <w:name w:val="TOC Base"/>
    <w:rsid w:val="003850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0E9"/>
    <w:pPr>
      <w:tabs>
        <w:tab w:val="right" w:leader="dot" w:pos="9072"/>
      </w:tabs>
      <w:spacing w:before="40" w:after="40"/>
      <w:ind w:left="284"/>
    </w:pPr>
    <w:rPr>
      <w:rFonts w:ascii="Times New Roman" w:hAnsi="Times New Roman"/>
    </w:rPr>
  </w:style>
  <w:style w:type="paragraph" w:styleId="TOC1">
    <w:name w:val="toc 1"/>
    <w:basedOn w:val="TOCBase"/>
    <w:next w:val="Normal"/>
    <w:rsid w:val="003850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50E9"/>
    <w:pPr>
      <w:spacing w:before="5040"/>
      <w:jc w:val="center"/>
    </w:pPr>
    <w:rPr>
      <w:sz w:val="48"/>
      <w:szCs w:val="72"/>
      <w:lang w:val="en-US"/>
    </w:rPr>
  </w:style>
  <w:style w:type="character" w:customStyle="1" w:styleId="TitleChar">
    <w:name w:val="Title Char"/>
    <w:basedOn w:val="DefaultParagraphFont"/>
    <w:link w:val="Title"/>
    <w:rsid w:val="003850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0E9"/>
    <w:pPr>
      <w:tabs>
        <w:tab w:val="left" w:pos="3600"/>
        <w:tab w:val="left" w:pos="3958"/>
      </w:tabs>
    </w:pPr>
  </w:style>
  <w:style w:type="paragraph" w:customStyle="1" w:styleId="Note">
    <w:name w:val="Note"/>
    <w:basedOn w:val="BodyText"/>
    <w:rsid w:val="003850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0E9"/>
    <w:pPr>
      <w:framePr w:wrap="auto" w:hAnchor="text" w:y="6049"/>
    </w:pPr>
    <w:rPr>
      <w:color w:val="000000"/>
      <w:sz w:val="40"/>
    </w:rPr>
  </w:style>
  <w:style w:type="paragraph" w:customStyle="1" w:styleId="TOCTitle">
    <w:name w:val="TOCTitle"/>
    <w:basedOn w:val="Heading1"/>
    <w:rsid w:val="003850E9"/>
    <w:pPr>
      <w:spacing w:after="240"/>
      <w:jc w:val="center"/>
      <w:outlineLvl w:val="9"/>
    </w:pPr>
    <w:rPr>
      <w:caps/>
    </w:rPr>
  </w:style>
  <w:style w:type="paragraph" w:customStyle="1" w:styleId="Version">
    <w:name w:val="Version"/>
    <w:rsid w:val="003850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50E9"/>
    <w:pPr>
      <w:keepNext w:val="0"/>
      <w:tabs>
        <w:tab w:val="right" w:pos="4176"/>
      </w:tabs>
      <w:ind w:left="198" w:hanging="198"/>
    </w:pPr>
    <w:rPr>
      <w:rFonts w:ascii="Garamond" w:hAnsi="Garamond"/>
    </w:rPr>
  </w:style>
  <w:style w:type="paragraph" w:styleId="IndexHeading">
    <w:name w:val="index heading"/>
    <w:basedOn w:val="Normal"/>
    <w:next w:val="Index1"/>
    <w:semiHidden/>
    <w:rsid w:val="003850E9"/>
    <w:pPr>
      <w:spacing w:before="120" w:after="120"/>
    </w:pPr>
    <w:rPr>
      <w:rFonts w:ascii="Arial" w:hAnsi="Arial"/>
      <w:b/>
      <w:color w:val="918585"/>
      <w:sz w:val="24"/>
    </w:rPr>
  </w:style>
  <w:style w:type="paragraph" w:customStyle="1" w:styleId="Chapter">
    <w:name w:val="Chapter"/>
    <w:basedOn w:val="Normal"/>
    <w:rsid w:val="003850E9"/>
    <w:pPr>
      <w:spacing w:before="240"/>
    </w:pPr>
    <w:rPr>
      <w:rFonts w:ascii="Times New Roman" w:hAnsi="Times New Roman"/>
      <w:smallCaps/>
      <w:spacing w:val="80"/>
      <w:sz w:val="28"/>
    </w:rPr>
  </w:style>
  <w:style w:type="paragraph" w:customStyle="1" w:styleId="InChapter">
    <w:name w:val="InChapter"/>
    <w:basedOn w:val="Heading3"/>
    <w:rsid w:val="003850E9"/>
    <w:pPr>
      <w:spacing w:after="240"/>
      <w:outlineLvl w:val="9"/>
    </w:pPr>
    <w:rPr>
      <w:noProof/>
    </w:rPr>
  </w:style>
  <w:style w:type="paragraph" w:styleId="Index2">
    <w:name w:val="index 2"/>
    <w:basedOn w:val="Normal"/>
    <w:next w:val="Normal"/>
    <w:semiHidden/>
    <w:rsid w:val="003850E9"/>
    <w:pPr>
      <w:tabs>
        <w:tab w:val="right" w:pos="4176"/>
      </w:tabs>
      <w:ind w:left="568" w:hanging="284"/>
    </w:pPr>
    <w:rPr>
      <w:rFonts w:ascii="Garamond" w:hAnsi="Garamond"/>
    </w:rPr>
  </w:style>
  <w:style w:type="paragraph" w:customStyle="1" w:styleId="Byline">
    <w:name w:val="Byline"/>
    <w:rsid w:val="003850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0E9"/>
    <w:pPr>
      <w:tabs>
        <w:tab w:val="clear" w:pos="3600"/>
        <w:tab w:val="clear" w:pos="3958"/>
      </w:tabs>
      <w:jc w:val="right"/>
    </w:pPr>
  </w:style>
  <w:style w:type="paragraph" w:styleId="Caption">
    <w:name w:val="caption"/>
    <w:basedOn w:val="BodyText"/>
    <w:next w:val="Normal"/>
    <w:qFormat/>
    <w:rsid w:val="003850E9"/>
    <w:pPr>
      <w:framePr w:w="2268" w:hSpace="181" w:vSpace="181" w:wrap="around" w:vAnchor="text" w:hAnchor="page" w:x="1135" w:y="285" w:anchorLock="1"/>
    </w:pPr>
    <w:rPr>
      <w:i/>
    </w:rPr>
  </w:style>
  <w:style w:type="paragraph" w:customStyle="1" w:styleId="MiniTOCTitle">
    <w:name w:val="MiniTOCTitle"/>
    <w:basedOn w:val="Heading4"/>
    <w:rsid w:val="003850E9"/>
    <w:pPr>
      <w:spacing w:before="240"/>
      <w:outlineLvl w:val="9"/>
    </w:pPr>
    <w:rPr>
      <w:noProof/>
      <w:sz w:val="24"/>
    </w:rPr>
  </w:style>
  <w:style w:type="paragraph" w:customStyle="1" w:styleId="MiniTOCItem">
    <w:name w:val="MiniTOCItem"/>
    <w:basedOn w:val="ListBullet"/>
    <w:rsid w:val="003850E9"/>
    <w:pPr>
      <w:numPr>
        <w:numId w:val="0"/>
      </w:numPr>
      <w:tabs>
        <w:tab w:val="right" w:leader="dot" w:pos="6521"/>
      </w:tabs>
      <w:spacing w:before="0" w:after="0"/>
    </w:pPr>
  </w:style>
  <w:style w:type="paragraph" w:customStyle="1" w:styleId="TOFTitle">
    <w:name w:val="TOFTitle"/>
    <w:basedOn w:val="TOCTitle"/>
    <w:rsid w:val="003850E9"/>
  </w:style>
  <w:style w:type="paragraph" w:styleId="TableofFigures">
    <w:name w:val="table of figures"/>
    <w:basedOn w:val="Normal"/>
    <w:next w:val="Normal"/>
    <w:semiHidden/>
    <w:rsid w:val="003850E9"/>
    <w:pPr>
      <w:tabs>
        <w:tab w:val="right" w:leader="dot" w:pos="9072"/>
      </w:tabs>
      <w:ind w:left="970" w:hanging="403"/>
    </w:pPr>
    <w:rPr>
      <w:rFonts w:ascii="Times New Roman" w:hAnsi="Times New Roman"/>
      <w:b/>
    </w:rPr>
  </w:style>
  <w:style w:type="paragraph" w:styleId="ListNumber">
    <w:name w:val="List Number"/>
    <w:basedOn w:val="List"/>
    <w:rsid w:val="003850E9"/>
    <w:pPr>
      <w:numPr>
        <w:numId w:val="11"/>
      </w:numPr>
    </w:pPr>
  </w:style>
  <w:style w:type="character" w:customStyle="1" w:styleId="WingdingSymbols">
    <w:name w:val="Wingding Symbols"/>
    <w:rsid w:val="003850E9"/>
    <w:rPr>
      <w:rFonts w:ascii="Wingdings" w:hAnsi="Wingdings"/>
    </w:rPr>
  </w:style>
  <w:style w:type="paragraph" w:customStyle="1" w:styleId="TableHeading">
    <w:name w:val="Table Heading"/>
    <w:basedOn w:val="HeadingBase"/>
    <w:rsid w:val="003850E9"/>
    <w:pPr>
      <w:keepLines/>
      <w:pBdr>
        <w:bottom w:val="single" w:sz="6" w:space="1" w:color="918585"/>
      </w:pBdr>
      <w:spacing w:before="240"/>
    </w:pPr>
  </w:style>
  <w:style w:type="character" w:customStyle="1" w:styleId="HotSpot">
    <w:name w:val="HotSpot"/>
    <w:rsid w:val="003850E9"/>
    <w:rPr>
      <w:color w:val="0033CC"/>
      <w:u w:val="none"/>
    </w:rPr>
  </w:style>
  <w:style w:type="paragraph" w:customStyle="1" w:styleId="BodyTextRight">
    <w:name w:val="Body Text Right"/>
    <w:basedOn w:val="BodyText"/>
    <w:rsid w:val="003850E9"/>
    <w:pPr>
      <w:spacing w:before="0" w:after="0"/>
      <w:jc w:val="right"/>
    </w:pPr>
  </w:style>
  <w:style w:type="paragraph" w:styleId="Index3">
    <w:name w:val="index 3"/>
    <w:basedOn w:val="ListNumber2"/>
    <w:next w:val="Normal"/>
    <w:semiHidden/>
    <w:rsid w:val="003850E9"/>
    <w:pPr>
      <w:numPr>
        <w:numId w:val="0"/>
      </w:numPr>
      <w:tabs>
        <w:tab w:val="right" w:leader="dot" w:pos="4176"/>
      </w:tabs>
    </w:pPr>
  </w:style>
  <w:style w:type="paragraph" w:styleId="ListNumber2">
    <w:name w:val="List Number 2"/>
    <w:basedOn w:val="List2"/>
    <w:rsid w:val="003850E9"/>
    <w:pPr>
      <w:numPr>
        <w:numId w:val="10"/>
      </w:numPr>
      <w:tabs>
        <w:tab w:val="clear" w:pos="1060"/>
      </w:tabs>
    </w:pPr>
  </w:style>
  <w:style w:type="paragraph" w:customStyle="1" w:styleId="MarginNote">
    <w:name w:val="Margin Note"/>
    <w:basedOn w:val="BodyText"/>
    <w:rsid w:val="003850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0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0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50E9"/>
    <w:rPr>
      <w:sz w:val="32"/>
    </w:rPr>
  </w:style>
  <w:style w:type="paragraph" w:customStyle="1" w:styleId="HeadingProcedure">
    <w:name w:val="Heading Procedure"/>
    <w:basedOn w:val="HeadingBase"/>
    <w:next w:val="Normal"/>
    <w:rsid w:val="003850E9"/>
    <w:pPr>
      <w:tabs>
        <w:tab w:val="left" w:pos="0"/>
      </w:tabs>
      <w:spacing w:before="120" w:after="60"/>
    </w:pPr>
    <w:rPr>
      <w:i/>
      <w:color w:val="918585"/>
      <w:sz w:val="22"/>
    </w:rPr>
  </w:style>
  <w:style w:type="paragraph" w:customStyle="1" w:styleId="TableBodyText">
    <w:name w:val="Table Body Text"/>
    <w:basedOn w:val="BodyText"/>
    <w:rsid w:val="003850E9"/>
    <w:pPr>
      <w:spacing w:before="60" w:after="60"/>
    </w:pPr>
  </w:style>
  <w:style w:type="paragraph" w:styleId="ListContinue">
    <w:name w:val="List Continue"/>
    <w:basedOn w:val="List"/>
    <w:rsid w:val="003850E9"/>
    <w:pPr>
      <w:ind w:firstLine="0"/>
    </w:pPr>
  </w:style>
  <w:style w:type="paragraph" w:customStyle="1" w:styleId="ListNote">
    <w:name w:val="List Note"/>
    <w:basedOn w:val="List"/>
    <w:rsid w:val="003850E9"/>
    <w:pPr>
      <w:pBdr>
        <w:top w:val="single" w:sz="6" w:space="2" w:color="918585"/>
        <w:bottom w:val="single" w:sz="6" w:space="2" w:color="918585"/>
      </w:pBdr>
      <w:tabs>
        <w:tab w:val="left" w:pos="1021"/>
      </w:tabs>
      <w:ind w:firstLine="0"/>
    </w:pPr>
  </w:style>
  <w:style w:type="paragraph" w:customStyle="1" w:styleId="Warning">
    <w:name w:val="Warning"/>
    <w:basedOn w:val="BodyText"/>
    <w:rsid w:val="003850E9"/>
    <w:pPr>
      <w:shd w:val="clear" w:color="auto" w:fill="D9D9D9"/>
      <w:tabs>
        <w:tab w:val="left" w:pos="992"/>
      </w:tabs>
      <w:ind w:left="119" w:right="119"/>
    </w:pPr>
    <w:rPr>
      <w:sz w:val="20"/>
    </w:rPr>
  </w:style>
  <w:style w:type="paragraph" w:customStyle="1" w:styleId="MarginIcons">
    <w:name w:val="Margin Icons"/>
    <w:basedOn w:val="BodyText"/>
    <w:rsid w:val="003850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0E9"/>
    <w:rPr>
      <w:rFonts w:ascii="Courier New" w:hAnsi="Courier New"/>
    </w:rPr>
  </w:style>
  <w:style w:type="paragraph" w:customStyle="1" w:styleId="NoteBullet">
    <w:name w:val="Note Bullet"/>
    <w:basedOn w:val="Note"/>
    <w:rsid w:val="003850E9"/>
    <w:pPr>
      <w:tabs>
        <w:tab w:val="clear" w:pos="680"/>
      </w:tabs>
      <w:spacing w:before="60" w:after="60"/>
    </w:pPr>
  </w:style>
  <w:style w:type="paragraph" w:customStyle="1" w:styleId="SubHeading2">
    <w:name w:val="SubHeading2"/>
    <w:basedOn w:val="HeadingBase"/>
    <w:rsid w:val="003850E9"/>
    <w:pPr>
      <w:spacing w:before="240" w:after="60"/>
    </w:pPr>
    <w:rPr>
      <w:sz w:val="20"/>
    </w:rPr>
  </w:style>
  <w:style w:type="paragraph" w:customStyle="1" w:styleId="SubHeading1">
    <w:name w:val="SubHeading1"/>
    <w:basedOn w:val="HeadingBase"/>
    <w:rsid w:val="003850E9"/>
    <w:pPr>
      <w:spacing w:before="240" w:after="60"/>
    </w:pPr>
    <w:rPr>
      <w:color w:val="918585"/>
      <w:sz w:val="22"/>
    </w:rPr>
  </w:style>
  <w:style w:type="paragraph" w:customStyle="1" w:styleId="SideHeading">
    <w:name w:val="Side Heading"/>
    <w:basedOn w:val="HeadingBase"/>
    <w:rsid w:val="003850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0E9"/>
    <w:pPr>
      <w:numPr>
        <w:numId w:val="12"/>
      </w:numPr>
    </w:pPr>
  </w:style>
  <w:style w:type="paragraph" w:styleId="PlainText">
    <w:name w:val="Plain Text"/>
    <w:basedOn w:val="Normal"/>
    <w:link w:val="PlainTextChar"/>
    <w:rsid w:val="003850E9"/>
    <w:rPr>
      <w:sz w:val="20"/>
    </w:rPr>
  </w:style>
  <w:style w:type="character" w:customStyle="1" w:styleId="PlainTextChar">
    <w:name w:val="Plain Text Char"/>
    <w:basedOn w:val="DefaultParagraphFont"/>
    <w:link w:val="PlainText"/>
    <w:rsid w:val="003850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50E9"/>
    <w:rPr>
      <w:b/>
      <w:smallCaps/>
    </w:rPr>
  </w:style>
  <w:style w:type="paragraph" w:customStyle="1" w:styleId="TableListNumber">
    <w:name w:val="Table List Number"/>
    <w:basedOn w:val="ListNumber"/>
    <w:rsid w:val="003850E9"/>
    <w:pPr>
      <w:numPr>
        <w:numId w:val="0"/>
      </w:numPr>
    </w:pPr>
  </w:style>
  <w:style w:type="paragraph" w:styleId="TOC4">
    <w:name w:val="toc 4"/>
    <w:basedOn w:val="TOCBase"/>
    <w:next w:val="Normal"/>
    <w:semiHidden/>
    <w:rsid w:val="003850E9"/>
    <w:pPr>
      <w:tabs>
        <w:tab w:val="right" w:leader="dot" w:pos="9071"/>
      </w:tabs>
      <w:ind w:left="1701"/>
    </w:pPr>
  </w:style>
  <w:style w:type="paragraph" w:customStyle="1" w:styleId="ListAlpha">
    <w:name w:val="List Alpha"/>
    <w:basedOn w:val="List"/>
    <w:rsid w:val="003850E9"/>
    <w:pPr>
      <w:numPr>
        <w:numId w:val="9"/>
      </w:numPr>
    </w:pPr>
  </w:style>
  <w:style w:type="paragraph" w:customStyle="1" w:styleId="ListAlpha2">
    <w:name w:val="List Alpha 2"/>
    <w:basedOn w:val="List2"/>
    <w:rsid w:val="003850E9"/>
    <w:pPr>
      <w:numPr>
        <w:numId w:val="8"/>
      </w:numPr>
    </w:pPr>
  </w:style>
  <w:style w:type="paragraph" w:styleId="List2">
    <w:name w:val="List 2"/>
    <w:basedOn w:val="BodyText"/>
    <w:rsid w:val="003850E9"/>
    <w:pPr>
      <w:tabs>
        <w:tab w:val="left" w:pos="680"/>
      </w:tabs>
      <w:spacing w:before="60" w:after="60"/>
      <w:ind w:left="680" w:hanging="340"/>
    </w:pPr>
  </w:style>
  <w:style w:type="paragraph" w:styleId="List3">
    <w:name w:val="List 3"/>
    <w:basedOn w:val="BodyText"/>
    <w:rsid w:val="003850E9"/>
    <w:pPr>
      <w:tabs>
        <w:tab w:val="left" w:pos="1021"/>
      </w:tabs>
      <w:spacing w:before="60" w:after="60"/>
      <w:ind w:left="1020" w:hanging="340"/>
    </w:pPr>
  </w:style>
  <w:style w:type="paragraph" w:styleId="List4">
    <w:name w:val="List 4"/>
    <w:basedOn w:val="BodyText"/>
    <w:rsid w:val="003850E9"/>
    <w:pPr>
      <w:tabs>
        <w:tab w:val="left" w:pos="1361"/>
      </w:tabs>
      <w:spacing w:before="60" w:after="60"/>
      <w:ind w:left="1361" w:hanging="340"/>
    </w:pPr>
  </w:style>
  <w:style w:type="paragraph" w:styleId="List5">
    <w:name w:val="List 5"/>
    <w:basedOn w:val="BodyText"/>
    <w:rsid w:val="003850E9"/>
    <w:pPr>
      <w:tabs>
        <w:tab w:val="left" w:pos="1701"/>
      </w:tabs>
      <w:spacing w:before="60" w:after="60"/>
      <w:ind w:left="1701" w:hanging="340"/>
    </w:pPr>
  </w:style>
  <w:style w:type="paragraph" w:styleId="ListBullet3">
    <w:name w:val="List Bullet 3"/>
    <w:basedOn w:val="List3"/>
    <w:rsid w:val="003850E9"/>
    <w:pPr>
      <w:numPr>
        <w:numId w:val="15"/>
      </w:numPr>
      <w:tabs>
        <w:tab w:val="clear" w:pos="1021"/>
      </w:tabs>
      <w:ind w:left="1037" w:hanging="357"/>
    </w:pPr>
  </w:style>
  <w:style w:type="paragraph" w:styleId="ListBullet4">
    <w:name w:val="List Bullet 4"/>
    <w:basedOn w:val="List4"/>
    <w:rsid w:val="003850E9"/>
    <w:pPr>
      <w:numPr>
        <w:numId w:val="3"/>
      </w:numPr>
    </w:pPr>
  </w:style>
  <w:style w:type="paragraph" w:styleId="ListBullet5">
    <w:name w:val="List Bullet 5"/>
    <w:basedOn w:val="List5"/>
    <w:rsid w:val="003850E9"/>
    <w:pPr>
      <w:numPr>
        <w:numId w:val="4"/>
      </w:numPr>
    </w:pPr>
  </w:style>
  <w:style w:type="paragraph" w:styleId="ListContinue2">
    <w:name w:val="List Continue 2"/>
    <w:basedOn w:val="List2"/>
    <w:rsid w:val="003850E9"/>
    <w:pPr>
      <w:ind w:firstLine="0"/>
    </w:pPr>
  </w:style>
  <w:style w:type="paragraph" w:styleId="ListContinue3">
    <w:name w:val="List Continue 3"/>
    <w:basedOn w:val="List3"/>
    <w:rsid w:val="003850E9"/>
    <w:pPr>
      <w:ind w:left="1021" w:firstLine="0"/>
    </w:pPr>
  </w:style>
  <w:style w:type="paragraph" w:styleId="ListContinue4">
    <w:name w:val="List Continue 4"/>
    <w:basedOn w:val="List4"/>
    <w:rsid w:val="003850E9"/>
    <w:pPr>
      <w:ind w:firstLine="0"/>
    </w:pPr>
  </w:style>
  <w:style w:type="paragraph" w:styleId="ListContinue5">
    <w:name w:val="List Continue 5"/>
    <w:basedOn w:val="List5"/>
    <w:rsid w:val="003850E9"/>
    <w:pPr>
      <w:ind w:firstLine="0"/>
    </w:pPr>
  </w:style>
  <w:style w:type="paragraph" w:styleId="ListNumber3">
    <w:name w:val="List Number 3"/>
    <w:basedOn w:val="List3"/>
    <w:rsid w:val="003850E9"/>
    <w:pPr>
      <w:numPr>
        <w:numId w:val="5"/>
      </w:numPr>
    </w:pPr>
  </w:style>
  <w:style w:type="paragraph" w:styleId="ListNumber4">
    <w:name w:val="List Number 4"/>
    <w:basedOn w:val="List4"/>
    <w:rsid w:val="003850E9"/>
    <w:pPr>
      <w:numPr>
        <w:numId w:val="6"/>
      </w:numPr>
    </w:pPr>
  </w:style>
  <w:style w:type="paragraph" w:styleId="ListNumber5">
    <w:name w:val="List Number 5"/>
    <w:basedOn w:val="List5"/>
    <w:rsid w:val="003850E9"/>
    <w:pPr>
      <w:numPr>
        <w:numId w:val="7"/>
      </w:numPr>
    </w:pPr>
  </w:style>
  <w:style w:type="paragraph" w:styleId="BlockText">
    <w:name w:val="Block Text"/>
    <w:basedOn w:val="Normal"/>
    <w:rsid w:val="003850E9"/>
    <w:pPr>
      <w:spacing w:after="120"/>
      <w:ind w:left="1440" w:right="1440"/>
    </w:pPr>
  </w:style>
  <w:style w:type="character" w:customStyle="1" w:styleId="Subscript">
    <w:name w:val="Subscript"/>
    <w:basedOn w:val="DefaultParagraphFont"/>
    <w:rsid w:val="003850E9"/>
    <w:rPr>
      <w:sz w:val="16"/>
      <w:vertAlign w:val="subscript"/>
    </w:rPr>
  </w:style>
  <w:style w:type="character" w:customStyle="1" w:styleId="Superscript">
    <w:name w:val="Superscript"/>
    <w:basedOn w:val="DefaultParagraphFont"/>
    <w:rsid w:val="003850E9"/>
    <w:rPr>
      <w:sz w:val="16"/>
      <w:vertAlign w:val="superscript"/>
    </w:rPr>
  </w:style>
  <w:style w:type="character" w:customStyle="1" w:styleId="Symbols">
    <w:name w:val="Symbols"/>
    <w:basedOn w:val="DefaultParagraphFont"/>
    <w:rsid w:val="003850E9"/>
    <w:rPr>
      <w:rFonts w:ascii="Symbol" w:hAnsi="Symbol"/>
    </w:rPr>
  </w:style>
  <w:style w:type="character" w:customStyle="1" w:styleId="MenuOptions">
    <w:name w:val="Menu Options"/>
    <w:basedOn w:val="DefaultParagraphFont"/>
    <w:rsid w:val="003850E9"/>
    <w:rPr>
      <w:rFonts w:ascii="Arial Narrow" w:hAnsi="Arial Narrow"/>
      <w:smallCaps/>
    </w:rPr>
  </w:style>
  <w:style w:type="character" w:customStyle="1" w:styleId="Buttons">
    <w:name w:val="Buttons"/>
    <w:basedOn w:val="DefaultParagraphFont"/>
    <w:rsid w:val="003850E9"/>
    <w:rPr>
      <w:b/>
    </w:rPr>
  </w:style>
  <w:style w:type="character" w:customStyle="1" w:styleId="Underlined">
    <w:name w:val="Underlined"/>
    <w:basedOn w:val="DefaultParagraphFont"/>
    <w:rsid w:val="003850E9"/>
    <w:rPr>
      <w:u w:val="single"/>
    </w:rPr>
  </w:style>
  <w:style w:type="paragraph" w:customStyle="1" w:styleId="TableBodyTextRight">
    <w:name w:val="Table Body Text Right"/>
    <w:basedOn w:val="TableBodyText"/>
    <w:rsid w:val="003850E9"/>
    <w:pPr>
      <w:widowControl w:val="0"/>
      <w:autoSpaceDE w:val="0"/>
      <w:autoSpaceDN w:val="0"/>
      <w:adjustRightInd w:val="0"/>
      <w:jc w:val="right"/>
    </w:pPr>
    <w:rPr>
      <w:rFonts w:cs="Arial"/>
      <w:szCs w:val="18"/>
    </w:rPr>
  </w:style>
  <w:style w:type="paragraph" w:customStyle="1" w:styleId="CopyrightText">
    <w:name w:val="Copyright Text"/>
    <w:basedOn w:val="BodyText"/>
    <w:rsid w:val="003850E9"/>
    <w:rPr>
      <w:sz w:val="18"/>
    </w:rPr>
  </w:style>
  <w:style w:type="paragraph" w:customStyle="1" w:styleId="BodySmallRight">
    <w:name w:val="Body Small Right"/>
    <w:basedOn w:val="BodyTextRight"/>
    <w:rsid w:val="003850E9"/>
    <w:rPr>
      <w:sz w:val="18"/>
      <w:szCs w:val="18"/>
    </w:rPr>
  </w:style>
  <w:style w:type="paragraph" w:customStyle="1" w:styleId="MarginEdition">
    <w:name w:val="Margin Edition"/>
    <w:basedOn w:val="MarginNote"/>
    <w:rsid w:val="003850E9"/>
    <w:pPr>
      <w:spacing w:before="0" w:after="0"/>
    </w:pPr>
    <w:rPr>
      <w:rFonts w:ascii="Times New Roman" w:hAnsi="Times New Roman"/>
      <w:color w:val="999999"/>
    </w:rPr>
  </w:style>
  <w:style w:type="paragraph" w:customStyle="1" w:styleId="Spacer">
    <w:name w:val="Spacer"/>
    <w:basedOn w:val="Normal"/>
    <w:rsid w:val="003850E9"/>
    <w:rPr>
      <w:sz w:val="2"/>
      <w:szCs w:val="2"/>
    </w:rPr>
  </w:style>
  <w:style w:type="character" w:customStyle="1" w:styleId="Small">
    <w:name w:val="Small"/>
    <w:basedOn w:val="DefaultParagraphFont"/>
    <w:rsid w:val="003850E9"/>
    <w:rPr>
      <w:sz w:val="16"/>
    </w:rPr>
  </w:style>
  <w:style w:type="paragraph" w:customStyle="1" w:styleId="WideTable">
    <w:name w:val="Wide Table"/>
    <w:basedOn w:val="Normal"/>
    <w:rsid w:val="003850E9"/>
    <w:pPr>
      <w:ind w:left="-1418"/>
    </w:pPr>
    <w:rPr>
      <w:sz w:val="2"/>
      <w:szCs w:val="2"/>
    </w:rPr>
  </w:style>
  <w:style w:type="character" w:styleId="PageNumber">
    <w:name w:val="page number"/>
    <w:basedOn w:val="DefaultParagraphFont"/>
    <w:rsid w:val="003850E9"/>
  </w:style>
  <w:style w:type="paragraph" w:styleId="Quote">
    <w:name w:val="Quote"/>
    <w:basedOn w:val="Heading1"/>
    <w:link w:val="QuoteChar"/>
    <w:qFormat/>
    <w:rsid w:val="003850E9"/>
    <w:rPr>
      <w:b w:val="0"/>
      <w:sz w:val="72"/>
      <w:szCs w:val="72"/>
      <w:lang w:val="en-NZ"/>
    </w:rPr>
  </w:style>
  <w:style w:type="character" w:customStyle="1" w:styleId="QuoteChar">
    <w:name w:val="Quote Char"/>
    <w:basedOn w:val="DefaultParagraphFont"/>
    <w:link w:val="Quote"/>
    <w:rsid w:val="003850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0E9"/>
    <w:pPr>
      <w:pageBreakBefore/>
    </w:pPr>
  </w:style>
  <w:style w:type="paragraph" w:customStyle="1" w:styleId="Border">
    <w:name w:val="Border"/>
    <w:basedOn w:val="Normal"/>
    <w:qFormat/>
    <w:rsid w:val="003850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0E9"/>
    <w:rPr>
      <w:b/>
      <w:bCs/>
      <w:i/>
      <w:iCs/>
      <w:color w:val="auto"/>
    </w:rPr>
  </w:style>
  <w:style w:type="paragraph" w:styleId="IntenseQuote">
    <w:name w:val="Intense Quote"/>
    <w:basedOn w:val="Normal"/>
    <w:next w:val="Normal"/>
    <w:link w:val="IntenseQuoteChar"/>
    <w:uiPriority w:val="30"/>
    <w:qFormat/>
    <w:rsid w:val="003850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0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50E9"/>
    <w:rPr>
      <w:smallCaps/>
      <w:color w:val="auto"/>
      <w:u w:val="single"/>
    </w:rPr>
  </w:style>
  <w:style w:type="character" w:styleId="IntenseReference">
    <w:name w:val="Intense Reference"/>
    <w:basedOn w:val="DefaultParagraphFont"/>
    <w:uiPriority w:val="32"/>
    <w:qFormat/>
    <w:rsid w:val="003850E9"/>
    <w:rPr>
      <w:b/>
      <w:bCs/>
      <w:smallCaps/>
      <w:color w:val="auto"/>
      <w:spacing w:val="5"/>
      <w:u w:val="single"/>
    </w:rPr>
  </w:style>
  <w:style w:type="paragraph" w:customStyle="1" w:styleId="2ColumnHeading">
    <w:name w:val="2Column Heading"/>
    <w:basedOn w:val="BodyText"/>
    <w:qFormat/>
    <w:rsid w:val="003850E9"/>
    <w:pPr>
      <w:spacing w:after="60"/>
      <w:ind w:left="-2268"/>
    </w:pPr>
    <w:rPr>
      <w:b/>
    </w:rPr>
  </w:style>
  <w:style w:type="paragraph" w:customStyle="1" w:styleId="Heading1TOC">
    <w:name w:val="Heading1 TOC"/>
    <w:basedOn w:val="Normal"/>
    <w:qFormat/>
    <w:rsid w:val="003850E9"/>
    <w:pPr>
      <w:spacing w:before="240" w:after="120"/>
    </w:pPr>
    <w:rPr>
      <w:rFonts w:ascii="Times New Roman" w:hAnsi="Times New Roman"/>
      <w:b/>
      <w:sz w:val="32"/>
    </w:rPr>
  </w:style>
  <w:style w:type="paragraph" w:customStyle="1" w:styleId="Heading2TOC">
    <w:name w:val="Heading2 TOC"/>
    <w:basedOn w:val="Normal"/>
    <w:qFormat/>
    <w:rsid w:val="003850E9"/>
    <w:pPr>
      <w:spacing w:before="240" w:after="60"/>
    </w:pPr>
    <w:rPr>
      <w:rFonts w:ascii="Times New Roman" w:hAnsi="Times New Roman"/>
      <w:b/>
      <w:sz w:val="28"/>
    </w:rPr>
  </w:style>
  <w:style w:type="character" w:customStyle="1" w:styleId="Underline">
    <w:name w:val="Underline"/>
    <w:basedOn w:val="DefaultParagraphFont"/>
    <w:qFormat/>
    <w:rsid w:val="003850E9"/>
    <w:rPr>
      <w:u w:val="single"/>
    </w:rPr>
  </w:style>
  <w:style w:type="character" w:customStyle="1" w:styleId="BoldandItalics">
    <w:name w:val="Bold and Italics"/>
    <w:qFormat/>
    <w:rsid w:val="003850E9"/>
    <w:rPr>
      <w:b/>
      <w:i/>
      <w:u w:val="none"/>
    </w:rPr>
  </w:style>
  <w:style w:type="paragraph" w:styleId="BalloonText">
    <w:name w:val="Balloon Text"/>
    <w:basedOn w:val="Normal"/>
    <w:link w:val="BalloonTextChar"/>
    <w:rsid w:val="003850E9"/>
    <w:rPr>
      <w:rFonts w:ascii="Tahoma" w:hAnsi="Tahoma" w:cs="Tahoma"/>
      <w:sz w:val="16"/>
      <w:szCs w:val="16"/>
    </w:rPr>
  </w:style>
  <w:style w:type="character" w:customStyle="1" w:styleId="BalloonTextChar">
    <w:name w:val="Balloon Text Char"/>
    <w:basedOn w:val="DefaultParagraphFont"/>
    <w:link w:val="BalloonText"/>
    <w:rsid w:val="003850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50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50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1472</Words>
  <Characters>9362</Characters>
  <Application>Microsoft Office Word</Application>
  <DocSecurity>0</DocSecurity>
  <Lines>374</Lines>
  <Paragraphs>197</Paragraphs>
  <ScaleCrop>false</ScaleCrop>
  <Company>Author-it Software Corporation Ltd.</Company>
  <LinksUpToDate>false</LinksUpToDate>
  <CharactersWithSpaces>10768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CHCES502B Research and report on labour market information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2012-05-26T23:00:00Z</dcterms:created>
  <dcterms:modified xsi:type="dcterms:W3CDTF">2012-05-26T23:00:00Z</dcterms:modified>
</cp:coreProperties>
</file>