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FD3" w:rsidP="00A50FD3">
      <w:pPr>
        <w:pStyle w:val="Title"/>
      </w:pPr>
      <w:r>
        <w:fldChar w:fldCharType="begin"/>
      </w:r>
      <w:r>
        <w:instrText xml:space="preserve"> TITLE   \* MERGEFORMAT </w:instrText>
      </w:r>
      <w:r>
        <w:fldChar w:fldCharType="separate"/>
      </w:r>
      <w:r>
        <w:t>CHCES415A Monitor and improve contracted employment services</w:t>
      </w:r>
      <w:r>
        <w:fldChar w:fldCharType="end"/>
      </w:r>
    </w:p>
    <w:p w:rsidR="00A50FD3" w:rsidP="00A50FD3">
      <w:pPr>
        <w:pStyle w:val="Version"/>
        <w:sectPr w:rsidSect="009340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405A" w:rsidP="0093405A">
      <w:pPr>
        <w:pStyle w:val="SuperHeading"/>
      </w:pPr>
      <w:r w:rsidRPr="0093405A">
        <w:t>CHCES415A Monitor and improve contracted employment services</w:t>
      </w:r>
    </w:p>
    <w:p w:rsidR="00000000" w:rsidRPr="0093405A" w:rsidP="0093405A">
      <w:pPr>
        <w:pStyle w:val="Heading1"/>
      </w:pPr>
      <w:bookmarkStart w:id="1" w:name="O_269120"/>
      <w:bookmarkEnd w:id="1"/>
      <w:r w:rsidRPr="0093405A">
        <w:t>Modification History</w:t>
      </w:r>
    </w:p>
    <w:p w:rsidR="00000000" w:rsidRPr="0093405A" w:rsidP="0093405A">
      <w:pPr>
        <w:pStyle w:val="BodyText"/>
      </w:pPr>
      <w:r w:rsidRPr="0093405A">
        <w:t>Not Applicable</w:t>
      </w:r>
    </w:p>
    <w:p w:rsidR="00000000" w:rsidRPr="0093405A" w:rsidP="0093405A">
      <w:pPr>
        <w:pStyle w:val="AllowPageBreak"/>
      </w:pPr>
    </w:p>
    <w:p w:rsidR="00000000" w:rsidRPr="0093405A" w:rsidP="0093405A">
      <w:pPr>
        <w:pStyle w:val="Heading1"/>
      </w:pPr>
      <w:bookmarkStart w:id="2" w:name="O_195797"/>
      <w:bookmarkEnd w:id="2"/>
      <w:r w:rsidRPr="0093405A">
        <w:t>Unit Descriptor</w:t>
      </w:r>
    </w:p>
    <w:tbl>
      <w:tblPr>
        <w:tblW w:w="0" w:type="auto"/>
        <w:tblLayout w:type="fixed"/>
        <w:tblCellMar>
          <w:left w:w="62" w:type="dxa"/>
          <w:right w:w="62" w:type="dxa"/>
        </w:tblCellMar>
        <w:tblLook w:val="0000"/>
      </w:tblPr>
      <w:tblGrid>
        <w:gridCol w:w="3339"/>
        <w:gridCol w:w="5217"/>
      </w:tblGrid>
      <w:tr w:rsidTr="00A50FD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3405A" w:rsidP="0093405A">
            <w:pPr>
              <w:pStyle w:val="BodyText"/>
            </w:pPr>
            <w:r w:rsidRPr="0093405A">
              <w:t>This unit describes the knowledge and skills required to monitor and improve contractual compli</w:t>
            </w:r>
            <w:r w:rsidRPr="0093405A">
              <w:t>ance in the delivery of employment services in a team or in own job role</w:t>
            </w:r>
          </w:p>
        </w:tc>
      </w:tr>
    </w:tbl>
    <w:p w:rsidR="00A50FD3" w:rsidP="0093405A">
      <w:pPr>
        <w:pStyle w:val="BodyText"/>
      </w:pPr>
    </w:p>
    <w:p w:rsidR="00A50FD3" w:rsidP="0093405A">
      <w:pPr>
        <w:pStyle w:val="BodyText"/>
      </w:pPr>
    </w:p>
    <w:p w:rsidR="00000000" w:rsidRPr="0093405A" w:rsidP="0093405A">
      <w:pPr>
        <w:pStyle w:val="Heading1"/>
      </w:pPr>
      <w:bookmarkStart w:id="3" w:name="O_195799"/>
      <w:bookmarkEnd w:id="3"/>
      <w:r w:rsidRPr="0093405A">
        <w:t>Application of the Unit</w:t>
      </w:r>
    </w:p>
    <w:tbl>
      <w:tblPr>
        <w:tblW w:w="0" w:type="auto"/>
        <w:tblLayout w:type="fixed"/>
        <w:tblCellMar>
          <w:left w:w="62" w:type="dxa"/>
          <w:right w:w="62" w:type="dxa"/>
        </w:tblCellMar>
        <w:tblLook w:val="0000"/>
      </w:tblPr>
      <w:tblGrid>
        <w:gridCol w:w="3349"/>
        <w:gridCol w:w="5207"/>
      </w:tblGrid>
      <w:tr w:rsidTr="00A50FD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3405A" w:rsidP="0093405A">
            <w:pPr>
              <w:pStyle w:val="BodyText"/>
            </w:pPr>
            <w:r w:rsidRPr="0093405A">
              <w:t>This unit applies to work in an employment services context</w:t>
            </w:r>
          </w:p>
        </w:tc>
      </w:tr>
    </w:tbl>
    <w:p w:rsidR="00A50FD3" w:rsidP="0093405A">
      <w:pPr>
        <w:pStyle w:val="BodyText"/>
      </w:pPr>
    </w:p>
    <w:p w:rsidR="00A50FD3" w:rsidP="0093405A">
      <w:pPr>
        <w:pStyle w:val="BodyText"/>
      </w:pPr>
    </w:p>
    <w:p w:rsidR="00000000" w:rsidRPr="0093405A" w:rsidP="0093405A">
      <w:pPr>
        <w:pStyle w:val="Heading1"/>
      </w:pPr>
      <w:bookmarkStart w:id="4" w:name="O_277380"/>
      <w:bookmarkEnd w:id="4"/>
      <w:r w:rsidRPr="0093405A">
        <w:t>Licensing/Regulatory Information</w:t>
      </w:r>
    </w:p>
    <w:p w:rsidR="00000000" w:rsidRPr="0093405A" w:rsidP="0093405A">
      <w:pPr>
        <w:pStyle w:val="BodyText"/>
      </w:pPr>
      <w:r w:rsidRPr="0093405A">
        <w:t>Not Applicable</w:t>
      </w:r>
    </w:p>
    <w:p w:rsidR="00000000" w:rsidRPr="0093405A" w:rsidP="0093405A">
      <w:pPr>
        <w:pStyle w:val="AllowPageBreak"/>
      </w:pPr>
    </w:p>
    <w:p w:rsidR="00000000" w:rsidRPr="0093405A" w:rsidP="0093405A">
      <w:pPr>
        <w:pStyle w:val="Heading1"/>
      </w:pPr>
      <w:bookmarkStart w:id="5" w:name="O_283228"/>
      <w:bookmarkEnd w:id="5"/>
      <w:r w:rsidRPr="0093405A">
        <w:t>Pre-Requisites</w:t>
      </w:r>
    </w:p>
    <w:p w:rsidR="00000000" w:rsidRPr="0093405A" w:rsidP="0093405A">
      <w:pPr>
        <w:pStyle w:val="BodyText"/>
      </w:pPr>
      <w:r w:rsidRPr="0093405A">
        <w:t>Not Applicable</w:t>
      </w:r>
    </w:p>
    <w:p w:rsidR="00000000" w:rsidRPr="0093405A" w:rsidP="0093405A">
      <w:pPr>
        <w:pStyle w:val="AllowPageBreak"/>
      </w:pPr>
    </w:p>
    <w:p w:rsidR="00000000" w:rsidRPr="0093405A" w:rsidP="0093405A">
      <w:pPr>
        <w:pStyle w:val="Heading1"/>
      </w:pPr>
      <w:bookmarkStart w:id="6" w:name="O_195798"/>
      <w:bookmarkEnd w:id="6"/>
      <w:r w:rsidRPr="0093405A">
        <w:t>Employability Skills Information</w:t>
      </w:r>
    </w:p>
    <w:tbl>
      <w:tblPr>
        <w:tblW w:w="0" w:type="auto"/>
        <w:tblLayout w:type="fixed"/>
        <w:tblCellMar>
          <w:left w:w="62" w:type="dxa"/>
          <w:right w:w="62" w:type="dxa"/>
        </w:tblCellMar>
        <w:tblLook w:val="0000"/>
      </w:tblPr>
      <w:tblGrid>
        <w:gridCol w:w="3320"/>
        <w:gridCol w:w="5236"/>
      </w:tblGrid>
      <w:tr w:rsidTr="00A50FD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3405A" w:rsidP="0093405A">
            <w:pPr>
              <w:pStyle w:val="BodyText"/>
            </w:pPr>
            <w:r w:rsidRPr="0093405A">
              <w:t>This unit contains Employability Skills</w:t>
            </w:r>
          </w:p>
        </w:tc>
      </w:tr>
    </w:tbl>
    <w:p w:rsidR="00A50FD3" w:rsidP="0093405A">
      <w:pPr>
        <w:pStyle w:val="BodyText"/>
      </w:pPr>
    </w:p>
    <w:p w:rsidR="00A50FD3" w:rsidP="0093405A">
      <w:pPr>
        <w:pStyle w:val="BodyText"/>
      </w:pPr>
    </w:p>
    <w:p w:rsidR="00000000" w:rsidRPr="0093405A" w:rsidP="0093405A">
      <w:pPr>
        <w:pStyle w:val="Heading1"/>
      </w:pPr>
      <w:bookmarkStart w:id="7" w:name="O_287166"/>
      <w:bookmarkEnd w:id="7"/>
      <w:r w:rsidRPr="0093405A">
        <w:t>Elements and Performance Criteria Pre-Content</w:t>
      </w:r>
    </w:p>
    <w:tbl>
      <w:tblPr>
        <w:tblW w:w="0" w:type="auto"/>
        <w:tblLayout w:type="fixed"/>
        <w:tblCellMar>
          <w:left w:w="62" w:type="dxa"/>
          <w:right w:w="62" w:type="dxa"/>
        </w:tblCellMar>
        <w:tblLook w:val="0000"/>
      </w:tblPr>
      <w:tblGrid>
        <w:gridCol w:w="3369"/>
        <w:gridCol w:w="5702"/>
      </w:tblGrid>
      <w:tr w:rsidTr="00A50F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3405A" w:rsidP="0093405A">
            <w:pPr>
              <w:pStyle w:val="BodyText"/>
            </w:pPr>
            <w:r w:rsidRPr="0093405A">
              <w:t xml:space="preserve">The Performance Criteria specify the level of performance required to demonstrate achievement of the Element. Terms in italics are elaborated in the Range Statement. </w:t>
            </w:r>
          </w:p>
        </w:tc>
      </w:tr>
    </w:tbl>
    <w:p w:rsidR="00000000" w:rsidRPr="0093405A" w:rsidP="0093405A">
      <w:pPr>
        <w:pStyle w:val="BodyText"/>
      </w:pPr>
    </w:p>
    <w:p w:rsidR="00000000" w:rsidRPr="0093405A" w:rsidP="0093405A">
      <w:pPr>
        <w:pStyle w:val="AllowPageBreak"/>
      </w:pPr>
    </w:p>
    <w:p w:rsidR="00000000" w:rsidRPr="0093405A" w:rsidP="0093405A">
      <w:pPr>
        <w:pStyle w:val="Heading1"/>
      </w:pPr>
      <w:bookmarkStart w:id="8" w:name="O_233833"/>
      <w:bookmarkEnd w:id="8"/>
      <w:r w:rsidRPr="0093405A">
        <w:t>Elements and Performance Criteria</w:t>
      </w:r>
    </w:p>
    <w:tbl>
      <w:tblPr>
        <w:tblW w:w="0" w:type="auto"/>
        <w:tblLayout w:type="fixed"/>
        <w:tblCellMar>
          <w:left w:w="62" w:type="dxa"/>
          <w:right w:w="62" w:type="dxa"/>
        </w:tblCellMar>
        <w:tblLook w:val="0000"/>
      </w:tblPr>
      <w:tblGrid>
        <w:gridCol w:w="3369"/>
        <w:gridCol w:w="5702"/>
      </w:tblGrid>
      <w:tr w:rsidTr="00A50FD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3405A" w:rsidP="0093405A">
            <w:pPr>
              <w:pStyle w:val="BodyText"/>
            </w:pPr>
            <w:r w:rsidRPr="0093405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rPr>
                <w:rStyle w:val="SpecialBold"/>
              </w:rPr>
              <w:t>PERFORMANCE CRITERIA</w:t>
            </w:r>
          </w:p>
        </w:tc>
      </w:tr>
      <w:tr w:rsidTr="00A50F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405A">
            <w:pPr>
              <w:pStyle w:val="List"/>
              <w:rPr>
                <w:lang w:val="en-NZ"/>
              </w:rPr>
            </w:pPr>
            <w:r w:rsidRPr="0093405A">
              <w:t>1.</w:t>
            </w:r>
            <w:r w:rsidRPr="0093405A">
              <w:tab/>
              <w:t xml:space="preserve">Meet </w:t>
            </w:r>
            <w:r w:rsidRPr="0093405A">
              <w:rPr>
                <w:rStyle w:val="Emphasis"/>
              </w:rPr>
              <w:t>contractual requirements</w:t>
            </w:r>
            <w:r w:rsidRPr="0093405A">
              <w:t xml:space="preserve"> </w:t>
            </w:r>
          </w:p>
        </w:tc>
        <w:tc>
          <w:tcPr>
            <w:tcW w:w="5702" w:type="dxa"/>
            <w:tcBorders>
              <w:top w:val="nil"/>
              <w:left w:val="nil"/>
              <w:bottom w:val="nil"/>
              <w:right w:val="nil"/>
            </w:tcBorders>
            <w:tcMar>
              <w:top w:w="0" w:type="dxa"/>
              <w:left w:w="62" w:type="dxa"/>
              <w:bottom w:w="0" w:type="dxa"/>
              <w:right w:w="62" w:type="dxa"/>
            </w:tcMar>
          </w:tcPr>
          <w:p w:rsidR="00000000" w:rsidRPr="0093405A" w:rsidP="0093405A">
            <w:pPr>
              <w:pStyle w:val="BodyText"/>
            </w:pPr>
            <w:r w:rsidRPr="0093405A">
              <w:t>1.1</w:t>
            </w:r>
            <w:r w:rsidRPr="0093405A">
              <w:tab/>
              <w:t xml:space="preserve">Identify key contractual requirements related to service delivery </w:t>
            </w:r>
          </w:p>
          <w:p w:rsidR="00000000" w:rsidRPr="0093405A" w:rsidP="0093405A">
            <w:pPr>
              <w:pStyle w:val="BodyText"/>
            </w:pPr>
            <w:r w:rsidRPr="0093405A">
              <w:t>1.2</w:t>
            </w:r>
            <w:r w:rsidRPr="0093405A">
              <w:tab/>
              <w:t xml:space="preserve">Determine key activities to deliver services in accordance with contract </w:t>
            </w:r>
          </w:p>
          <w:p w:rsidR="00000000" w:rsidP="0093405A">
            <w:pPr>
              <w:pStyle w:val="BodyText"/>
              <w:rPr>
                <w:lang w:val="en-NZ"/>
              </w:rPr>
            </w:pPr>
            <w:r w:rsidRPr="0093405A">
              <w:t>1.3</w:t>
            </w:r>
            <w:r w:rsidRPr="0093405A">
              <w:tab/>
              <w:t>Alloc</w:t>
            </w:r>
            <w:r w:rsidRPr="0093405A">
              <w:t>ate resources accordingly</w:t>
            </w:r>
          </w:p>
        </w:tc>
      </w:tr>
      <w:tr w:rsidTr="00A50F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p>
        </w:tc>
      </w:tr>
      <w:tr w:rsidTr="00A50F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405A">
            <w:pPr>
              <w:pStyle w:val="List"/>
              <w:rPr>
                <w:lang w:val="en-NZ"/>
              </w:rPr>
            </w:pPr>
            <w:r w:rsidRPr="0093405A">
              <w:t>2.</w:t>
            </w:r>
            <w:r w:rsidRPr="0093405A">
              <w:tab/>
              <w:t>Monitor compliance with government contract</w:t>
            </w:r>
          </w:p>
        </w:tc>
        <w:tc>
          <w:tcPr>
            <w:tcW w:w="5702" w:type="dxa"/>
            <w:tcBorders>
              <w:top w:val="nil"/>
              <w:left w:val="nil"/>
              <w:bottom w:val="nil"/>
              <w:right w:val="nil"/>
            </w:tcBorders>
            <w:tcMar>
              <w:top w:w="0" w:type="dxa"/>
              <w:left w:w="62" w:type="dxa"/>
              <w:bottom w:w="0" w:type="dxa"/>
              <w:right w:w="62" w:type="dxa"/>
            </w:tcMar>
          </w:tcPr>
          <w:p w:rsidR="00000000" w:rsidRPr="0093405A" w:rsidP="0093405A">
            <w:pPr>
              <w:pStyle w:val="BodyText"/>
            </w:pPr>
            <w:r w:rsidRPr="0093405A">
              <w:t>2.1</w:t>
            </w:r>
            <w:r w:rsidRPr="0093405A">
              <w:tab/>
              <w:t xml:space="preserve">Use </w:t>
            </w:r>
            <w:r w:rsidRPr="0093405A">
              <w:rPr>
                <w:rStyle w:val="Emphasis"/>
              </w:rPr>
              <w:t>monitoring mechanisms</w:t>
            </w:r>
            <w:r w:rsidRPr="0093405A">
              <w:t xml:space="preserve"> and tools to evaluate compliance with </w:t>
            </w:r>
            <w:r w:rsidRPr="0093405A">
              <w:rPr>
                <w:rStyle w:val="Emphasis"/>
              </w:rPr>
              <w:t>government</w:t>
            </w:r>
            <w:r w:rsidRPr="0093405A">
              <w:t xml:space="preserve"> </w:t>
            </w:r>
            <w:r w:rsidRPr="0093405A">
              <w:rPr>
                <w:rStyle w:val="Emphasis"/>
              </w:rPr>
              <w:t>contract</w:t>
            </w:r>
          </w:p>
          <w:p w:rsidR="00000000" w:rsidRPr="0093405A" w:rsidP="0093405A">
            <w:pPr>
              <w:pStyle w:val="BodyText"/>
            </w:pPr>
            <w:r w:rsidRPr="0093405A">
              <w:t>2.2</w:t>
            </w:r>
            <w:r w:rsidRPr="0093405A">
              <w:tab/>
              <w:t>Identify areas for improvement in contractual compliance</w:t>
            </w:r>
          </w:p>
          <w:p w:rsidR="00000000" w:rsidP="0093405A">
            <w:pPr>
              <w:pStyle w:val="BodyText"/>
              <w:rPr>
                <w:lang w:val="en-NZ"/>
              </w:rPr>
            </w:pPr>
            <w:r w:rsidRPr="0093405A">
              <w:t>2.3</w:t>
            </w:r>
            <w:r w:rsidRPr="0093405A">
              <w:tab/>
            </w:r>
            <w:r w:rsidRPr="0093405A">
              <w:t>Report any potential or actual non-compliance issues to management</w:t>
            </w:r>
          </w:p>
        </w:tc>
      </w:tr>
      <w:tr w:rsidTr="00A50F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p>
        </w:tc>
      </w:tr>
      <w:tr w:rsidTr="00A50F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405A">
            <w:pPr>
              <w:pStyle w:val="List"/>
              <w:rPr>
                <w:lang w:val="en-NZ"/>
              </w:rPr>
            </w:pPr>
            <w:r w:rsidRPr="0093405A">
              <w:t>3.</w:t>
            </w:r>
            <w:r w:rsidRPr="0093405A">
              <w:tab/>
              <w:t>Implement improvements to contractual compliance</w:t>
            </w:r>
          </w:p>
        </w:tc>
        <w:tc>
          <w:tcPr>
            <w:tcW w:w="5702" w:type="dxa"/>
            <w:tcBorders>
              <w:top w:val="nil"/>
              <w:left w:val="nil"/>
              <w:bottom w:val="nil"/>
              <w:right w:val="nil"/>
            </w:tcBorders>
            <w:tcMar>
              <w:top w:w="0" w:type="dxa"/>
              <w:left w:w="62" w:type="dxa"/>
              <w:bottom w:w="0" w:type="dxa"/>
              <w:right w:w="62" w:type="dxa"/>
            </w:tcMar>
          </w:tcPr>
          <w:p w:rsidR="00000000" w:rsidRPr="0093405A" w:rsidP="0093405A">
            <w:pPr>
              <w:pStyle w:val="BodyText"/>
            </w:pPr>
            <w:r w:rsidRPr="0093405A">
              <w:t>3.1</w:t>
            </w:r>
            <w:r w:rsidRPr="0093405A">
              <w:tab/>
              <w:t xml:space="preserve">Develop action plans to improve delivery of contractually compliant services </w:t>
            </w:r>
          </w:p>
          <w:p w:rsidR="00000000" w:rsidP="0093405A">
            <w:pPr>
              <w:pStyle w:val="BodyText"/>
              <w:rPr>
                <w:lang w:val="en-NZ"/>
              </w:rPr>
            </w:pPr>
            <w:r w:rsidRPr="0093405A">
              <w:t>3.2</w:t>
            </w:r>
            <w:r w:rsidRPr="0093405A">
              <w:tab/>
              <w:t>Implement and regularly monitor action plans to</w:t>
            </w:r>
            <w:r w:rsidRPr="0093405A">
              <w:t xml:space="preserve"> ensure progressive improvement of contractual compliance</w:t>
            </w:r>
          </w:p>
        </w:tc>
      </w:tr>
      <w:tr w:rsidTr="00A50F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3405A" w:rsidP="0093405A">
            <w:pPr>
              <w:pStyle w:val="BodyText"/>
            </w:pPr>
          </w:p>
        </w:tc>
      </w:tr>
    </w:tbl>
    <w:p w:rsidR="00A50FD3" w:rsidP="0093405A">
      <w:pPr>
        <w:pStyle w:val="BodyText"/>
      </w:pPr>
    </w:p>
    <w:p w:rsidR="00A50FD3" w:rsidP="0093405A">
      <w:pPr>
        <w:pStyle w:val="BodyText"/>
      </w:pPr>
    </w:p>
    <w:p w:rsidR="00000000" w:rsidRPr="0093405A" w:rsidP="0093405A">
      <w:pPr>
        <w:pStyle w:val="Heading1"/>
      </w:pPr>
      <w:bookmarkStart w:id="9" w:name="O_257783"/>
      <w:bookmarkEnd w:id="9"/>
      <w:r w:rsidRPr="0093405A">
        <w:t>Required Skills and Knowledge</w:t>
      </w:r>
    </w:p>
    <w:tbl>
      <w:tblPr>
        <w:tblW w:w="0" w:type="auto"/>
        <w:tblLayout w:type="fixed"/>
        <w:tblCellMar>
          <w:left w:w="62" w:type="dxa"/>
          <w:right w:w="62" w:type="dxa"/>
        </w:tblCellMar>
        <w:tblLook w:val="0000"/>
      </w:tblPr>
      <w:tblGrid>
        <w:gridCol w:w="9072"/>
      </w:tblGrid>
      <w:tr w:rsidTr="00A50FD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rPr>
                <w:rStyle w:val="SpecialBold"/>
              </w:rPr>
              <w:t>REQUIRED SKILLS AND KNOWLEDGE</w:t>
            </w:r>
          </w:p>
        </w:tc>
      </w:tr>
      <w:tr w:rsidTr="00A50F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p>
        </w:tc>
      </w:tr>
      <w:tr w:rsidTr="00A50F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t>This describes the essential skills and knowledge and their level required for this unit.</w:t>
            </w:r>
          </w:p>
        </w:tc>
      </w:tr>
      <w:tr w:rsidTr="00A50F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p>
        </w:tc>
      </w:tr>
      <w:tr w:rsidTr="00A50F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405A" w:rsidP="0093405A">
            <w:pPr>
              <w:pStyle w:val="BodyText"/>
            </w:pPr>
            <w:r w:rsidRPr="0093405A">
              <w:rPr>
                <w:rStyle w:val="Emphasis"/>
              </w:rPr>
              <w:t>Essential knowledge</w:t>
            </w:r>
            <w:r w:rsidRPr="0093405A">
              <w:t>:</w:t>
            </w:r>
          </w:p>
          <w:p w:rsidR="00000000" w:rsidRPr="0093405A" w:rsidP="0093405A">
            <w:pPr>
              <w:pStyle w:val="BodyText"/>
            </w:pPr>
            <w:r w:rsidRPr="0093405A">
              <w:t>The candidate must be able to demonstrate essential knowledge required to effectively do the task outlined in elements and performance criteria of this unit, manage the task and manage contingencies in the context of the identified wor</w:t>
            </w:r>
            <w:r w:rsidRPr="0093405A">
              <w:t>k role</w:t>
            </w:r>
          </w:p>
          <w:p w:rsidR="00000000" w:rsidRPr="0093405A" w:rsidP="0093405A">
            <w:pPr>
              <w:pStyle w:val="BodyText"/>
            </w:pPr>
            <w:r w:rsidRPr="0093405A">
              <w:t>These include knowledge of:</w:t>
            </w:r>
          </w:p>
          <w:p w:rsidR="00000000" w:rsidRPr="0093405A" w:rsidP="0093405A">
            <w:pPr>
              <w:pStyle w:val="ListBullet"/>
            </w:pPr>
            <w:r w:rsidRPr="0093405A">
              <w:t>Contractual requirements</w:t>
            </w:r>
          </w:p>
          <w:p w:rsidR="00000000" w:rsidRPr="0093405A" w:rsidP="0093405A">
            <w:pPr>
              <w:pStyle w:val="ListBullet"/>
            </w:pPr>
            <w:r w:rsidRPr="0093405A">
              <w:t>Organisation policies and procedures pertaining to contract compliance</w:t>
            </w:r>
          </w:p>
          <w:p w:rsidR="00000000" w:rsidRPr="0093405A" w:rsidP="0093405A">
            <w:pPr>
              <w:pStyle w:val="ListBullet"/>
            </w:pPr>
            <w:r w:rsidRPr="0093405A">
              <w:t>Relevant legislation</w:t>
            </w:r>
          </w:p>
          <w:p w:rsidR="00000000" w:rsidRPr="0093405A" w:rsidP="0093405A">
            <w:pPr>
              <w:pStyle w:val="ListBullet"/>
            </w:pPr>
            <w:r w:rsidRPr="0093405A">
              <w:t>The principles of anti-discrimination, duty of care, ethical behaviour, natural justice</w:t>
            </w:r>
          </w:p>
          <w:p w:rsidR="00000000" w:rsidRPr="0093405A" w:rsidP="0093405A">
            <w:pPr>
              <w:pStyle w:val="ListBullet"/>
            </w:pPr>
            <w:r w:rsidRPr="0093405A">
              <w:t>Implications for organisation and self of non compliance with contractual requirements</w:t>
            </w:r>
          </w:p>
          <w:p w:rsidR="00000000" w:rsidRPr="0093405A" w:rsidP="0093405A">
            <w:pPr>
              <w:pStyle w:val="ListBullet"/>
            </w:pPr>
            <w:r w:rsidRPr="0093405A">
              <w:t>Performance monitoring process</w:t>
            </w:r>
          </w:p>
          <w:p w:rsidR="00000000" w:rsidRPr="0093405A" w:rsidP="0093405A">
            <w:pPr>
              <w:pStyle w:val="ListBullet"/>
            </w:pPr>
            <w:r w:rsidRPr="0093405A">
              <w:t>Audit processes</w:t>
            </w:r>
          </w:p>
          <w:p w:rsidR="00000000" w:rsidP="0093405A">
            <w:pPr>
              <w:pStyle w:val="ListBullet"/>
              <w:rPr>
                <w:lang w:val="en-NZ"/>
              </w:rPr>
            </w:pPr>
            <w:r w:rsidRPr="0093405A">
              <w:t>Continuous improvement processes</w:t>
            </w:r>
          </w:p>
        </w:tc>
      </w:tr>
      <w:tr w:rsidTr="00A50F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p>
        </w:tc>
      </w:tr>
      <w:tr w:rsidTr="00A50F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405A" w:rsidP="0093405A">
            <w:pPr>
              <w:pStyle w:val="BodyText"/>
            </w:pPr>
            <w:r w:rsidRPr="0093405A">
              <w:rPr>
                <w:rStyle w:val="Emphasis"/>
              </w:rPr>
              <w:t>Essential skills</w:t>
            </w:r>
            <w:r w:rsidRPr="0093405A">
              <w:t>:</w:t>
            </w:r>
          </w:p>
          <w:p w:rsidR="00000000" w:rsidRPr="0093405A" w:rsidP="0093405A">
            <w:pPr>
              <w:pStyle w:val="BodyText"/>
            </w:pPr>
            <w:r w:rsidRPr="0093405A">
              <w:t>It is critical that the candidate demonstrate the ability to:</w:t>
            </w:r>
          </w:p>
          <w:p w:rsidR="00000000" w:rsidRPr="0093405A" w:rsidP="0093405A">
            <w:pPr>
              <w:pStyle w:val="ListBullet"/>
            </w:pPr>
            <w:r w:rsidRPr="0093405A">
              <w:t>Demon</w:t>
            </w:r>
            <w:r w:rsidRPr="0093405A">
              <w:t>strate understanding of the relevance of key contractual requirements to own role and responsibilities, and those of the work group</w:t>
            </w:r>
          </w:p>
          <w:p w:rsidR="00000000" w:rsidRPr="0093405A" w:rsidP="0093405A">
            <w:pPr>
              <w:pStyle w:val="ListBullet"/>
            </w:pPr>
            <w:r w:rsidRPr="0093405A">
              <w:t>Monitor compliance with the contract via a range of appropriate methods</w:t>
            </w:r>
          </w:p>
          <w:p w:rsidR="00000000" w:rsidRPr="0093405A" w:rsidP="0093405A">
            <w:pPr>
              <w:pStyle w:val="ListBullet"/>
            </w:pPr>
            <w:r w:rsidRPr="0093405A">
              <w:t>Adjust plans, processes and procedures to improve pe</w:t>
            </w:r>
            <w:r w:rsidRPr="0093405A">
              <w:t>rformance against key contractual requirements</w:t>
            </w:r>
          </w:p>
          <w:p w:rsidR="00000000" w:rsidRPr="0093405A" w:rsidP="0093405A">
            <w:pPr>
              <w:pStyle w:val="ListBullet"/>
            </w:pPr>
            <w:r w:rsidRPr="0093405A">
              <w:t>Demonstrate understanding of government audit processes and requirements</w:t>
            </w:r>
          </w:p>
          <w:p w:rsidR="00000000" w:rsidRPr="0093405A" w:rsidP="0093405A">
            <w:pPr>
              <w:pStyle w:val="BodyText"/>
            </w:pPr>
          </w:p>
          <w:p w:rsidR="00000000" w:rsidRPr="0093405A" w:rsidP="0093405A">
            <w:pPr>
              <w:pStyle w:val="BodyText"/>
            </w:pPr>
            <w:r w:rsidRPr="0093405A">
              <w:t>In addition, the candidate must be able to effectively do the task outlined in elements and performance criteria of this unit, manage the task and manage contingencies in the context of the identified work role</w:t>
            </w:r>
          </w:p>
          <w:p w:rsidR="00000000" w:rsidRPr="0093405A" w:rsidP="0093405A">
            <w:pPr>
              <w:pStyle w:val="BodyText"/>
            </w:pPr>
            <w:r w:rsidRPr="0093405A">
              <w:t>These include the ability to:</w:t>
            </w:r>
          </w:p>
          <w:p w:rsidR="00000000" w:rsidRPr="0093405A" w:rsidP="0093405A">
            <w:pPr>
              <w:pStyle w:val="ListBullet"/>
            </w:pPr>
            <w:r w:rsidRPr="0093405A">
              <w:t>Demonstrate ap</w:t>
            </w:r>
            <w:r w:rsidRPr="0093405A">
              <w:t>plication of skills, including:</w:t>
            </w:r>
          </w:p>
          <w:p w:rsidR="00000000" w:rsidRPr="0093405A" w:rsidP="0093405A">
            <w:pPr>
              <w:pStyle w:val="ListBullet2"/>
            </w:pPr>
            <w:r w:rsidRPr="0093405A">
              <w:t>research skills to access information on government contract</w:t>
            </w:r>
          </w:p>
          <w:p w:rsidR="00000000" w:rsidRPr="0093405A" w:rsidP="0093405A">
            <w:pPr>
              <w:pStyle w:val="ListBullet2"/>
            </w:pPr>
            <w:r w:rsidRPr="0093405A">
              <w:t>analytical skills to analyse performance against contractual requirements and identify areas for improvement</w:t>
            </w:r>
          </w:p>
          <w:p w:rsidR="00000000" w:rsidRPr="0093405A" w:rsidP="0093405A">
            <w:pPr>
              <w:pStyle w:val="ListBullet2"/>
            </w:pPr>
            <w:r w:rsidRPr="0093405A">
              <w:t>problem solving skills to identify strategies to impr</w:t>
            </w:r>
            <w:r w:rsidRPr="0093405A">
              <w:t>ove contractual compliance</w:t>
            </w:r>
          </w:p>
          <w:p w:rsidR="00000000" w:rsidRPr="0093405A" w:rsidP="0093405A">
            <w:pPr>
              <w:pStyle w:val="ListBullet2"/>
            </w:pPr>
            <w:r w:rsidRPr="0093405A">
              <w:t>planning skills to plan for improved contractual compliance performance</w:t>
            </w:r>
          </w:p>
          <w:p w:rsidR="00000000" w:rsidRPr="0093405A" w:rsidP="0093405A">
            <w:pPr>
              <w:pStyle w:val="ListBullet2"/>
            </w:pPr>
            <w:r w:rsidRPr="0093405A">
              <w:t>written communication skills (literacy competence) to prepare contractually compliant documentation and reports</w:t>
            </w:r>
          </w:p>
          <w:p w:rsidR="00000000" w:rsidRPr="0093405A" w:rsidP="0093405A">
            <w:pPr>
              <w:pStyle w:val="ListBullet2"/>
            </w:pPr>
            <w:r w:rsidRPr="0093405A">
              <w:t>oral communication skills (language competenc</w:t>
            </w:r>
            <w:r w:rsidRPr="0093405A">
              <w:t>e) to convey contractual information and work with colleagues to improve delivery of contractually compliant services</w:t>
            </w:r>
          </w:p>
          <w:p w:rsidR="00000000" w:rsidP="0093405A">
            <w:pPr>
              <w:pStyle w:val="ListBullet2"/>
              <w:rPr>
                <w:lang w:val="en-NZ"/>
              </w:rPr>
            </w:pPr>
            <w:r w:rsidRPr="0093405A">
              <w:t>technology skills to use business equipment and software</w:t>
            </w:r>
          </w:p>
        </w:tc>
      </w:tr>
      <w:tr w:rsidTr="00A50F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405A" w:rsidP="0093405A">
            <w:pPr>
              <w:pStyle w:val="BodyText"/>
            </w:pPr>
          </w:p>
        </w:tc>
      </w:tr>
    </w:tbl>
    <w:p w:rsidR="00A50FD3" w:rsidP="0093405A">
      <w:pPr>
        <w:pStyle w:val="BodyText"/>
      </w:pPr>
    </w:p>
    <w:p w:rsidR="00A50FD3" w:rsidP="0093405A">
      <w:pPr>
        <w:pStyle w:val="BodyText"/>
      </w:pPr>
    </w:p>
    <w:p w:rsidR="00000000" w:rsidRPr="0093405A" w:rsidP="0093405A">
      <w:pPr>
        <w:pStyle w:val="Heading1"/>
      </w:pPr>
      <w:bookmarkStart w:id="10" w:name="O_241817"/>
      <w:bookmarkEnd w:id="10"/>
      <w:r w:rsidRPr="0093405A">
        <w:t>Evidence Guide</w:t>
      </w:r>
    </w:p>
    <w:tbl>
      <w:tblPr>
        <w:tblW w:w="0" w:type="auto"/>
        <w:tblLayout w:type="fixed"/>
        <w:tblCellMar>
          <w:left w:w="62" w:type="dxa"/>
          <w:right w:w="62" w:type="dxa"/>
        </w:tblCellMar>
        <w:tblLook w:val="0000"/>
      </w:tblPr>
      <w:tblGrid>
        <w:gridCol w:w="3402"/>
        <w:gridCol w:w="5670"/>
      </w:tblGrid>
      <w:tr w:rsidTr="00A50FD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rPr>
                <w:rStyle w:val="SpecialBold"/>
              </w:rPr>
              <w:t>EVIDENCE GUIDE</w:t>
            </w:r>
          </w:p>
        </w:tc>
      </w:tr>
      <w:tr w:rsidTr="00A50F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405A">
            <w:pPr>
              <w:pStyle w:val="BodyText"/>
              <w:rPr>
                <w:lang w:val="en-NZ"/>
              </w:rPr>
            </w:pPr>
          </w:p>
        </w:tc>
      </w:tr>
      <w:tr w:rsidTr="00A50F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t>The evidence guide provides advice on assessment and must be read in conjunction with the Performance Criteria, Required Skills and Knowledge, the Range Statement and the Assessment Guidelines for this Training Package.</w:t>
            </w:r>
          </w:p>
        </w:tc>
      </w:tr>
      <w:tr w:rsidTr="00A50F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405A">
            <w:pPr>
              <w:pStyle w:val="BodyText"/>
              <w:rPr>
                <w:lang w:val="en-NZ"/>
              </w:rPr>
            </w:pP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rPr>
                <w:rStyle w:val="Emphasis"/>
              </w:rPr>
              <w:t>Critical aspects for assessment</w:t>
            </w:r>
            <w:r w:rsidRPr="0093405A">
              <w:rPr>
                <w:rStyle w:val="Emphasis"/>
              </w:rPr>
              <w:t xml:space="preserve"> and evidence required to demonstrate this unit of competency</w:t>
            </w:r>
            <w:r w:rsidRPr="0093405A">
              <w:t xml:space="preserve">: </w:t>
            </w:r>
          </w:p>
        </w:tc>
        <w:tc>
          <w:tcPr>
            <w:tcW w:w="5670" w:type="dxa"/>
            <w:tcBorders>
              <w:top w:val="nil"/>
              <w:left w:val="nil"/>
              <w:bottom w:val="nil"/>
              <w:right w:val="nil"/>
            </w:tcBorders>
            <w:tcMar>
              <w:top w:w="0" w:type="dxa"/>
              <w:left w:w="62" w:type="dxa"/>
              <w:bottom w:w="0" w:type="dxa"/>
              <w:right w:w="62" w:type="dxa"/>
            </w:tcMar>
          </w:tcPr>
          <w:p w:rsidR="00000000" w:rsidRPr="0093405A" w:rsidP="0093405A">
            <w:pPr>
              <w:pStyle w:val="ListBullet"/>
            </w:pPr>
            <w:r w:rsidRPr="0093405A">
              <w:t>The individual being assessed must provide evidence of specified essential knowledge as well as skills</w:t>
            </w:r>
          </w:p>
          <w:p w:rsidR="00000000" w:rsidP="0093405A">
            <w:pPr>
              <w:pStyle w:val="ListBullet"/>
              <w:rPr>
                <w:lang w:val="en-NZ"/>
              </w:rPr>
            </w:pPr>
            <w:r w:rsidRPr="0093405A">
              <w:t>Evidence must include observation of performance in the work environment or in a simulated work setting or the inclusion of assessment tasks that are realistic and relevant to work in an employment services area</w:t>
            </w: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rPr>
                <w:rStyle w:val="Emphasis"/>
              </w:rPr>
              <w:t>Access and equity considerations</w:t>
            </w:r>
            <w:r w:rsidRPr="0093405A">
              <w:t>:</w:t>
            </w:r>
          </w:p>
        </w:tc>
        <w:tc>
          <w:tcPr>
            <w:tcW w:w="5670" w:type="dxa"/>
            <w:tcBorders>
              <w:top w:val="nil"/>
              <w:left w:val="nil"/>
              <w:bottom w:val="nil"/>
              <w:right w:val="nil"/>
            </w:tcBorders>
            <w:tcMar>
              <w:top w:w="0" w:type="dxa"/>
              <w:left w:w="62" w:type="dxa"/>
              <w:bottom w:w="0" w:type="dxa"/>
              <w:right w:w="62" w:type="dxa"/>
            </w:tcMar>
          </w:tcPr>
          <w:p w:rsidR="00000000" w:rsidRPr="0093405A" w:rsidP="0093405A">
            <w:pPr>
              <w:pStyle w:val="ListBullet"/>
            </w:pPr>
            <w:r w:rsidRPr="0093405A">
              <w:t>All w</w:t>
            </w:r>
            <w:r w:rsidRPr="0093405A">
              <w:t>orkers in community services should be aware of access, equity and human rights issues in relation to their own area of work</w:t>
            </w:r>
          </w:p>
          <w:p w:rsidR="00000000" w:rsidRPr="0093405A" w:rsidP="0093405A">
            <w:pPr>
              <w:pStyle w:val="ListBullet"/>
            </w:pPr>
            <w:r w:rsidRPr="0093405A">
              <w:t xml:space="preserve">All workers should develop their ability to work in a culturally diverse environment </w:t>
            </w:r>
          </w:p>
          <w:p w:rsidR="00000000" w:rsidRPr="0093405A" w:rsidP="0093405A">
            <w:pPr>
              <w:pStyle w:val="ListBullet"/>
            </w:pPr>
            <w:r w:rsidRPr="0093405A">
              <w:t>In recognition of particular issues facing Ab</w:t>
            </w:r>
            <w:r w:rsidRPr="0093405A">
              <w:t>original and Torres Strait Islander communities, workers should be aware of cultural, historical and current issues impacting on Aboriginal and Torres Strait Islander people</w:t>
            </w:r>
          </w:p>
          <w:p w:rsidR="00000000" w:rsidP="0093405A">
            <w:pPr>
              <w:pStyle w:val="ListBullet"/>
              <w:rPr>
                <w:lang w:val="en-NZ"/>
              </w:rPr>
            </w:pPr>
            <w:r w:rsidRPr="0093405A">
              <w:t>Assessors and trainers must take into account relevant access and equity issues, i</w:t>
            </w:r>
            <w:r w:rsidRPr="0093405A">
              <w:t>n particular relating to factors impacting on Aboriginal and/or Torres Strait Islander clients and communities</w:t>
            </w: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rPr>
                <w:rStyle w:val="Emphasis"/>
              </w:rPr>
              <w:t>Context of and specific resources for assessment</w:t>
            </w:r>
            <w:r w:rsidRPr="0093405A">
              <w:t xml:space="preserve">: </w:t>
            </w:r>
          </w:p>
        </w:tc>
        <w:tc>
          <w:tcPr>
            <w:tcW w:w="5670" w:type="dxa"/>
            <w:tcBorders>
              <w:top w:val="nil"/>
              <w:left w:val="nil"/>
              <w:bottom w:val="nil"/>
              <w:right w:val="nil"/>
            </w:tcBorders>
            <w:tcMar>
              <w:top w:w="0" w:type="dxa"/>
              <w:left w:w="62" w:type="dxa"/>
              <w:bottom w:w="0" w:type="dxa"/>
              <w:right w:w="62" w:type="dxa"/>
            </w:tcMar>
          </w:tcPr>
          <w:p w:rsidR="00000000" w:rsidRPr="0093405A" w:rsidP="0093405A">
            <w:pPr>
              <w:pStyle w:val="ListBullet"/>
            </w:pPr>
            <w:r w:rsidRPr="0093405A">
              <w:t xml:space="preserve">This unit can be assessed independently, however holistic assessment practice with </w:t>
            </w:r>
            <w:r w:rsidRPr="0093405A">
              <w:t>other community services units of competency is encouraged</w:t>
            </w:r>
          </w:p>
          <w:p w:rsidR="00000000" w:rsidRPr="0093405A" w:rsidP="0093405A">
            <w:pPr>
              <w:pStyle w:val="ListBullet"/>
            </w:pPr>
            <w:r w:rsidRPr="0093405A">
              <w:t>Resource requirements for assessment include access to:</w:t>
            </w:r>
          </w:p>
          <w:p w:rsidR="00000000" w:rsidRPr="0093405A" w:rsidP="0093405A">
            <w:pPr>
              <w:pStyle w:val="ListBullet2"/>
            </w:pPr>
            <w:r w:rsidRPr="0093405A">
              <w:t>a relevant workplace or an appropriately simulated environment where assessment may take place</w:t>
            </w:r>
          </w:p>
          <w:p w:rsidR="00000000" w:rsidP="0093405A">
            <w:pPr>
              <w:pStyle w:val="ListBullet2"/>
              <w:rPr>
                <w:lang w:val="en-NZ"/>
              </w:rPr>
            </w:pPr>
            <w:r w:rsidRPr="0093405A">
              <w:t xml:space="preserve">equipment and resources normally used in the </w:t>
            </w:r>
            <w:r w:rsidRPr="0093405A">
              <w:t>workplace</w:t>
            </w: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rPr>
                <w:rStyle w:val="Emphasis"/>
              </w:rPr>
              <w:t>Method of assessment may include</w:t>
            </w:r>
            <w:r w:rsidRPr="0093405A">
              <w:t>:</w:t>
            </w:r>
          </w:p>
        </w:tc>
        <w:tc>
          <w:tcPr>
            <w:tcW w:w="5670" w:type="dxa"/>
            <w:tcBorders>
              <w:top w:val="nil"/>
              <w:left w:val="nil"/>
              <w:bottom w:val="nil"/>
              <w:right w:val="nil"/>
            </w:tcBorders>
            <w:tcMar>
              <w:top w:w="0" w:type="dxa"/>
              <w:left w:w="62" w:type="dxa"/>
              <w:bottom w:w="0" w:type="dxa"/>
              <w:right w:w="62" w:type="dxa"/>
            </w:tcMar>
          </w:tcPr>
          <w:p w:rsidR="00000000" w:rsidRPr="0093405A" w:rsidP="0093405A">
            <w:pPr>
              <w:pStyle w:val="ListBullet"/>
            </w:pPr>
            <w:r w:rsidRPr="0093405A">
              <w:t>Observations</w:t>
            </w:r>
          </w:p>
          <w:p w:rsidR="00000000" w:rsidRPr="0093405A" w:rsidP="0093405A">
            <w:pPr>
              <w:pStyle w:val="ListBullet"/>
            </w:pPr>
            <w:r w:rsidRPr="0093405A">
              <w:t>Questioning</w:t>
            </w:r>
          </w:p>
          <w:p w:rsidR="00000000" w:rsidRPr="0093405A" w:rsidP="0093405A">
            <w:pPr>
              <w:pStyle w:val="ListBullet"/>
            </w:pPr>
            <w:r w:rsidRPr="0093405A">
              <w:t>Case studies</w:t>
            </w:r>
          </w:p>
          <w:p w:rsidR="00000000" w:rsidRPr="0093405A" w:rsidP="0093405A">
            <w:pPr>
              <w:pStyle w:val="ListBullet"/>
            </w:pPr>
            <w:r w:rsidRPr="0093405A">
              <w:t>Skills tasks</w:t>
            </w:r>
          </w:p>
          <w:p w:rsidR="00000000" w:rsidRPr="0093405A" w:rsidP="0093405A">
            <w:pPr>
              <w:pStyle w:val="ListBullet"/>
            </w:pPr>
            <w:r w:rsidRPr="0093405A">
              <w:t>Written assignments</w:t>
            </w:r>
          </w:p>
          <w:p w:rsidR="00000000" w:rsidRPr="0093405A" w:rsidP="0093405A">
            <w:pPr>
              <w:pStyle w:val="ListBullet"/>
            </w:pPr>
            <w:r w:rsidRPr="0093405A">
              <w:t>Evidence gathered from the workplace environment</w:t>
            </w:r>
          </w:p>
          <w:p w:rsidR="00000000" w:rsidRPr="0093405A" w:rsidP="0093405A">
            <w:pPr>
              <w:pStyle w:val="ListBullet"/>
            </w:pPr>
            <w:r w:rsidRPr="0093405A">
              <w:t>Third party reports</w:t>
            </w:r>
          </w:p>
          <w:p w:rsidR="00000000" w:rsidP="0093405A">
            <w:pPr>
              <w:pStyle w:val="ListBullet"/>
              <w:rPr>
                <w:lang w:val="en-NZ"/>
              </w:rPr>
            </w:pPr>
            <w:r w:rsidRPr="0093405A">
              <w:t>Demonstration over a period of time to ensure consistency of performance</w:t>
            </w: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3405A" w:rsidP="0093405A">
            <w:pPr>
              <w:pStyle w:val="BodyText"/>
            </w:pPr>
          </w:p>
        </w:tc>
      </w:tr>
    </w:tbl>
    <w:p w:rsidR="00A50FD3" w:rsidP="0093405A">
      <w:pPr>
        <w:pStyle w:val="BodyText"/>
      </w:pPr>
    </w:p>
    <w:p w:rsidR="00A50FD3" w:rsidP="0093405A">
      <w:pPr>
        <w:pStyle w:val="BodyText"/>
      </w:pPr>
    </w:p>
    <w:p w:rsidR="00000000" w:rsidRPr="0093405A" w:rsidP="0093405A">
      <w:pPr>
        <w:pStyle w:val="Heading1"/>
      </w:pPr>
      <w:bookmarkStart w:id="11" w:name="O_249800"/>
      <w:bookmarkEnd w:id="11"/>
      <w:r w:rsidRPr="0093405A">
        <w:t>Range Statement</w:t>
      </w:r>
    </w:p>
    <w:tbl>
      <w:tblPr>
        <w:tblW w:w="0" w:type="auto"/>
        <w:tblLayout w:type="fixed"/>
        <w:tblCellMar>
          <w:left w:w="62" w:type="dxa"/>
          <w:right w:w="62" w:type="dxa"/>
        </w:tblCellMar>
        <w:tblLook w:val="0000"/>
      </w:tblPr>
      <w:tblGrid>
        <w:gridCol w:w="3402"/>
        <w:gridCol w:w="5670"/>
      </w:tblGrid>
      <w:tr w:rsidTr="00A50FD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rPr>
                <w:rStyle w:val="SpecialBold"/>
              </w:rPr>
              <w:t>RANGE STATEMENT</w:t>
            </w:r>
          </w:p>
        </w:tc>
      </w:tr>
      <w:tr w:rsidTr="00A50F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405A">
            <w:pPr>
              <w:pStyle w:val="BodyText"/>
              <w:rPr>
                <w:lang w:val="en-NZ"/>
              </w:rPr>
            </w:pPr>
          </w:p>
        </w:tc>
      </w:tr>
      <w:tr w:rsidTr="00A50F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t>The Range Statement relates to the unit of competency as a whole. It allows for different work environments and situations that may affect performance. Add any essential operating conditions that may be present with training and assessment depending on the</w:t>
            </w:r>
            <w:r w:rsidRPr="0093405A">
              <w:t xml:space="preserve"> work situation, needs of the candidate, accessibility of the item, and local industry and regional contexts.</w:t>
            </w: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rPr>
                <w:rStyle w:val="Emphasis"/>
              </w:rPr>
              <w:t>Government includes</w:t>
            </w:r>
            <w:r w:rsidRPr="0093405A">
              <w:t>:</w:t>
            </w:r>
          </w:p>
        </w:tc>
        <w:tc>
          <w:tcPr>
            <w:tcW w:w="5670" w:type="dxa"/>
            <w:tcBorders>
              <w:top w:val="nil"/>
              <w:left w:val="nil"/>
              <w:bottom w:val="nil"/>
              <w:right w:val="nil"/>
            </w:tcBorders>
            <w:tcMar>
              <w:top w:w="0" w:type="dxa"/>
              <w:left w:w="62" w:type="dxa"/>
              <w:bottom w:w="0" w:type="dxa"/>
              <w:right w:w="62" w:type="dxa"/>
            </w:tcMar>
          </w:tcPr>
          <w:p w:rsidR="00000000" w:rsidRPr="0093405A" w:rsidP="0093405A">
            <w:pPr>
              <w:pStyle w:val="ListBullet"/>
            </w:pPr>
            <w:r w:rsidRPr="0093405A">
              <w:t>Federal</w:t>
            </w:r>
          </w:p>
          <w:p w:rsidR="00000000" w:rsidRPr="0093405A" w:rsidP="0093405A">
            <w:pPr>
              <w:pStyle w:val="ListBullet"/>
            </w:pPr>
            <w:r w:rsidRPr="0093405A">
              <w:t>State</w:t>
            </w:r>
          </w:p>
          <w:p w:rsidR="00000000" w:rsidP="0093405A">
            <w:pPr>
              <w:pStyle w:val="ListBullet"/>
              <w:rPr>
                <w:lang w:val="en-NZ"/>
              </w:rPr>
            </w:pPr>
            <w:r w:rsidRPr="0093405A">
              <w:t>Local</w:t>
            </w: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rPr>
                <w:rStyle w:val="Emphasis"/>
              </w:rPr>
              <w:t>Contract includes</w:t>
            </w:r>
            <w:r w:rsidRPr="0093405A">
              <w:t xml:space="preserve">, </w:t>
            </w:r>
            <w:r w:rsidRPr="0093405A">
              <w:rPr>
                <w:rStyle w:val="Emphasis"/>
              </w:rPr>
              <w:t>but is not limited to</w:t>
            </w:r>
            <w:r w:rsidRPr="0093405A">
              <w:t>:</w:t>
            </w:r>
          </w:p>
        </w:tc>
        <w:tc>
          <w:tcPr>
            <w:tcW w:w="5670" w:type="dxa"/>
            <w:tcBorders>
              <w:top w:val="nil"/>
              <w:left w:val="nil"/>
              <w:bottom w:val="nil"/>
              <w:right w:val="nil"/>
            </w:tcBorders>
            <w:tcMar>
              <w:top w:w="0" w:type="dxa"/>
              <w:left w:w="62" w:type="dxa"/>
              <w:bottom w:w="0" w:type="dxa"/>
              <w:right w:w="62" w:type="dxa"/>
            </w:tcMar>
          </w:tcPr>
          <w:p w:rsidR="00000000" w:rsidP="0093405A">
            <w:pPr>
              <w:pStyle w:val="ListBullet"/>
              <w:rPr>
                <w:lang w:val="en-NZ"/>
              </w:rPr>
            </w:pPr>
            <w:r w:rsidRPr="0093405A">
              <w:t>Contracts to deliver employment services entered into with government</w:t>
            </w: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rPr>
                <w:rStyle w:val="Emphasis"/>
              </w:rPr>
              <w:t>Contractual requirements include</w:t>
            </w:r>
            <w:r w:rsidRPr="0093405A">
              <w:t xml:space="preserve">, </w:t>
            </w:r>
            <w:r w:rsidRPr="0093405A">
              <w:rPr>
                <w:rStyle w:val="Emphasis"/>
              </w:rPr>
              <w:t>but are not limited to</w:t>
            </w:r>
            <w:r w:rsidRPr="0093405A">
              <w:t>:</w:t>
            </w:r>
          </w:p>
        </w:tc>
        <w:tc>
          <w:tcPr>
            <w:tcW w:w="5670" w:type="dxa"/>
            <w:tcBorders>
              <w:top w:val="nil"/>
              <w:left w:val="nil"/>
              <w:bottom w:val="nil"/>
              <w:right w:val="nil"/>
            </w:tcBorders>
            <w:tcMar>
              <w:top w:w="0" w:type="dxa"/>
              <w:left w:w="62" w:type="dxa"/>
              <w:bottom w:w="0" w:type="dxa"/>
              <w:right w:w="62" w:type="dxa"/>
            </w:tcMar>
          </w:tcPr>
          <w:p w:rsidR="00000000" w:rsidRPr="0093405A" w:rsidP="0093405A">
            <w:pPr>
              <w:pStyle w:val="ListBullet"/>
            </w:pPr>
            <w:r w:rsidRPr="0093405A">
              <w:t>Types of contracted services/ business streams</w:t>
            </w:r>
          </w:p>
          <w:p w:rsidR="00000000" w:rsidRPr="0093405A" w:rsidP="0093405A">
            <w:pPr>
              <w:pStyle w:val="ListBullet"/>
            </w:pPr>
            <w:r w:rsidRPr="0093405A">
              <w:t>Service delivery methods</w:t>
            </w:r>
          </w:p>
          <w:p w:rsidR="00000000" w:rsidRPr="0093405A" w:rsidP="0093405A">
            <w:pPr>
              <w:pStyle w:val="ListBullet"/>
            </w:pPr>
            <w:r w:rsidRPr="0093405A">
              <w:t>Standards for documentation/ record-keeping and for</w:t>
            </w:r>
            <w:r w:rsidRPr="0093405A">
              <w:t xml:space="preserve"> management of information</w:t>
            </w:r>
          </w:p>
          <w:p w:rsidR="00000000" w:rsidRPr="0093405A" w:rsidP="0093405A">
            <w:pPr>
              <w:pStyle w:val="ListBullet"/>
            </w:pPr>
            <w:r w:rsidRPr="0093405A">
              <w:t>Performance requirements (quantitative and qualitative), performance milestones</w:t>
            </w:r>
          </w:p>
          <w:p w:rsidR="00000000" w:rsidRPr="0093405A" w:rsidP="0093405A">
            <w:pPr>
              <w:pStyle w:val="ListBullet"/>
            </w:pPr>
            <w:r w:rsidRPr="0093405A">
              <w:t>Performance analysis methods, including audit processes</w:t>
            </w:r>
          </w:p>
          <w:p w:rsidR="00000000" w:rsidRPr="0093405A" w:rsidP="0093405A">
            <w:pPr>
              <w:pStyle w:val="ListBullet"/>
            </w:pPr>
            <w:r w:rsidRPr="0093405A">
              <w:t>Legislation relevant to delivery of employment services</w:t>
            </w:r>
          </w:p>
          <w:p w:rsidR="00000000" w:rsidRPr="0093405A" w:rsidP="0093405A">
            <w:pPr>
              <w:pStyle w:val="ListBullet"/>
            </w:pPr>
            <w:r w:rsidRPr="0093405A">
              <w:t>Codes of practice</w:t>
            </w:r>
          </w:p>
          <w:p w:rsidR="00000000" w:rsidRPr="0093405A" w:rsidP="0093405A">
            <w:pPr>
              <w:pStyle w:val="ListBullet"/>
            </w:pPr>
            <w:r w:rsidRPr="0093405A">
              <w:t>Duty of care provisions</w:t>
            </w:r>
          </w:p>
          <w:p w:rsidR="00000000" w:rsidRPr="0093405A" w:rsidP="0093405A">
            <w:pPr>
              <w:pStyle w:val="ListBullet"/>
            </w:pPr>
            <w:r w:rsidRPr="0093405A">
              <w:t>Conflicts of interest</w:t>
            </w:r>
          </w:p>
          <w:p w:rsidR="00000000" w:rsidRPr="0093405A" w:rsidP="0093405A">
            <w:pPr>
              <w:pStyle w:val="ListBullet"/>
            </w:pPr>
            <w:r w:rsidRPr="0093405A">
              <w:t>Fees, payment processes and schedules; payable and non payable outcomes</w:t>
            </w:r>
          </w:p>
          <w:p w:rsidR="00000000" w:rsidRPr="0093405A" w:rsidP="0093405A">
            <w:pPr>
              <w:pStyle w:val="ListBullet"/>
            </w:pPr>
            <w:r w:rsidRPr="0093405A">
              <w:t>Fraud prevention measures</w:t>
            </w:r>
          </w:p>
          <w:p w:rsidR="00000000" w:rsidRPr="0093405A" w:rsidP="0093405A">
            <w:pPr>
              <w:pStyle w:val="ListBullet"/>
            </w:pPr>
            <w:r w:rsidRPr="0093405A">
              <w:t>Contract dispute processes</w:t>
            </w:r>
          </w:p>
          <w:p w:rsidR="00000000" w:rsidP="0093405A">
            <w:pPr>
              <w:pStyle w:val="ListBullet"/>
              <w:rPr>
                <w:lang w:val="en-NZ"/>
              </w:rPr>
            </w:pPr>
            <w:r w:rsidRPr="0093405A">
              <w:t>Penalties and implications of non-compliance with contractual requirements</w:t>
            </w: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rPr>
                <w:rStyle w:val="Emphasis"/>
              </w:rPr>
              <w:t>Releva</w:t>
            </w:r>
            <w:r w:rsidRPr="0093405A">
              <w:rPr>
                <w:rStyle w:val="Emphasis"/>
              </w:rPr>
              <w:t>nt legislation relates to</w:t>
            </w:r>
            <w:r w:rsidRPr="0093405A">
              <w:t xml:space="preserve">, </w:t>
            </w:r>
            <w:r w:rsidRPr="0093405A">
              <w:rPr>
                <w:rStyle w:val="Emphasis"/>
              </w:rPr>
              <w:t>but is not limited to</w:t>
            </w:r>
            <w:r w:rsidRPr="0093405A">
              <w:t>:</w:t>
            </w:r>
          </w:p>
        </w:tc>
        <w:tc>
          <w:tcPr>
            <w:tcW w:w="5670" w:type="dxa"/>
            <w:tcBorders>
              <w:top w:val="nil"/>
              <w:left w:val="nil"/>
              <w:bottom w:val="nil"/>
              <w:right w:val="nil"/>
            </w:tcBorders>
            <w:tcMar>
              <w:top w:w="0" w:type="dxa"/>
              <w:left w:w="62" w:type="dxa"/>
              <w:bottom w:w="0" w:type="dxa"/>
              <w:right w:w="62" w:type="dxa"/>
            </w:tcMar>
          </w:tcPr>
          <w:p w:rsidR="00000000" w:rsidRPr="0093405A" w:rsidP="0093405A">
            <w:pPr>
              <w:pStyle w:val="ListBullet"/>
            </w:pPr>
            <w:r w:rsidRPr="0093405A">
              <w:t>Privacy Act</w:t>
            </w:r>
          </w:p>
          <w:p w:rsidR="00000000" w:rsidRPr="0093405A" w:rsidP="0093405A">
            <w:pPr>
              <w:pStyle w:val="ListBullet"/>
            </w:pPr>
            <w:r w:rsidRPr="0093405A">
              <w:t>Trade Practices Act</w:t>
            </w:r>
          </w:p>
          <w:p w:rsidR="00000000" w:rsidRPr="0093405A" w:rsidP="0093405A">
            <w:pPr>
              <w:pStyle w:val="ListBullet"/>
            </w:pPr>
            <w:r w:rsidRPr="0093405A">
              <w:t>Social Security Act</w:t>
            </w:r>
          </w:p>
          <w:p w:rsidR="00000000" w:rsidRPr="0093405A" w:rsidP="0093405A">
            <w:pPr>
              <w:pStyle w:val="ListBullet"/>
            </w:pPr>
            <w:r w:rsidRPr="0093405A">
              <w:t>Disability Services Act</w:t>
            </w:r>
          </w:p>
          <w:p w:rsidR="00000000" w:rsidRPr="0093405A" w:rsidP="0093405A">
            <w:pPr>
              <w:pStyle w:val="ListBullet"/>
            </w:pPr>
            <w:r w:rsidRPr="0093405A">
              <w:t>Employment Agents Act</w:t>
            </w:r>
          </w:p>
          <w:p w:rsidR="00000000" w:rsidRPr="0093405A" w:rsidP="0093405A">
            <w:pPr>
              <w:pStyle w:val="ListBullet"/>
            </w:pPr>
            <w:r w:rsidRPr="0093405A">
              <w:t>Federal legislation that addresses discrimination, e.g. Disability Discrimination Act, Race Discrimination Act, Sex Discrimination Act</w:t>
            </w:r>
          </w:p>
          <w:p w:rsidR="00000000" w:rsidRPr="0093405A" w:rsidP="0093405A">
            <w:pPr>
              <w:pStyle w:val="ListBullet"/>
            </w:pPr>
            <w:r w:rsidRPr="0093405A">
              <w:t>State legislation relating to Anti-Discrimination</w:t>
            </w:r>
          </w:p>
          <w:p w:rsidR="00000000" w:rsidRPr="0093405A" w:rsidP="0093405A">
            <w:pPr>
              <w:pStyle w:val="ListBullet"/>
            </w:pPr>
            <w:r w:rsidRPr="0093405A">
              <w:t>Financial Management and Accountability Act</w:t>
            </w:r>
          </w:p>
          <w:p w:rsidR="00000000" w:rsidRPr="0093405A" w:rsidP="0093405A">
            <w:pPr>
              <w:pStyle w:val="ListBullet"/>
            </w:pPr>
            <w:r w:rsidRPr="0093405A">
              <w:t>Crimes Act</w:t>
            </w:r>
          </w:p>
          <w:p w:rsidR="00000000" w:rsidRPr="0093405A" w:rsidP="0093405A">
            <w:pPr>
              <w:pStyle w:val="ListBullet"/>
            </w:pPr>
            <w:r w:rsidRPr="0093405A">
              <w:t>Corporations law</w:t>
            </w:r>
          </w:p>
          <w:p w:rsidR="00000000" w:rsidRPr="0093405A" w:rsidP="0093405A">
            <w:pPr>
              <w:pStyle w:val="ListBullet"/>
            </w:pPr>
            <w:r w:rsidRPr="0093405A">
              <w:t>Archives Act</w:t>
            </w:r>
          </w:p>
          <w:p w:rsidR="00000000" w:rsidRPr="0093405A" w:rsidP="0093405A">
            <w:pPr>
              <w:pStyle w:val="ListBullet"/>
            </w:pPr>
            <w:r w:rsidRPr="0093405A">
              <w:t>Freedom of Information</w:t>
            </w:r>
          </w:p>
          <w:p w:rsidR="00000000" w:rsidRPr="0093405A" w:rsidP="0093405A">
            <w:pPr>
              <w:pStyle w:val="ListBullet"/>
            </w:pPr>
            <w:r w:rsidRPr="0093405A">
              <w:t>Workplace Relations Act</w:t>
            </w:r>
          </w:p>
          <w:p w:rsidR="00000000" w:rsidRPr="0093405A" w:rsidP="0093405A">
            <w:pPr>
              <w:pStyle w:val="ListBullet"/>
            </w:pPr>
            <w:r w:rsidRPr="0093405A">
              <w:t>Human Rights and Equal Opportunity Commission Act</w:t>
            </w:r>
          </w:p>
          <w:p w:rsidR="00000000" w:rsidRPr="0093405A" w:rsidP="0093405A">
            <w:pPr>
              <w:pStyle w:val="ListBullet"/>
            </w:pPr>
            <w:r w:rsidRPr="0093405A">
              <w:t>Occupational health and safety</w:t>
            </w:r>
          </w:p>
          <w:p w:rsidR="00000000" w:rsidP="0093405A">
            <w:pPr>
              <w:pStyle w:val="ListBullet"/>
              <w:rPr>
                <w:lang w:val="en-NZ"/>
              </w:rPr>
            </w:pPr>
            <w:r w:rsidRPr="0093405A">
              <w:t>State legislation relating to child protection</w:t>
            </w: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rPr>
                <w:rStyle w:val="Emphasis"/>
              </w:rPr>
              <w:t>Monitoring mechanisms may include</w:t>
            </w:r>
            <w:r w:rsidRPr="0093405A">
              <w:t xml:space="preserve">, </w:t>
            </w:r>
            <w:r w:rsidRPr="0093405A">
              <w:rPr>
                <w:rStyle w:val="Emphasis"/>
              </w:rPr>
              <w:t>but are not limited to</w:t>
            </w:r>
            <w:r w:rsidRPr="0093405A">
              <w:t>:</w:t>
            </w:r>
          </w:p>
        </w:tc>
        <w:tc>
          <w:tcPr>
            <w:tcW w:w="5670" w:type="dxa"/>
            <w:tcBorders>
              <w:top w:val="nil"/>
              <w:left w:val="nil"/>
              <w:bottom w:val="nil"/>
              <w:right w:val="nil"/>
            </w:tcBorders>
            <w:tcMar>
              <w:top w:w="0" w:type="dxa"/>
              <w:left w:w="62" w:type="dxa"/>
              <w:bottom w:w="0" w:type="dxa"/>
              <w:right w:w="62" w:type="dxa"/>
            </w:tcMar>
          </w:tcPr>
          <w:p w:rsidR="00000000" w:rsidRPr="0093405A" w:rsidP="0093405A">
            <w:pPr>
              <w:pStyle w:val="ListBullet"/>
            </w:pPr>
            <w:r w:rsidRPr="0093405A">
              <w:t>Records and reports of work achievements against performance standards and measures</w:t>
            </w:r>
          </w:p>
          <w:p w:rsidR="00000000" w:rsidRPr="0093405A" w:rsidP="0093405A">
            <w:pPr>
              <w:pStyle w:val="ListBullet"/>
            </w:pPr>
            <w:r w:rsidRPr="0093405A">
              <w:t>Internal audit processes</w:t>
            </w:r>
          </w:p>
          <w:p w:rsidR="00000000" w:rsidRPr="0093405A" w:rsidP="0093405A">
            <w:pPr>
              <w:pStyle w:val="ListBullet"/>
            </w:pPr>
            <w:r w:rsidRPr="0093405A">
              <w:t>Regularly scheduled statistical monitoring of performance using organisation information systems</w:t>
            </w:r>
          </w:p>
          <w:p w:rsidR="00000000" w:rsidRPr="0093405A" w:rsidP="0093405A">
            <w:pPr>
              <w:pStyle w:val="ListBullet"/>
            </w:pPr>
            <w:r w:rsidRPr="0093405A">
              <w:t xml:space="preserve">Random checking of files and other documentation, </w:t>
            </w:r>
            <w:r w:rsidRPr="0093405A">
              <w:t>both hard copy and electronic</w:t>
            </w:r>
          </w:p>
          <w:p w:rsidR="00000000" w:rsidRPr="0093405A" w:rsidP="0093405A">
            <w:pPr>
              <w:pStyle w:val="ListBullet"/>
            </w:pPr>
            <w:r w:rsidRPr="0093405A">
              <w:t>Customer surveys/ follow up</w:t>
            </w:r>
          </w:p>
          <w:p w:rsidR="00000000" w:rsidP="0093405A">
            <w:pPr>
              <w:pStyle w:val="ListBullet"/>
              <w:rPr>
                <w:lang w:val="en-NZ"/>
              </w:rPr>
            </w:pPr>
            <w:r w:rsidRPr="0093405A">
              <w:t>Complaint registers</w:t>
            </w: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rPr>
                <w:rStyle w:val="Emphasis"/>
              </w:rPr>
              <w:t>Follow up action to address performance shortfalls may include</w:t>
            </w:r>
            <w:r w:rsidRPr="0093405A">
              <w:t xml:space="preserve">, </w:t>
            </w:r>
            <w:r w:rsidRPr="0093405A">
              <w:rPr>
                <w:rStyle w:val="Emphasis"/>
              </w:rPr>
              <w:t>but are not limited to</w:t>
            </w:r>
            <w:r w:rsidRPr="0093405A">
              <w:t>:</w:t>
            </w:r>
          </w:p>
        </w:tc>
        <w:tc>
          <w:tcPr>
            <w:tcW w:w="5670" w:type="dxa"/>
            <w:tcBorders>
              <w:top w:val="nil"/>
              <w:left w:val="nil"/>
              <w:bottom w:val="nil"/>
              <w:right w:val="nil"/>
            </w:tcBorders>
            <w:tcMar>
              <w:top w:w="0" w:type="dxa"/>
              <w:left w:w="62" w:type="dxa"/>
              <w:bottom w:w="0" w:type="dxa"/>
              <w:right w:w="62" w:type="dxa"/>
            </w:tcMar>
          </w:tcPr>
          <w:p w:rsidR="00000000" w:rsidRPr="0093405A" w:rsidP="0093405A">
            <w:pPr>
              <w:pStyle w:val="ListBullet"/>
            </w:pPr>
            <w:r w:rsidRPr="0093405A">
              <w:t>Strategies in accordance with work group business and performance improvement plans</w:t>
            </w:r>
          </w:p>
          <w:p w:rsidR="00000000" w:rsidRPr="0093405A" w:rsidP="0093405A">
            <w:pPr>
              <w:pStyle w:val="ListBullet"/>
            </w:pPr>
            <w:r w:rsidRPr="0093405A">
              <w:t>Quality and continuous improvement processes of the organisation</w:t>
            </w:r>
          </w:p>
          <w:p w:rsidR="00000000" w:rsidRPr="0093405A" w:rsidP="0093405A">
            <w:pPr>
              <w:pStyle w:val="ListBullet"/>
            </w:pPr>
            <w:r w:rsidRPr="0093405A">
              <w:t>Skill and knowledge development of individuals and groups</w:t>
            </w:r>
          </w:p>
          <w:p w:rsidR="00000000" w:rsidRPr="0093405A" w:rsidP="0093405A">
            <w:pPr>
              <w:pStyle w:val="ListBullet"/>
            </w:pPr>
            <w:r w:rsidRPr="0093405A">
              <w:t>Process improvement strategies</w:t>
            </w:r>
          </w:p>
          <w:p w:rsidR="00000000" w:rsidRPr="0093405A" w:rsidP="0093405A">
            <w:pPr>
              <w:pStyle w:val="ListBullet"/>
            </w:pPr>
            <w:r w:rsidRPr="0093405A">
              <w:t>Clarification of roles and performance expectations relating to individuals and groups</w:t>
            </w:r>
          </w:p>
          <w:p w:rsidR="00000000" w:rsidRPr="0093405A" w:rsidP="0093405A">
            <w:pPr>
              <w:pStyle w:val="ListBullet"/>
            </w:pPr>
            <w:r w:rsidRPr="0093405A">
              <w:t>Team effectiven</w:t>
            </w:r>
            <w:r w:rsidRPr="0093405A">
              <w:t>ess improvement measures</w:t>
            </w:r>
          </w:p>
          <w:p w:rsidR="00000000" w:rsidP="0093405A">
            <w:pPr>
              <w:pStyle w:val="ListBullet"/>
              <w:rPr>
                <w:lang w:val="en-NZ"/>
              </w:rPr>
            </w:pPr>
            <w:r w:rsidRPr="0093405A">
              <w:t>Communication improvement strategies</w:t>
            </w: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405A">
            <w:pPr>
              <w:pStyle w:val="BodyText"/>
              <w:rPr>
                <w:lang w:val="en-NZ"/>
              </w:rPr>
            </w:pPr>
            <w:r w:rsidRPr="0093405A">
              <w:rPr>
                <w:rStyle w:val="Emphasis"/>
              </w:rPr>
              <w:t>Government audit requirements may include access to the following</w:t>
            </w:r>
            <w:r w:rsidRPr="0093405A">
              <w:t xml:space="preserve">, </w:t>
            </w:r>
            <w:r w:rsidRPr="0093405A">
              <w:rPr>
                <w:rStyle w:val="Emphasis"/>
              </w:rPr>
              <w:t>but are not limited to</w:t>
            </w:r>
            <w:r w:rsidRPr="0093405A">
              <w:t>:</w:t>
            </w:r>
          </w:p>
        </w:tc>
        <w:tc>
          <w:tcPr>
            <w:tcW w:w="5670" w:type="dxa"/>
            <w:tcBorders>
              <w:top w:val="nil"/>
              <w:left w:val="nil"/>
              <w:bottom w:val="nil"/>
              <w:right w:val="nil"/>
            </w:tcBorders>
            <w:tcMar>
              <w:top w:w="0" w:type="dxa"/>
              <w:left w:w="62" w:type="dxa"/>
              <w:bottom w:w="0" w:type="dxa"/>
              <w:right w:w="62" w:type="dxa"/>
            </w:tcMar>
          </w:tcPr>
          <w:p w:rsidR="00000000" w:rsidRPr="0093405A" w:rsidP="0093405A">
            <w:pPr>
              <w:pStyle w:val="ListBullet"/>
            </w:pPr>
            <w:r w:rsidRPr="0093405A">
              <w:t>Case files, hard copy and electronic</w:t>
            </w:r>
          </w:p>
          <w:p w:rsidR="00000000" w:rsidRPr="0093405A" w:rsidP="0093405A">
            <w:pPr>
              <w:pStyle w:val="ListBullet"/>
            </w:pPr>
            <w:r w:rsidRPr="0093405A">
              <w:t>Client and employer records of all types</w:t>
            </w:r>
          </w:p>
          <w:p w:rsidR="00000000" w:rsidRPr="0093405A" w:rsidP="0093405A">
            <w:pPr>
              <w:pStyle w:val="ListBullet"/>
            </w:pPr>
            <w:r w:rsidRPr="0093405A">
              <w:t xml:space="preserve">Complaints register </w:t>
            </w:r>
            <w:r w:rsidRPr="0093405A">
              <w:t>and policy</w:t>
            </w:r>
          </w:p>
          <w:p w:rsidR="00000000" w:rsidRPr="0093405A" w:rsidP="0093405A">
            <w:pPr>
              <w:pStyle w:val="ListBullet"/>
            </w:pPr>
            <w:r w:rsidRPr="0093405A">
              <w:t>Client feedback processes</w:t>
            </w:r>
          </w:p>
          <w:p w:rsidR="00000000" w:rsidRPr="0093405A" w:rsidP="0093405A">
            <w:pPr>
              <w:pStyle w:val="ListBullet"/>
            </w:pPr>
            <w:r w:rsidRPr="0093405A">
              <w:t>Information on record management</w:t>
            </w:r>
          </w:p>
          <w:p w:rsidR="00000000" w:rsidRPr="0093405A" w:rsidP="0093405A">
            <w:pPr>
              <w:pStyle w:val="ListBullet"/>
            </w:pPr>
            <w:r w:rsidRPr="0093405A">
              <w:t>Details of assistance provided to clients and employer</w:t>
            </w:r>
          </w:p>
          <w:p w:rsidR="00000000" w:rsidRPr="0093405A" w:rsidP="0093405A">
            <w:pPr>
              <w:pStyle w:val="ListBullet"/>
            </w:pPr>
            <w:r w:rsidRPr="0093405A">
              <w:t>Claim records</w:t>
            </w:r>
          </w:p>
          <w:p w:rsidR="00000000" w:rsidP="0093405A">
            <w:pPr>
              <w:pStyle w:val="ListBullet"/>
              <w:rPr>
                <w:lang w:val="en-NZ"/>
              </w:rPr>
            </w:pPr>
            <w:r w:rsidRPr="0093405A">
              <w:t>Fraud prevention processes</w:t>
            </w:r>
          </w:p>
        </w:tc>
      </w:tr>
      <w:tr w:rsidTr="00A50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3405A" w:rsidP="0093405A">
            <w:pPr>
              <w:pStyle w:val="BodyText"/>
            </w:pPr>
          </w:p>
        </w:tc>
      </w:tr>
    </w:tbl>
    <w:p w:rsidR="00A50FD3" w:rsidP="0093405A">
      <w:pPr>
        <w:pStyle w:val="BodyText"/>
      </w:pPr>
    </w:p>
    <w:p w:rsidR="00A50FD3" w:rsidP="0093405A">
      <w:pPr>
        <w:pStyle w:val="BodyText"/>
      </w:pPr>
    </w:p>
    <w:p w:rsidR="00000000" w:rsidRPr="0093405A" w:rsidP="0093405A">
      <w:pPr>
        <w:pStyle w:val="Heading1"/>
      </w:pPr>
      <w:bookmarkStart w:id="12" w:name="O_294105"/>
      <w:bookmarkEnd w:id="12"/>
      <w:r w:rsidRPr="0093405A">
        <w:t>Unit Sector(s)</w:t>
      </w:r>
    </w:p>
    <w:p w:rsidR="00000000" w:rsidRPr="0093405A" w:rsidP="0093405A">
      <w:pPr>
        <w:pStyle w:val="BodyText"/>
      </w:pPr>
      <w:r w:rsidRPr="0093405A">
        <w:t>Not Applicable</w:t>
      </w:r>
    </w:p>
    <w:p w:rsidR="00000000" w:rsidRPr="0093405A" w:rsidP="0093405A"/>
    <w:sectPr w:rsidSect="009340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FD3" w:rsidP="00A50F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FD3" w:rsidP="009340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50FD3" w:rsidP="009340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50FD3" w:rsidP="009340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FD3" w:rsidP="00A50F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FD3" w:rsidP="0093405A">
    <w:pPr>
      <w:pStyle w:val="Header"/>
      <w:framePr w:wrap="around"/>
    </w:pPr>
    <w:r>
      <w:fldChar w:fldCharType="begin"/>
    </w:r>
    <w:r>
      <w:instrText xml:space="preserve"> TITLE   \* MERGEFORMAT </w:instrText>
    </w:r>
    <w:r>
      <w:fldChar w:fldCharType="separate"/>
    </w:r>
    <w:r>
      <w:t>CHCES415A Monitor and improve contracted employment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0FD3" w:rsidP="009340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A4C6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0E57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4673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0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405A"/>
    <w:pPr>
      <w:spacing w:before="360" w:after="60"/>
      <w:outlineLvl w:val="0"/>
    </w:pPr>
    <w:rPr>
      <w:sz w:val="32"/>
    </w:rPr>
  </w:style>
  <w:style w:type="paragraph" w:styleId="Heading2">
    <w:name w:val="heading 2"/>
    <w:basedOn w:val="HeadingBase"/>
    <w:next w:val="BodyText"/>
    <w:link w:val="Heading2Char"/>
    <w:qFormat/>
    <w:rsid w:val="0093405A"/>
    <w:pPr>
      <w:keepLines/>
      <w:spacing w:before="240" w:after="120"/>
      <w:outlineLvl w:val="1"/>
    </w:pPr>
    <w:rPr>
      <w:sz w:val="28"/>
      <w:szCs w:val="40"/>
    </w:rPr>
  </w:style>
  <w:style w:type="paragraph" w:styleId="Heading3">
    <w:name w:val="heading 3"/>
    <w:basedOn w:val="HeadingBase"/>
    <w:next w:val="BodyText"/>
    <w:link w:val="Heading3Char"/>
    <w:qFormat/>
    <w:rsid w:val="0093405A"/>
    <w:pPr>
      <w:spacing w:before="180" w:after="120"/>
      <w:outlineLvl w:val="2"/>
    </w:pPr>
    <w:rPr>
      <w:spacing w:val="-10"/>
      <w:kern w:val="32"/>
    </w:rPr>
  </w:style>
  <w:style w:type="paragraph" w:styleId="Heading4">
    <w:name w:val="heading 4"/>
    <w:basedOn w:val="HeadingBase"/>
    <w:next w:val="BodyText"/>
    <w:link w:val="Heading4Char"/>
    <w:qFormat/>
    <w:rsid w:val="0093405A"/>
    <w:pPr>
      <w:spacing w:before="160" w:after="120"/>
      <w:outlineLvl w:val="3"/>
    </w:pPr>
    <w:rPr>
      <w:sz w:val="22"/>
    </w:rPr>
  </w:style>
  <w:style w:type="paragraph" w:styleId="Heading5">
    <w:name w:val="heading 5"/>
    <w:basedOn w:val="HeadingBase"/>
    <w:next w:val="Normal"/>
    <w:link w:val="Heading5Char"/>
    <w:qFormat/>
    <w:rsid w:val="0093405A"/>
    <w:pPr>
      <w:spacing w:before="80"/>
      <w:outlineLvl w:val="4"/>
    </w:pPr>
    <w:rPr>
      <w:color w:val="918585"/>
      <w:sz w:val="20"/>
    </w:rPr>
  </w:style>
  <w:style w:type="paragraph" w:styleId="Heading6">
    <w:name w:val="heading 6"/>
    <w:basedOn w:val="HeadingBase"/>
    <w:next w:val="Normal"/>
    <w:link w:val="Heading6Char"/>
    <w:qFormat/>
    <w:rsid w:val="0093405A"/>
    <w:pPr>
      <w:spacing w:before="60"/>
      <w:outlineLvl w:val="5"/>
    </w:pPr>
    <w:rPr>
      <w:color w:val="918585"/>
      <w:sz w:val="20"/>
    </w:rPr>
  </w:style>
  <w:style w:type="paragraph" w:styleId="Heading7">
    <w:name w:val="heading 7"/>
    <w:basedOn w:val="Normal"/>
    <w:next w:val="Normal"/>
    <w:link w:val="Heading7Char"/>
    <w:qFormat/>
    <w:rsid w:val="0093405A"/>
    <w:pPr>
      <w:ind w:left="720"/>
      <w:outlineLvl w:val="6"/>
    </w:pPr>
    <w:rPr>
      <w:i/>
    </w:rPr>
  </w:style>
  <w:style w:type="paragraph" w:styleId="Heading8">
    <w:name w:val="heading 8"/>
    <w:basedOn w:val="Normal"/>
    <w:next w:val="Normal"/>
    <w:link w:val="Heading8Char"/>
    <w:qFormat/>
    <w:rsid w:val="0093405A"/>
    <w:pPr>
      <w:ind w:left="720"/>
      <w:outlineLvl w:val="7"/>
    </w:pPr>
    <w:rPr>
      <w:i/>
    </w:rPr>
  </w:style>
  <w:style w:type="paragraph" w:styleId="Heading9">
    <w:name w:val="heading 9"/>
    <w:basedOn w:val="Normal"/>
    <w:next w:val="Normal"/>
    <w:link w:val="Heading9Char"/>
    <w:qFormat/>
    <w:rsid w:val="0093405A"/>
    <w:pPr>
      <w:ind w:left="720"/>
      <w:outlineLvl w:val="8"/>
    </w:pPr>
    <w:rPr>
      <w:i/>
    </w:rPr>
  </w:style>
  <w:style w:type="character" w:default="1" w:styleId="DefaultParagraphFont">
    <w:name w:val="Default Paragraph Font"/>
    <w:uiPriority w:val="1"/>
    <w:unhideWhenUsed/>
    <w:rsid w:val="00934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05A"/>
  </w:style>
  <w:style w:type="character" w:customStyle="1" w:styleId="Heading1Char">
    <w:name w:val="Heading 1 Char"/>
    <w:basedOn w:val="DefaultParagraphFont"/>
    <w:link w:val="Heading1"/>
    <w:rsid w:val="0093405A"/>
    <w:rPr>
      <w:rFonts w:ascii="Times New Roman" w:eastAsia="Times New Roman" w:hAnsi="Times New Roman" w:cs="Times New Roman"/>
      <w:b/>
      <w:sz w:val="32"/>
      <w:szCs w:val="20"/>
      <w:lang w:eastAsia="en-US"/>
    </w:rPr>
  </w:style>
  <w:style w:type="paragraph" w:styleId="BodyText">
    <w:name w:val="Body Text"/>
    <w:basedOn w:val="Normal"/>
    <w:link w:val="BodyTextChar"/>
    <w:rsid w:val="009340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405A"/>
    <w:rPr>
      <w:rFonts w:ascii="Times New Roman" w:eastAsia="Times New Roman" w:hAnsi="Times New Roman" w:cs="Times New Roman"/>
      <w:sz w:val="24"/>
      <w:lang w:val="en-US" w:eastAsia="en-US"/>
    </w:rPr>
  </w:style>
  <w:style w:type="paragraph" w:styleId="Footer">
    <w:name w:val="footer"/>
    <w:basedOn w:val="Normal"/>
    <w:link w:val="FooterChar"/>
    <w:rsid w:val="00934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05A"/>
    <w:rPr>
      <w:rFonts w:ascii="Times New Roman" w:eastAsia="Times New Roman" w:hAnsi="Times New Roman" w:cs="Times New Roman"/>
      <w:sz w:val="16"/>
      <w:lang w:val="en-US" w:eastAsia="en-US"/>
    </w:rPr>
  </w:style>
  <w:style w:type="paragraph" w:styleId="List">
    <w:name w:val="List"/>
    <w:basedOn w:val="BodyText"/>
    <w:next w:val="BodyText"/>
    <w:rsid w:val="0093405A"/>
    <w:pPr>
      <w:tabs>
        <w:tab w:val="left" w:pos="340"/>
      </w:tabs>
      <w:spacing w:before="60" w:after="60"/>
      <w:ind w:left="340" w:hanging="340"/>
    </w:pPr>
  </w:style>
  <w:style w:type="paragraph" w:styleId="ListBullet">
    <w:name w:val="List Bullet"/>
    <w:basedOn w:val="List"/>
    <w:rsid w:val="0093405A"/>
    <w:pPr>
      <w:numPr>
        <w:numId w:val="13"/>
      </w:numPr>
      <w:tabs>
        <w:tab w:val="clear" w:pos="340"/>
      </w:tabs>
      <w:spacing w:before="40" w:after="40"/>
    </w:pPr>
  </w:style>
  <w:style w:type="character" w:customStyle="1" w:styleId="SpecialBold">
    <w:name w:val="Special Bold"/>
    <w:basedOn w:val="DefaultParagraphFont"/>
    <w:rsid w:val="0093405A"/>
    <w:rPr>
      <w:b/>
      <w:spacing w:val="0"/>
    </w:rPr>
  </w:style>
  <w:style w:type="paragraph" w:styleId="ListBullet2">
    <w:name w:val="List Bullet 2"/>
    <w:basedOn w:val="List2"/>
    <w:rsid w:val="0093405A"/>
    <w:pPr>
      <w:numPr>
        <w:numId w:val="14"/>
      </w:numPr>
      <w:tabs>
        <w:tab w:val="clear" w:pos="680"/>
      </w:tabs>
    </w:pPr>
  </w:style>
  <w:style w:type="paragraph" w:styleId="Header">
    <w:name w:val="header"/>
    <w:basedOn w:val="Normal"/>
    <w:link w:val="HeaderChar"/>
    <w:rsid w:val="00934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05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3405A"/>
    <w:rPr>
      <w:i/>
    </w:rPr>
  </w:style>
  <w:style w:type="paragraph" w:customStyle="1" w:styleId="SuperHeading">
    <w:name w:val="SuperHeading"/>
    <w:basedOn w:val="Normal"/>
    <w:rsid w:val="0093405A"/>
    <w:pPr>
      <w:spacing w:before="240" w:after="120"/>
      <w:outlineLvl w:val="0"/>
    </w:pPr>
    <w:rPr>
      <w:rFonts w:ascii="Times New Roman" w:hAnsi="Times New Roman"/>
      <w:b/>
      <w:sz w:val="28"/>
    </w:rPr>
  </w:style>
  <w:style w:type="paragraph" w:customStyle="1" w:styleId="AllowPageBreak">
    <w:name w:val="AllowPageBreak"/>
    <w:rsid w:val="009340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40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0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0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0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0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40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405A"/>
    <w:rPr>
      <w:rFonts w:ascii="Courier New" w:eastAsia="Times New Roman" w:hAnsi="Courier New" w:cs="Times New Roman"/>
      <w:i/>
      <w:szCs w:val="20"/>
      <w:lang w:val="en-US" w:eastAsia="en-US"/>
    </w:rPr>
  </w:style>
  <w:style w:type="paragraph" w:customStyle="1" w:styleId="HeadingBase">
    <w:name w:val="Heading Base"/>
    <w:rsid w:val="00934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05A"/>
    <w:pPr>
      <w:tabs>
        <w:tab w:val="right" w:leader="dot" w:pos="9072"/>
      </w:tabs>
      <w:ind w:left="567"/>
    </w:pPr>
    <w:rPr>
      <w:szCs w:val="22"/>
    </w:rPr>
  </w:style>
  <w:style w:type="paragraph" w:customStyle="1" w:styleId="TOCBase">
    <w:name w:val="TOC Base"/>
    <w:rsid w:val="00934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05A"/>
    <w:pPr>
      <w:tabs>
        <w:tab w:val="right" w:leader="dot" w:pos="9072"/>
      </w:tabs>
      <w:spacing w:before="40" w:after="40"/>
      <w:ind w:left="284"/>
    </w:pPr>
    <w:rPr>
      <w:rFonts w:ascii="Times New Roman" w:hAnsi="Times New Roman"/>
    </w:rPr>
  </w:style>
  <w:style w:type="paragraph" w:styleId="TOC1">
    <w:name w:val="toc 1"/>
    <w:basedOn w:val="TOCBase"/>
    <w:next w:val="Normal"/>
    <w:rsid w:val="009340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405A"/>
    <w:pPr>
      <w:spacing w:before="5040"/>
      <w:jc w:val="center"/>
    </w:pPr>
    <w:rPr>
      <w:sz w:val="48"/>
      <w:szCs w:val="72"/>
      <w:lang w:val="en-US"/>
    </w:rPr>
  </w:style>
  <w:style w:type="character" w:customStyle="1" w:styleId="TitleChar">
    <w:name w:val="Title Char"/>
    <w:basedOn w:val="DefaultParagraphFont"/>
    <w:link w:val="Title"/>
    <w:rsid w:val="00934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05A"/>
    <w:pPr>
      <w:tabs>
        <w:tab w:val="left" w:pos="3600"/>
        <w:tab w:val="left" w:pos="3958"/>
      </w:tabs>
    </w:pPr>
  </w:style>
  <w:style w:type="paragraph" w:customStyle="1" w:styleId="Note">
    <w:name w:val="Note"/>
    <w:basedOn w:val="BodyText"/>
    <w:rsid w:val="009340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405A"/>
    <w:pPr>
      <w:framePr w:wrap="auto" w:hAnchor="text" w:y="6049"/>
    </w:pPr>
    <w:rPr>
      <w:color w:val="000000"/>
      <w:sz w:val="40"/>
    </w:rPr>
  </w:style>
  <w:style w:type="paragraph" w:customStyle="1" w:styleId="TOCTitle">
    <w:name w:val="TOCTitle"/>
    <w:basedOn w:val="Heading1"/>
    <w:rsid w:val="0093405A"/>
    <w:pPr>
      <w:spacing w:after="240"/>
      <w:jc w:val="center"/>
      <w:outlineLvl w:val="9"/>
    </w:pPr>
    <w:rPr>
      <w:caps/>
    </w:rPr>
  </w:style>
  <w:style w:type="paragraph" w:customStyle="1" w:styleId="Version">
    <w:name w:val="Version"/>
    <w:rsid w:val="009340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405A"/>
    <w:pPr>
      <w:keepNext w:val="0"/>
      <w:tabs>
        <w:tab w:val="right" w:pos="4176"/>
      </w:tabs>
      <w:ind w:left="198" w:hanging="198"/>
    </w:pPr>
    <w:rPr>
      <w:rFonts w:ascii="Garamond" w:hAnsi="Garamond"/>
    </w:rPr>
  </w:style>
  <w:style w:type="paragraph" w:styleId="IndexHeading">
    <w:name w:val="index heading"/>
    <w:basedOn w:val="Normal"/>
    <w:next w:val="Index1"/>
    <w:semiHidden/>
    <w:rsid w:val="0093405A"/>
    <w:pPr>
      <w:spacing w:before="120" w:after="120"/>
    </w:pPr>
    <w:rPr>
      <w:rFonts w:ascii="Arial" w:hAnsi="Arial"/>
      <w:b/>
      <w:color w:val="918585"/>
      <w:sz w:val="24"/>
    </w:rPr>
  </w:style>
  <w:style w:type="paragraph" w:customStyle="1" w:styleId="Chapter">
    <w:name w:val="Chapter"/>
    <w:basedOn w:val="Normal"/>
    <w:rsid w:val="0093405A"/>
    <w:pPr>
      <w:spacing w:before="240"/>
    </w:pPr>
    <w:rPr>
      <w:rFonts w:ascii="Times New Roman" w:hAnsi="Times New Roman"/>
      <w:smallCaps/>
      <w:spacing w:val="80"/>
      <w:sz w:val="28"/>
    </w:rPr>
  </w:style>
  <w:style w:type="paragraph" w:customStyle="1" w:styleId="InChapter">
    <w:name w:val="InChapter"/>
    <w:basedOn w:val="Heading3"/>
    <w:rsid w:val="0093405A"/>
    <w:pPr>
      <w:spacing w:after="240"/>
      <w:outlineLvl w:val="9"/>
    </w:pPr>
    <w:rPr>
      <w:noProof/>
    </w:rPr>
  </w:style>
  <w:style w:type="paragraph" w:styleId="Index2">
    <w:name w:val="index 2"/>
    <w:basedOn w:val="Normal"/>
    <w:next w:val="Normal"/>
    <w:semiHidden/>
    <w:rsid w:val="0093405A"/>
    <w:pPr>
      <w:tabs>
        <w:tab w:val="right" w:pos="4176"/>
      </w:tabs>
      <w:ind w:left="568" w:hanging="284"/>
    </w:pPr>
    <w:rPr>
      <w:rFonts w:ascii="Garamond" w:hAnsi="Garamond"/>
    </w:rPr>
  </w:style>
  <w:style w:type="paragraph" w:customStyle="1" w:styleId="Byline">
    <w:name w:val="Byline"/>
    <w:rsid w:val="00934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05A"/>
    <w:pPr>
      <w:tabs>
        <w:tab w:val="clear" w:pos="3600"/>
        <w:tab w:val="clear" w:pos="3958"/>
      </w:tabs>
      <w:jc w:val="right"/>
    </w:pPr>
  </w:style>
  <w:style w:type="paragraph" w:styleId="Caption">
    <w:name w:val="caption"/>
    <w:basedOn w:val="BodyText"/>
    <w:next w:val="Normal"/>
    <w:qFormat/>
    <w:rsid w:val="0093405A"/>
    <w:pPr>
      <w:framePr w:w="2268" w:hSpace="181" w:vSpace="181" w:wrap="around" w:vAnchor="text" w:hAnchor="page" w:x="1135" w:y="285" w:anchorLock="1"/>
    </w:pPr>
    <w:rPr>
      <w:i/>
    </w:rPr>
  </w:style>
  <w:style w:type="paragraph" w:customStyle="1" w:styleId="MiniTOCTitle">
    <w:name w:val="MiniTOCTitle"/>
    <w:basedOn w:val="Heading4"/>
    <w:rsid w:val="0093405A"/>
    <w:pPr>
      <w:spacing w:before="240"/>
      <w:outlineLvl w:val="9"/>
    </w:pPr>
    <w:rPr>
      <w:noProof/>
      <w:sz w:val="24"/>
    </w:rPr>
  </w:style>
  <w:style w:type="paragraph" w:customStyle="1" w:styleId="MiniTOCItem">
    <w:name w:val="MiniTOCItem"/>
    <w:basedOn w:val="ListBullet"/>
    <w:rsid w:val="0093405A"/>
    <w:pPr>
      <w:numPr>
        <w:numId w:val="0"/>
      </w:numPr>
      <w:tabs>
        <w:tab w:val="right" w:leader="dot" w:pos="6521"/>
      </w:tabs>
      <w:spacing w:before="0" w:after="0"/>
    </w:pPr>
  </w:style>
  <w:style w:type="paragraph" w:customStyle="1" w:styleId="TOFTitle">
    <w:name w:val="TOFTitle"/>
    <w:basedOn w:val="TOCTitle"/>
    <w:rsid w:val="0093405A"/>
  </w:style>
  <w:style w:type="paragraph" w:styleId="TableofFigures">
    <w:name w:val="table of figures"/>
    <w:basedOn w:val="Normal"/>
    <w:next w:val="Normal"/>
    <w:semiHidden/>
    <w:rsid w:val="0093405A"/>
    <w:pPr>
      <w:tabs>
        <w:tab w:val="right" w:leader="dot" w:pos="9072"/>
      </w:tabs>
      <w:ind w:left="970" w:hanging="403"/>
    </w:pPr>
    <w:rPr>
      <w:rFonts w:ascii="Times New Roman" w:hAnsi="Times New Roman"/>
      <w:b/>
    </w:rPr>
  </w:style>
  <w:style w:type="paragraph" w:styleId="ListNumber">
    <w:name w:val="List Number"/>
    <w:basedOn w:val="List"/>
    <w:rsid w:val="0093405A"/>
    <w:pPr>
      <w:numPr>
        <w:numId w:val="11"/>
      </w:numPr>
    </w:pPr>
  </w:style>
  <w:style w:type="character" w:customStyle="1" w:styleId="WingdingSymbols">
    <w:name w:val="Wingding Symbols"/>
    <w:rsid w:val="0093405A"/>
    <w:rPr>
      <w:rFonts w:ascii="Wingdings" w:hAnsi="Wingdings"/>
    </w:rPr>
  </w:style>
  <w:style w:type="paragraph" w:customStyle="1" w:styleId="TableHeading">
    <w:name w:val="Table Heading"/>
    <w:basedOn w:val="HeadingBase"/>
    <w:rsid w:val="0093405A"/>
    <w:pPr>
      <w:keepLines/>
      <w:pBdr>
        <w:bottom w:val="single" w:sz="6" w:space="1" w:color="918585"/>
      </w:pBdr>
      <w:spacing w:before="240"/>
    </w:pPr>
  </w:style>
  <w:style w:type="character" w:customStyle="1" w:styleId="HotSpot">
    <w:name w:val="HotSpot"/>
    <w:rsid w:val="0093405A"/>
    <w:rPr>
      <w:color w:val="0033CC"/>
      <w:u w:val="none"/>
    </w:rPr>
  </w:style>
  <w:style w:type="paragraph" w:customStyle="1" w:styleId="BodyTextRight">
    <w:name w:val="Body Text Right"/>
    <w:basedOn w:val="BodyText"/>
    <w:rsid w:val="0093405A"/>
    <w:pPr>
      <w:spacing w:before="0" w:after="0"/>
      <w:jc w:val="right"/>
    </w:pPr>
  </w:style>
  <w:style w:type="paragraph" w:styleId="Index3">
    <w:name w:val="index 3"/>
    <w:basedOn w:val="ListNumber2"/>
    <w:next w:val="Normal"/>
    <w:semiHidden/>
    <w:rsid w:val="0093405A"/>
    <w:pPr>
      <w:numPr>
        <w:numId w:val="0"/>
      </w:numPr>
      <w:tabs>
        <w:tab w:val="right" w:leader="dot" w:pos="4176"/>
      </w:tabs>
    </w:pPr>
  </w:style>
  <w:style w:type="paragraph" w:styleId="ListNumber2">
    <w:name w:val="List Number 2"/>
    <w:basedOn w:val="List2"/>
    <w:rsid w:val="0093405A"/>
    <w:pPr>
      <w:numPr>
        <w:numId w:val="10"/>
      </w:numPr>
      <w:tabs>
        <w:tab w:val="clear" w:pos="1060"/>
      </w:tabs>
    </w:pPr>
  </w:style>
  <w:style w:type="paragraph" w:customStyle="1" w:styleId="MarginNote">
    <w:name w:val="Margin Note"/>
    <w:basedOn w:val="BodyText"/>
    <w:rsid w:val="00934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0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405A"/>
    <w:rPr>
      <w:sz w:val="32"/>
    </w:rPr>
  </w:style>
  <w:style w:type="paragraph" w:customStyle="1" w:styleId="HeadingProcedure">
    <w:name w:val="Heading Procedure"/>
    <w:basedOn w:val="HeadingBase"/>
    <w:next w:val="Normal"/>
    <w:rsid w:val="0093405A"/>
    <w:pPr>
      <w:tabs>
        <w:tab w:val="left" w:pos="0"/>
      </w:tabs>
      <w:spacing w:before="120" w:after="60"/>
    </w:pPr>
    <w:rPr>
      <w:i/>
      <w:color w:val="918585"/>
      <w:sz w:val="22"/>
    </w:rPr>
  </w:style>
  <w:style w:type="paragraph" w:customStyle="1" w:styleId="TableBodyText">
    <w:name w:val="Table Body Text"/>
    <w:basedOn w:val="BodyText"/>
    <w:rsid w:val="0093405A"/>
    <w:pPr>
      <w:spacing w:before="60" w:after="60"/>
    </w:pPr>
  </w:style>
  <w:style w:type="paragraph" w:styleId="ListContinue">
    <w:name w:val="List Continue"/>
    <w:basedOn w:val="List"/>
    <w:rsid w:val="0093405A"/>
    <w:pPr>
      <w:ind w:firstLine="0"/>
    </w:pPr>
  </w:style>
  <w:style w:type="paragraph" w:customStyle="1" w:styleId="ListNote">
    <w:name w:val="List Note"/>
    <w:basedOn w:val="List"/>
    <w:rsid w:val="0093405A"/>
    <w:pPr>
      <w:pBdr>
        <w:top w:val="single" w:sz="6" w:space="2" w:color="918585"/>
        <w:bottom w:val="single" w:sz="6" w:space="2" w:color="918585"/>
      </w:pBdr>
      <w:tabs>
        <w:tab w:val="left" w:pos="1021"/>
      </w:tabs>
      <w:ind w:firstLine="0"/>
    </w:pPr>
  </w:style>
  <w:style w:type="paragraph" w:customStyle="1" w:styleId="Warning">
    <w:name w:val="Warning"/>
    <w:basedOn w:val="BodyText"/>
    <w:rsid w:val="0093405A"/>
    <w:pPr>
      <w:shd w:val="clear" w:color="auto" w:fill="D9D9D9"/>
      <w:tabs>
        <w:tab w:val="left" w:pos="992"/>
      </w:tabs>
      <w:ind w:left="119" w:right="119"/>
    </w:pPr>
    <w:rPr>
      <w:sz w:val="20"/>
    </w:rPr>
  </w:style>
  <w:style w:type="paragraph" w:customStyle="1" w:styleId="MarginIcons">
    <w:name w:val="Margin Icons"/>
    <w:basedOn w:val="BodyText"/>
    <w:rsid w:val="009340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05A"/>
    <w:rPr>
      <w:rFonts w:ascii="Courier New" w:hAnsi="Courier New"/>
    </w:rPr>
  </w:style>
  <w:style w:type="paragraph" w:customStyle="1" w:styleId="NoteBullet">
    <w:name w:val="Note Bullet"/>
    <w:basedOn w:val="Note"/>
    <w:rsid w:val="0093405A"/>
    <w:pPr>
      <w:tabs>
        <w:tab w:val="clear" w:pos="680"/>
      </w:tabs>
      <w:spacing w:before="60" w:after="60"/>
    </w:pPr>
  </w:style>
  <w:style w:type="paragraph" w:customStyle="1" w:styleId="SubHeading2">
    <w:name w:val="SubHeading2"/>
    <w:basedOn w:val="HeadingBase"/>
    <w:rsid w:val="0093405A"/>
    <w:pPr>
      <w:spacing w:before="240" w:after="60"/>
    </w:pPr>
    <w:rPr>
      <w:sz w:val="20"/>
    </w:rPr>
  </w:style>
  <w:style w:type="paragraph" w:customStyle="1" w:styleId="SubHeading1">
    <w:name w:val="SubHeading1"/>
    <w:basedOn w:val="HeadingBase"/>
    <w:rsid w:val="0093405A"/>
    <w:pPr>
      <w:spacing w:before="240" w:after="60"/>
    </w:pPr>
    <w:rPr>
      <w:color w:val="918585"/>
      <w:sz w:val="22"/>
    </w:rPr>
  </w:style>
  <w:style w:type="paragraph" w:customStyle="1" w:styleId="SideHeading">
    <w:name w:val="Side Heading"/>
    <w:basedOn w:val="HeadingBase"/>
    <w:rsid w:val="00934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05A"/>
    <w:pPr>
      <w:numPr>
        <w:numId w:val="12"/>
      </w:numPr>
    </w:pPr>
  </w:style>
  <w:style w:type="paragraph" w:styleId="PlainText">
    <w:name w:val="Plain Text"/>
    <w:basedOn w:val="Normal"/>
    <w:link w:val="PlainTextChar"/>
    <w:rsid w:val="0093405A"/>
    <w:rPr>
      <w:sz w:val="20"/>
    </w:rPr>
  </w:style>
  <w:style w:type="character" w:customStyle="1" w:styleId="PlainTextChar">
    <w:name w:val="Plain Text Char"/>
    <w:basedOn w:val="DefaultParagraphFont"/>
    <w:link w:val="PlainText"/>
    <w:rsid w:val="009340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405A"/>
    <w:rPr>
      <w:b/>
      <w:smallCaps/>
    </w:rPr>
  </w:style>
  <w:style w:type="paragraph" w:customStyle="1" w:styleId="TableListNumber">
    <w:name w:val="Table List Number"/>
    <w:basedOn w:val="ListNumber"/>
    <w:rsid w:val="0093405A"/>
    <w:pPr>
      <w:numPr>
        <w:numId w:val="0"/>
      </w:numPr>
    </w:pPr>
  </w:style>
  <w:style w:type="paragraph" w:styleId="TOC4">
    <w:name w:val="toc 4"/>
    <w:basedOn w:val="TOCBase"/>
    <w:next w:val="Normal"/>
    <w:semiHidden/>
    <w:rsid w:val="0093405A"/>
    <w:pPr>
      <w:tabs>
        <w:tab w:val="right" w:leader="dot" w:pos="9071"/>
      </w:tabs>
      <w:ind w:left="1701"/>
    </w:pPr>
  </w:style>
  <w:style w:type="paragraph" w:customStyle="1" w:styleId="ListAlpha">
    <w:name w:val="List Alpha"/>
    <w:basedOn w:val="List"/>
    <w:rsid w:val="0093405A"/>
    <w:pPr>
      <w:numPr>
        <w:numId w:val="9"/>
      </w:numPr>
    </w:pPr>
  </w:style>
  <w:style w:type="paragraph" w:customStyle="1" w:styleId="ListAlpha2">
    <w:name w:val="List Alpha 2"/>
    <w:basedOn w:val="List2"/>
    <w:rsid w:val="0093405A"/>
    <w:pPr>
      <w:numPr>
        <w:numId w:val="8"/>
      </w:numPr>
    </w:pPr>
  </w:style>
  <w:style w:type="paragraph" w:styleId="List2">
    <w:name w:val="List 2"/>
    <w:basedOn w:val="BodyText"/>
    <w:rsid w:val="0093405A"/>
    <w:pPr>
      <w:tabs>
        <w:tab w:val="left" w:pos="680"/>
      </w:tabs>
      <w:spacing w:before="60" w:after="60"/>
      <w:ind w:left="680" w:hanging="340"/>
    </w:pPr>
  </w:style>
  <w:style w:type="paragraph" w:styleId="List3">
    <w:name w:val="List 3"/>
    <w:basedOn w:val="BodyText"/>
    <w:rsid w:val="0093405A"/>
    <w:pPr>
      <w:tabs>
        <w:tab w:val="left" w:pos="1021"/>
      </w:tabs>
      <w:spacing w:before="60" w:after="60"/>
      <w:ind w:left="1020" w:hanging="340"/>
    </w:pPr>
  </w:style>
  <w:style w:type="paragraph" w:styleId="List4">
    <w:name w:val="List 4"/>
    <w:basedOn w:val="BodyText"/>
    <w:rsid w:val="0093405A"/>
    <w:pPr>
      <w:tabs>
        <w:tab w:val="left" w:pos="1361"/>
      </w:tabs>
      <w:spacing w:before="60" w:after="60"/>
      <w:ind w:left="1361" w:hanging="340"/>
    </w:pPr>
  </w:style>
  <w:style w:type="paragraph" w:styleId="List5">
    <w:name w:val="List 5"/>
    <w:basedOn w:val="BodyText"/>
    <w:rsid w:val="0093405A"/>
    <w:pPr>
      <w:tabs>
        <w:tab w:val="left" w:pos="1701"/>
      </w:tabs>
      <w:spacing w:before="60" w:after="60"/>
      <w:ind w:left="1701" w:hanging="340"/>
    </w:pPr>
  </w:style>
  <w:style w:type="paragraph" w:styleId="ListBullet3">
    <w:name w:val="List Bullet 3"/>
    <w:basedOn w:val="List3"/>
    <w:rsid w:val="0093405A"/>
    <w:pPr>
      <w:numPr>
        <w:numId w:val="15"/>
      </w:numPr>
      <w:tabs>
        <w:tab w:val="clear" w:pos="1021"/>
      </w:tabs>
      <w:ind w:left="1037" w:hanging="357"/>
    </w:pPr>
  </w:style>
  <w:style w:type="paragraph" w:styleId="ListBullet4">
    <w:name w:val="List Bullet 4"/>
    <w:basedOn w:val="List4"/>
    <w:rsid w:val="0093405A"/>
    <w:pPr>
      <w:numPr>
        <w:numId w:val="3"/>
      </w:numPr>
    </w:pPr>
  </w:style>
  <w:style w:type="paragraph" w:styleId="ListBullet5">
    <w:name w:val="List Bullet 5"/>
    <w:basedOn w:val="List5"/>
    <w:rsid w:val="0093405A"/>
    <w:pPr>
      <w:numPr>
        <w:numId w:val="4"/>
      </w:numPr>
    </w:pPr>
  </w:style>
  <w:style w:type="paragraph" w:styleId="ListContinue2">
    <w:name w:val="List Continue 2"/>
    <w:basedOn w:val="List2"/>
    <w:rsid w:val="0093405A"/>
    <w:pPr>
      <w:ind w:firstLine="0"/>
    </w:pPr>
  </w:style>
  <w:style w:type="paragraph" w:styleId="ListContinue3">
    <w:name w:val="List Continue 3"/>
    <w:basedOn w:val="List3"/>
    <w:rsid w:val="0093405A"/>
    <w:pPr>
      <w:ind w:left="1021" w:firstLine="0"/>
    </w:pPr>
  </w:style>
  <w:style w:type="paragraph" w:styleId="ListContinue4">
    <w:name w:val="List Continue 4"/>
    <w:basedOn w:val="List4"/>
    <w:rsid w:val="0093405A"/>
    <w:pPr>
      <w:ind w:firstLine="0"/>
    </w:pPr>
  </w:style>
  <w:style w:type="paragraph" w:styleId="ListContinue5">
    <w:name w:val="List Continue 5"/>
    <w:basedOn w:val="List5"/>
    <w:rsid w:val="0093405A"/>
    <w:pPr>
      <w:ind w:firstLine="0"/>
    </w:pPr>
  </w:style>
  <w:style w:type="paragraph" w:styleId="ListNumber3">
    <w:name w:val="List Number 3"/>
    <w:basedOn w:val="List3"/>
    <w:rsid w:val="0093405A"/>
    <w:pPr>
      <w:numPr>
        <w:numId w:val="5"/>
      </w:numPr>
    </w:pPr>
  </w:style>
  <w:style w:type="paragraph" w:styleId="ListNumber4">
    <w:name w:val="List Number 4"/>
    <w:basedOn w:val="List4"/>
    <w:rsid w:val="0093405A"/>
    <w:pPr>
      <w:numPr>
        <w:numId w:val="6"/>
      </w:numPr>
    </w:pPr>
  </w:style>
  <w:style w:type="paragraph" w:styleId="ListNumber5">
    <w:name w:val="List Number 5"/>
    <w:basedOn w:val="List5"/>
    <w:rsid w:val="0093405A"/>
    <w:pPr>
      <w:numPr>
        <w:numId w:val="7"/>
      </w:numPr>
    </w:pPr>
  </w:style>
  <w:style w:type="paragraph" w:styleId="BlockText">
    <w:name w:val="Block Text"/>
    <w:basedOn w:val="Normal"/>
    <w:rsid w:val="0093405A"/>
    <w:pPr>
      <w:spacing w:after="120"/>
      <w:ind w:left="1440" w:right="1440"/>
    </w:pPr>
  </w:style>
  <w:style w:type="character" w:customStyle="1" w:styleId="Subscript">
    <w:name w:val="Subscript"/>
    <w:basedOn w:val="DefaultParagraphFont"/>
    <w:rsid w:val="0093405A"/>
    <w:rPr>
      <w:sz w:val="16"/>
      <w:vertAlign w:val="subscript"/>
    </w:rPr>
  </w:style>
  <w:style w:type="character" w:customStyle="1" w:styleId="Superscript">
    <w:name w:val="Superscript"/>
    <w:basedOn w:val="DefaultParagraphFont"/>
    <w:rsid w:val="0093405A"/>
    <w:rPr>
      <w:sz w:val="16"/>
      <w:vertAlign w:val="superscript"/>
    </w:rPr>
  </w:style>
  <w:style w:type="character" w:customStyle="1" w:styleId="Symbols">
    <w:name w:val="Symbols"/>
    <w:basedOn w:val="DefaultParagraphFont"/>
    <w:rsid w:val="0093405A"/>
    <w:rPr>
      <w:rFonts w:ascii="Symbol" w:hAnsi="Symbol"/>
    </w:rPr>
  </w:style>
  <w:style w:type="character" w:customStyle="1" w:styleId="MenuOptions">
    <w:name w:val="Menu Options"/>
    <w:basedOn w:val="DefaultParagraphFont"/>
    <w:rsid w:val="0093405A"/>
    <w:rPr>
      <w:rFonts w:ascii="Arial Narrow" w:hAnsi="Arial Narrow"/>
      <w:smallCaps/>
    </w:rPr>
  </w:style>
  <w:style w:type="character" w:customStyle="1" w:styleId="Buttons">
    <w:name w:val="Buttons"/>
    <w:basedOn w:val="DefaultParagraphFont"/>
    <w:rsid w:val="0093405A"/>
    <w:rPr>
      <w:b/>
    </w:rPr>
  </w:style>
  <w:style w:type="character" w:customStyle="1" w:styleId="Underlined">
    <w:name w:val="Underlined"/>
    <w:basedOn w:val="DefaultParagraphFont"/>
    <w:rsid w:val="0093405A"/>
    <w:rPr>
      <w:u w:val="single"/>
    </w:rPr>
  </w:style>
  <w:style w:type="paragraph" w:customStyle="1" w:styleId="TableBodyTextRight">
    <w:name w:val="Table Body Text Right"/>
    <w:basedOn w:val="TableBodyText"/>
    <w:rsid w:val="0093405A"/>
    <w:pPr>
      <w:widowControl w:val="0"/>
      <w:autoSpaceDE w:val="0"/>
      <w:autoSpaceDN w:val="0"/>
      <w:adjustRightInd w:val="0"/>
      <w:jc w:val="right"/>
    </w:pPr>
    <w:rPr>
      <w:rFonts w:cs="Arial"/>
      <w:szCs w:val="18"/>
    </w:rPr>
  </w:style>
  <w:style w:type="paragraph" w:customStyle="1" w:styleId="CopyrightText">
    <w:name w:val="Copyright Text"/>
    <w:basedOn w:val="BodyText"/>
    <w:rsid w:val="0093405A"/>
    <w:rPr>
      <w:sz w:val="18"/>
    </w:rPr>
  </w:style>
  <w:style w:type="paragraph" w:customStyle="1" w:styleId="BodySmallRight">
    <w:name w:val="Body Small Right"/>
    <w:basedOn w:val="BodyTextRight"/>
    <w:rsid w:val="0093405A"/>
    <w:rPr>
      <w:sz w:val="18"/>
      <w:szCs w:val="18"/>
    </w:rPr>
  </w:style>
  <w:style w:type="paragraph" w:customStyle="1" w:styleId="MarginEdition">
    <w:name w:val="Margin Edition"/>
    <w:basedOn w:val="MarginNote"/>
    <w:rsid w:val="0093405A"/>
    <w:pPr>
      <w:spacing w:before="0" w:after="0"/>
    </w:pPr>
    <w:rPr>
      <w:rFonts w:ascii="Times New Roman" w:hAnsi="Times New Roman"/>
      <w:color w:val="999999"/>
    </w:rPr>
  </w:style>
  <w:style w:type="paragraph" w:customStyle="1" w:styleId="Spacer">
    <w:name w:val="Spacer"/>
    <w:basedOn w:val="Normal"/>
    <w:rsid w:val="0093405A"/>
    <w:rPr>
      <w:sz w:val="2"/>
      <w:szCs w:val="2"/>
    </w:rPr>
  </w:style>
  <w:style w:type="character" w:customStyle="1" w:styleId="Small">
    <w:name w:val="Small"/>
    <w:basedOn w:val="DefaultParagraphFont"/>
    <w:rsid w:val="0093405A"/>
    <w:rPr>
      <w:sz w:val="16"/>
    </w:rPr>
  </w:style>
  <w:style w:type="paragraph" w:customStyle="1" w:styleId="WideTable">
    <w:name w:val="Wide Table"/>
    <w:basedOn w:val="Normal"/>
    <w:rsid w:val="0093405A"/>
    <w:pPr>
      <w:ind w:left="-1418"/>
    </w:pPr>
    <w:rPr>
      <w:sz w:val="2"/>
      <w:szCs w:val="2"/>
    </w:rPr>
  </w:style>
  <w:style w:type="character" w:styleId="PageNumber">
    <w:name w:val="page number"/>
    <w:basedOn w:val="DefaultParagraphFont"/>
    <w:rsid w:val="0093405A"/>
  </w:style>
  <w:style w:type="paragraph" w:styleId="Quote">
    <w:name w:val="Quote"/>
    <w:basedOn w:val="Heading1"/>
    <w:link w:val="QuoteChar"/>
    <w:qFormat/>
    <w:rsid w:val="0093405A"/>
    <w:rPr>
      <w:b w:val="0"/>
      <w:sz w:val="72"/>
      <w:szCs w:val="72"/>
      <w:lang w:val="en-NZ"/>
    </w:rPr>
  </w:style>
  <w:style w:type="character" w:customStyle="1" w:styleId="QuoteChar">
    <w:name w:val="Quote Char"/>
    <w:basedOn w:val="DefaultParagraphFont"/>
    <w:link w:val="Quote"/>
    <w:rsid w:val="00934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05A"/>
    <w:pPr>
      <w:pageBreakBefore/>
    </w:pPr>
  </w:style>
  <w:style w:type="paragraph" w:customStyle="1" w:styleId="Border">
    <w:name w:val="Border"/>
    <w:basedOn w:val="Normal"/>
    <w:qFormat/>
    <w:rsid w:val="009340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05A"/>
    <w:rPr>
      <w:b/>
      <w:bCs/>
      <w:i/>
      <w:iCs/>
      <w:color w:val="auto"/>
    </w:rPr>
  </w:style>
  <w:style w:type="paragraph" w:styleId="IntenseQuote">
    <w:name w:val="Intense Quote"/>
    <w:basedOn w:val="Normal"/>
    <w:next w:val="Normal"/>
    <w:link w:val="IntenseQuoteChar"/>
    <w:uiPriority w:val="30"/>
    <w:qFormat/>
    <w:rsid w:val="009340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0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405A"/>
    <w:rPr>
      <w:smallCaps/>
      <w:color w:val="auto"/>
      <w:u w:val="single"/>
    </w:rPr>
  </w:style>
  <w:style w:type="character" w:styleId="IntenseReference">
    <w:name w:val="Intense Reference"/>
    <w:basedOn w:val="DefaultParagraphFont"/>
    <w:uiPriority w:val="32"/>
    <w:qFormat/>
    <w:rsid w:val="0093405A"/>
    <w:rPr>
      <w:b/>
      <w:bCs/>
      <w:smallCaps/>
      <w:color w:val="auto"/>
      <w:spacing w:val="5"/>
      <w:u w:val="single"/>
    </w:rPr>
  </w:style>
  <w:style w:type="paragraph" w:customStyle="1" w:styleId="2ColumnHeading">
    <w:name w:val="2Column Heading"/>
    <w:basedOn w:val="BodyText"/>
    <w:qFormat/>
    <w:rsid w:val="0093405A"/>
    <w:pPr>
      <w:spacing w:after="60"/>
      <w:ind w:left="-2268"/>
    </w:pPr>
    <w:rPr>
      <w:b/>
    </w:rPr>
  </w:style>
  <w:style w:type="paragraph" w:customStyle="1" w:styleId="Heading1TOC">
    <w:name w:val="Heading1 TOC"/>
    <w:basedOn w:val="Normal"/>
    <w:qFormat/>
    <w:rsid w:val="0093405A"/>
    <w:pPr>
      <w:spacing w:before="240" w:after="120"/>
    </w:pPr>
    <w:rPr>
      <w:rFonts w:ascii="Times New Roman" w:hAnsi="Times New Roman"/>
      <w:b/>
      <w:sz w:val="32"/>
    </w:rPr>
  </w:style>
  <w:style w:type="paragraph" w:customStyle="1" w:styleId="Heading2TOC">
    <w:name w:val="Heading2 TOC"/>
    <w:basedOn w:val="Normal"/>
    <w:qFormat/>
    <w:rsid w:val="0093405A"/>
    <w:pPr>
      <w:spacing w:before="240" w:after="60"/>
    </w:pPr>
    <w:rPr>
      <w:rFonts w:ascii="Times New Roman" w:hAnsi="Times New Roman"/>
      <w:b/>
      <w:sz w:val="28"/>
    </w:rPr>
  </w:style>
  <w:style w:type="character" w:customStyle="1" w:styleId="Underline">
    <w:name w:val="Underline"/>
    <w:basedOn w:val="DefaultParagraphFont"/>
    <w:qFormat/>
    <w:rsid w:val="0093405A"/>
    <w:rPr>
      <w:u w:val="single"/>
    </w:rPr>
  </w:style>
  <w:style w:type="character" w:customStyle="1" w:styleId="BoldandItalics">
    <w:name w:val="Bold and Italics"/>
    <w:qFormat/>
    <w:rsid w:val="0093405A"/>
    <w:rPr>
      <w:b/>
      <w:i/>
      <w:u w:val="none"/>
    </w:rPr>
  </w:style>
  <w:style w:type="paragraph" w:styleId="BalloonText">
    <w:name w:val="Balloon Text"/>
    <w:basedOn w:val="Normal"/>
    <w:link w:val="BalloonTextChar"/>
    <w:rsid w:val="0093405A"/>
    <w:rPr>
      <w:rFonts w:ascii="Tahoma" w:hAnsi="Tahoma" w:cs="Tahoma"/>
      <w:sz w:val="16"/>
      <w:szCs w:val="16"/>
    </w:rPr>
  </w:style>
  <w:style w:type="character" w:customStyle="1" w:styleId="BalloonTextChar">
    <w:name w:val="Balloon Text Char"/>
    <w:basedOn w:val="DefaultParagraphFont"/>
    <w:link w:val="BalloonText"/>
    <w:rsid w:val="009340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40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40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1208</Words>
  <Characters>7841</Characters>
  <Application>Microsoft Office Word</Application>
  <DocSecurity>0</DocSecurity>
  <Lines>301</Lines>
  <Paragraphs>156</Paragraphs>
  <ScaleCrop>false</ScaleCrop>
  <Company>Author-it Software Corporation Ltd.</Company>
  <LinksUpToDate>false</LinksUpToDate>
  <CharactersWithSpaces>8992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CHCES415A Monitor and improve contracted employment services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2012-05-26T23:00:00Z</dcterms:created>
  <dcterms:modified xsi:type="dcterms:W3CDTF">2012-05-26T23:00:00Z</dcterms:modified>
</cp:coreProperties>
</file>