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4141C" w:rsidP="0044141C">
      <w:pPr>
        <w:pStyle w:val="Title"/>
      </w:pPr>
      <w:r>
        <w:fldChar w:fldCharType="begin"/>
      </w:r>
      <w:r>
        <w:instrText xml:space="preserve"> TITLE   \* MERGEFORMAT </w:instrText>
      </w:r>
      <w:r>
        <w:fldChar w:fldCharType="separate"/>
      </w:r>
      <w:r>
        <w:t>CHCES402C Deliver Australian Apprenticeship services</w:t>
      </w:r>
      <w:r>
        <w:fldChar w:fldCharType="end"/>
      </w:r>
    </w:p>
    <w:p w:rsidR="0044141C" w:rsidP="0044141C">
      <w:pPr>
        <w:pStyle w:val="Version"/>
        <w:sectPr w:rsidSect="00D35C8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35C8B" w:rsidP="00D35C8B">
      <w:pPr>
        <w:pStyle w:val="SuperHeading"/>
      </w:pPr>
      <w:r w:rsidRPr="00D35C8B">
        <w:t>CHCES402C Deliver Australian Apprenticeship services</w:t>
      </w:r>
    </w:p>
    <w:p w:rsidR="00000000" w:rsidRPr="00D35C8B" w:rsidP="00D35C8B">
      <w:pPr>
        <w:pStyle w:val="Heading1"/>
      </w:pPr>
      <w:bookmarkStart w:id="1" w:name="O_437979"/>
      <w:bookmarkEnd w:id="1"/>
      <w:r w:rsidRPr="00D35C8B">
        <w:t>Modification History</w:t>
      </w:r>
    </w:p>
    <w:tbl>
      <w:tblPr>
        <w:tblW w:w="0" w:type="auto"/>
        <w:tblCellMar>
          <w:left w:w="62" w:type="dxa"/>
          <w:right w:w="62" w:type="dxa"/>
        </w:tblCellMar>
        <w:tblLook w:val="0000"/>
      </w:tblPr>
      <w:tblGrid>
        <w:gridCol w:w="2607"/>
        <w:gridCol w:w="2691"/>
        <w:gridCol w:w="3898"/>
      </w:tblGrid>
      <w:tr w:rsidTr="0044141C">
        <w:tblPrEx>
          <w:tblW w:w="0" w:type="auto"/>
          <w:tblCellMar>
            <w:left w:w="62" w:type="dxa"/>
            <w:right w:w="62" w:type="dxa"/>
          </w:tblCellMar>
          <w:tblLook w:val="0000"/>
        </w:tblPrEx>
        <w:trPr>
          <w:trHeight w:val="288"/>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35C8B">
            <w:pPr>
              <w:pStyle w:val="BodyText"/>
              <w:rPr>
                <w:lang w:val="en-NZ"/>
              </w:rPr>
            </w:pPr>
            <w:r w:rsidRPr="00D35C8B">
              <w:t>CHC08 Version3</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35C8B">
            <w:pPr>
              <w:pStyle w:val="BodyText"/>
              <w:rPr>
                <w:lang w:val="en-NZ"/>
              </w:rPr>
            </w:pPr>
            <w:r w:rsidRPr="00D35C8B">
              <w:t>CHC08 Version 4</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35C8B">
            <w:pPr>
              <w:pStyle w:val="BodyText"/>
              <w:rPr>
                <w:lang w:val="en-NZ"/>
              </w:rPr>
            </w:pPr>
            <w:r w:rsidRPr="00D35C8B">
              <w:t>Description</w:t>
            </w:r>
          </w:p>
        </w:tc>
      </w:tr>
      <w:tr w:rsidTr="0044141C">
        <w:tblPrEx>
          <w:tblW w:w="0" w:type="auto"/>
          <w:tblCellMar>
            <w:left w:w="62" w:type="dxa"/>
            <w:right w:w="62" w:type="dxa"/>
          </w:tblCellMar>
          <w:tblLook w:val="0000"/>
        </w:tblPrEx>
        <w:trPr>
          <w:trHeight w:val="288"/>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35C8B">
            <w:pPr>
              <w:pStyle w:val="BodyText"/>
              <w:rPr>
                <w:lang w:val="en-NZ"/>
              </w:rPr>
            </w:pPr>
            <w:r w:rsidRPr="00D35C8B">
              <w:t>CHCES402B Deliver Australian Apprenticeships services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35C8B">
            <w:pPr>
              <w:pStyle w:val="BodyText"/>
              <w:rPr>
                <w:lang w:val="en-NZ"/>
              </w:rPr>
            </w:pPr>
            <w:r w:rsidRPr="00D35C8B">
              <w:t>CHCES402C Deliver Australian Apprenticeships services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D35C8B" w:rsidP="00D35C8B">
            <w:pPr>
              <w:pStyle w:val="BodyText"/>
            </w:pPr>
            <w:r w:rsidRPr="00D35C8B">
              <w:t>Unit updated in V4.</w:t>
            </w:r>
          </w:p>
          <w:p w:rsidR="00000000" w:rsidRPr="00D35C8B" w:rsidP="00D35C8B">
            <w:pPr>
              <w:pStyle w:val="BodyText"/>
            </w:pPr>
            <w:r w:rsidRPr="00D35C8B">
              <w:t>ISC upgrade changes to remove references to old OHS legislation and replace with references to new WHS legislation. No change to competency outcome.</w:t>
            </w:r>
          </w:p>
        </w:tc>
      </w:tr>
    </w:tbl>
    <w:p w:rsidR="00000000" w:rsidRPr="00D35C8B" w:rsidP="00D35C8B">
      <w:pPr>
        <w:pStyle w:val="BodyText"/>
      </w:pPr>
    </w:p>
    <w:p w:rsidR="00000000" w:rsidRPr="00D35C8B" w:rsidP="00D35C8B">
      <w:pPr>
        <w:pStyle w:val="AllowPageBreak"/>
      </w:pPr>
    </w:p>
    <w:p w:rsidR="00000000" w:rsidRPr="00D35C8B" w:rsidP="00D35C8B">
      <w:pPr>
        <w:pStyle w:val="Heading1"/>
      </w:pPr>
      <w:bookmarkStart w:id="2" w:name="O_437977"/>
      <w:bookmarkEnd w:id="2"/>
      <w:r w:rsidRPr="00D35C8B">
        <w:t>Unit Descripto</w:t>
      </w:r>
      <w:r w:rsidRPr="00D35C8B">
        <w:t>r</w:t>
      </w:r>
    </w:p>
    <w:tbl>
      <w:tblPr>
        <w:tblW w:w="0" w:type="auto"/>
        <w:tblLayout w:type="fixed"/>
        <w:tblCellMar>
          <w:left w:w="62" w:type="dxa"/>
          <w:right w:w="62" w:type="dxa"/>
        </w:tblCellMar>
        <w:tblLook w:val="0000"/>
      </w:tblPr>
      <w:tblGrid>
        <w:gridCol w:w="3334"/>
        <w:gridCol w:w="5222"/>
      </w:tblGrid>
      <w:tr w:rsidTr="0044141C">
        <w:tblPrEx>
          <w:tblW w:w="0" w:type="auto"/>
          <w:tblLayout w:type="fixed"/>
          <w:tblCellMar>
            <w:left w:w="62" w:type="dxa"/>
            <w:right w:w="62" w:type="dxa"/>
          </w:tblCellMar>
          <w:tblLook w:val="0000"/>
        </w:tblPrEx>
        <w:trPr>
          <w:tblHeader/>
        </w:trPr>
        <w:tc>
          <w:tcPr>
            <w:tcW w:w="3334" w:type="dxa"/>
            <w:tcBorders>
              <w:top w:val="nil"/>
              <w:left w:val="nil"/>
              <w:bottom w:val="nil"/>
              <w:right w:val="nil"/>
            </w:tcBorders>
            <w:tcMar>
              <w:top w:w="0" w:type="dxa"/>
              <w:left w:w="62" w:type="dxa"/>
              <w:bottom w:w="0" w:type="dxa"/>
              <w:right w:w="62" w:type="dxa"/>
            </w:tcMar>
          </w:tcPr>
          <w:p w:rsidR="00000000" w:rsidP="00D35C8B">
            <w:pPr>
              <w:pStyle w:val="BodyText"/>
              <w:rPr>
                <w:lang w:val="en-NZ"/>
              </w:rPr>
            </w:pPr>
            <w:r w:rsidRPr="00D35C8B">
              <w:rPr>
                <w:rStyle w:val="SpecialBold"/>
              </w:rPr>
              <w:t>Descriptor</w:t>
            </w:r>
          </w:p>
        </w:tc>
        <w:tc>
          <w:tcPr>
            <w:tcW w:w="5222" w:type="dxa"/>
            <w:tcBorders>
              <w:top w:val="nil"/>
              <w:left w:val="nil"/>
              <w:bottom w:val="nil"/>
              <w:right w:val="nil"/>
            </w:tcBorders>
            <w:tcMar>
              <w:top w:w="0" w:type="dxa"/>
              <w:left w:w="62" w:type="dxa"/>
              <w:bottom w:w="0" w:type="dxa"/>
              <w:right w:w="62" w:type="dxa"/>
            </w:tcMar>
          </w:tcPr>
          <w:p w:rsidR="00000000" w:rsidRPr="00D35C8B" w:rsidP="00D35C8B">
            <w:pPr>
              <w:pStyle w:val="BodyText"/>
            </w:pPr>
            <w:r w:rsidRPr="00D35C8B">
              <w:t>This unit describes the knowledge and skills required to establish and monitor Australian Apprenticeships arrangements</w:t>
            </w:r>
          </w:p>
        </w:tc>
      </w:tr>
    </w:tbl>
    <w:p w:rsidR="0044141C" w:rsidP="00D35C8B">
      <w:pPr>
        <w:pStyle w:val="BodyText"/>
      </w:pPr>
    </w:p>
    <w:p w:rsidR="0044141C" w:rsidP="00D35C8B">
      <w:pPr>
        <w:pStyle w:val="BodyText"/>
      </w:pPr>
    </w:p>
    <w:p w:rsidR="00000000" w:rsidRPr="00D35C8B" w:rsidP="00D35C8B">
      <w:pPr>
        <w:pStyle w:val="Heading1"/>
      </w:pPr>
      <w:bookmarkStart w:id="3" w:name="O_437967"/>
      <w:bookmarkEnd w:id="3"/>
      <w:r w:rsidRPr="00D35C8B">
        <w:t>Application of the Unit</w:t>
      </w:r>
    </w:p>
    <w:tbl>
      <w:tblPr>
        <w:tblW w:w="0" w:type="auto"/>
        <w:tblLayout w:type="fixed"/>
        <w:tblCellMar>
          <w:left w:w="62" w:type="dxa"/>
          <w:right w:w="62" w:type="dxa"/>
        </w:tblCellMar>
        <w:tblLook w:val="0000"/>
      </w:tblPr>
      <w:tblGrid>
        <w:gridCol w:w="3349"/>
        <w:gridCol w:w="5207"/>
      </w:tblGrid>
      <w:tr w:rsidTr="0044141C">
        <w:tblPrEx>
          <w:tblW w:w="0" w:type="auto"/>
          <w:tblLayout w:type="fixed"/>
          <w:tblCellMar>
            <w:left w:w="62" w:type="dxa"/>
            <w:right w:w="62" w:type="dxa"/>
          </w:tblCellMar>
          <w:tblLook w:val="0000"/>
        </w:tblPrEx>
        <w:trPr>
          <w:tblHeader/>
        </w:trPr>
        <w:tc>
          <w:tcPr>
            <w:tcW w:w="3349" w:type="dxa"/>
            <w:tcBorders>
              <w:top w:val="nil"/>
              <w:left w:val="nil"/>
              <w:bottom w:val="nil"/>
              <w:right w:val="nil"/>
            </w:tcBorders>
            <w:tcMar>
              <w:top w:w="0" w:type="dxa"/>
              <w:left w:w="62" w:type="dxa"/>
              <w:bottom w:w="0" w:type="dxa"/>
              <w:right w:w="62" w:type="dxa"/>
            </w:tcMar>
          </w:tcPr>
          <w:p w:rsidR="00000000" w:rsidP="00D35C8B">
            <w:pPr>
              <w:pStyle w:val="BodyText"/>
              <w:rPr>
                <w:lang w:val="en-NZ"/>
              </w:rPr>
            </w:pPr>
            <w:r w:rsidRPr="00D35C8B">
              <w:rPr>
                <w:rStyle w:val="SpecialBold"/>
              </w:rPr>
              <w:t>Application</w:t>
            </w:r>
          </w:p>
        </w:tc>
        <w:tc>
          <w:tcPr>
            <w:tcW w:w="5207" w:type="dxa"/>
            <w:tcBorders>
              <w:top w:val="nil"/>
              <w:left w:val="nil"/>
              <w:bottom w:val="nil"/>
              <w:right w:val="nil"/>
            </w:tcBorders>
            <w:tcMar>
              <w:top w:w="0" w:type="dxa"/>
              <w:left w:w="62" w:type="dxa"/>
              <w:bottom w:w="0" w:type="dxa"/>
              <w:right w:w="62" w:type="dxa"/>
            </w:tcMar>
          </w:tcPr>
          <w:p w:rsidR="00000000" w:rsidRPr="00D35C8B" w:rsidP="00D35C8B">
            <w:pPr>
              <w:pStyle w:val="BodyText"/>
            </w:pPr>
            <w:r w:rsidRPr="00D35C8B">
              <w:t>This unit applies to work in an employment services context</w:t>
            </w:r>
          </w:p>
        </w:tc>
      </w:tr>
    </w:tbl>
    <w:p w:rsidR="0044141C" w:rsidP="00D35C8B">
      <w:pPr>
        <w:pStyle w:val="BodyText"/>
      </w:pPr>
    </w:p>
    <w:p w:rsidR="0044141C" w:rsidP="00D35C8B">
      <w:pPr>
        <w:pStyle w:val="BodyText"/>
      </w:pPr>
    </w:p>
    <w:p w:rsidR="00000000" w:rsidRPr="00D35C8B" w:rsidP="00D35C8B">
      <w:pPr>
        <w:pStyle w:val="Heading1"/>
      </w:pPr>
      <w:bookmarkStart w:id="4" w:name="O_437973"/>
      <w:bookmarkEnd w:id="4"/>
      <w:r w:rsidRPr="00D35C8B">
        <w:t>Licensing/Regulatory Information</w:t>
      </w:r>
    </w:p>
    <w:p w:rsidR="00000000" w:rsidRPr="00D35C8B" w:rsidP="00D35C8B">
      <w:pPr>
        <w:pStyle w:val="BodyText"/>
      </w:pPr>
      <w:r w:rsidRPr="00D35C8B">
        <w:t>Not Applicable</w:t>
      </w:r>
    </w:p>
    <w:p w:rsidR="00000000" w:rsidRPr="00D35C8B" w:rsidP="00D35C8B">
      <w:pPr>
        <w:pStyle w:val="AllowPageBreak"/>
      </w:pPr>
    </w:p>
    <w:p w:rsidR="00000000" w:rsidRPr="00D35C8B" w:rsidP="00D35C8B">
      <w:pPr>
        <w:pStyle w:val="Heading1"/>
      </w:pPr>
      <w:bookmarkStart w:id="5" w:name="O_437974"/>
      <w:bookmarkEnd w:id="5"/>
      <w:r w:rsidRPr="00D35C8B">
        <w:t>Pre-Requisites</w:t>
      </w:r>
    </w:p>
    <w:p w:rsidR="00000000" w:rsidRPr="00D35C8B" w:rsidP="00D35C8B">
      <w:pPr>
        <w:pStyle w:val="BodyText"/>
      </w:pPr>
      <w:r w:rsidRPr="00D35C8B">
        <w:t>Not Applicable</w:t>
      </w:r>
    </w:p>
    <w:p w:rsidR="00000000" w:rsidRPr="00D35C8B" w:rsidP="00D35C8B">
      <w:pPr>
        <w:pStyle w:val="AllowPageBreak"/>
      </w:pPr>
    </w:p>
    <w:p w:rsidR="00000000" w:rsidRPr="00D35C8B" w:rsidP="00D35C8B">
      <w:pPr>
        <w:pStyle w:val="Heading1"/>
      </w:pPr>
      <w:bookmarkStart w:id="6" w:name="O_437970"/>
      <w:bookmarkEnd w:id="6"/>
      <w:r w:rsidRPr="00D35C8B">
        <w:t>Employability Skills Information</w:t>
      </w:r>
    </w:p>
    <w:tbl>
      <w:tblPr>
        <w:tblW w:w="0" w:type="auto"/>
        <w:tblLayout w:type="fixed"/>
        <w:tblCellMar>
          <w:left w:w="62" w:type="dxa"/>
          <w:right w:w="62" w:type="dxa"/>
        </w:tblCellMar>
        <w:tblLook w:val="0000"/>
      </w:tblPr>
      <w:tblGrid>
        <w:gridCol w:w="3320"/>
        <w:gridCol w:w="5236"/>
      </w:tblGrid>
      <w:tr w:rsidTr="0044141C">
        <w:tblPrEx>
          <w:tblW w:w="0" w:type="auto"/>
          <w:tblLayout w:type="fixed"/>
          <w:tblCellMar>
            <w:left w:w="62" w:type="dxa"/>
            <w:right w:w="62" w:type="dxa"/>
          </w:tblCellMar>
          <w:tblLook w:val="0000"/>
        </w:tblPrEx>
        <w:trPr>
          <w:tblHeader/>
        </w:trPr>
        <w:tc>
          <w:tcPr>
            <w:tcW w:w="3320" w:type="dxa"/>
            <w:tcBorders>
              <w:top w:val="nil"/>
              <w:left w:val="nil"/>
              <w:bottom w:val="nil"/>
              <w:right w:val="nil"/>
            </w:tcBorders>
            <w:tcMar>
              <w:top w:w="0" w:type="dxa"/>
              <w:left w:w="62" w:type="dxa"/>
              <w:bottom w:w="0" w:type="dxa"/>
              <w:right w:w="62" w:type="dxa"/>
            </w:tcMar>
          </w:tcPr>
          <w:p w:rsidR="00000000" w:rsidP="00D35C8B">
            <w:pPr>
              <w:pStyle w:val="BodyText"/>
              <w:rPr>
                <w:lang w:val="en-NZ"/>
              </w:rPr>
            </w:pPr>
            <w:r w:rsidRPr="00D35C8B">
              <w:rPr>
                <w:rStyle w:val="SpecialBold"/>
              </w:rPr>
              <w:t>Employability Skills</w:t>
            </w:r>
          </w:p>
        </w:tc>
        <w:tc>
          <w:tcPr>
            <w:tcW w:w="5236" w:type="dxa"/>
            <w:tcBorders>
              <w:top w:val="nil"/>
              <w:left w:val="nil"/>
              <w:bottom w:val="nil"/>
              <w:right w:val="nil"/>
            </w:tcBorders>
            <w:tcMar>
              <w:top w:w="0" w:type="dxa"/>
              <w:left w:w="62" w:type="dxa"/>
              <w:bottom w:w="0" w:type="dxa"/>
              <w:right w:w="62" w:type="dxa"/>
            </w:tcMar>
          </w:tcPr>
          <w:p w:rsidR="00000000" w:rsidRPr="00D35C8B" w:rsidP="00D35C8B">
            <w:pPr>
              <w:pStyle w:val="BodyText"/>
            </w:pPr>
            <w:r w:rsidRPr="00D35C8B">
              <w:t>This unit contains Employability Skills</w:t>
            </w:r>
          </w:p>
        </w:tc>
      </w:tr>
    </w:tbl>
    <w:p w:rsidR="0044141C" w:rsidP="00D35C8B">
      <w:pPr>
        <w:pStyle w:val="BodyText"/>
      </w:pPr>
    </w:p>
    <w:p w:rsidR="0044141C" w:rsidP="00D35C8B">
      <w:pPr>
        <w:pStyle w:val="BodyText"/>
      </w:pPr>
    </w:p>
    <w:p w:rsidR="00000000" w:rsidRPr="00D35C8B" w:rsidP="00D35C8B">
      <w:pPr>
        <w:pStyle w:val="Heading1"/>
      </w:pPr>
      <w:bookmarkStart w:id="7" w:name="O_437969"/>
      <w:bookmarkEnd w:id="7"/>
      <w:r w:rsidRPr="00D35C8B">
        <w:t>Elements and Performance Criteria Pre-Content</w:t>
      </w:r>
    </w:p>
    <w:tbl>
      <w:tblPr>
        <w:tblW w:w="0" w:type="auto"/>
        <w:tblLayout w:type="fixed"/>
        <w:tblCellMar>
          <w:left w:w="62" w:type="dxa"/>
          <w:right w:w="62" w:type="dxa"/>
        </w:tblCellMar>
        <w:tblLook w:val="0000"/>
      </w:tblPr>
      <w:tblGrid>
        <w:gridCol w:w="3369"/>
        <w:gridCol w:w="5702"/>
      </w:tblGrid>
      <w:tr w:rsidTr="0044141C">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D35C8B">
            <w:pPr>
              <w:pStyle w:val="BodyText"/>
              <w:rPr>
                <w:lang w:val="en-NZ"/>
              </w:rPr>
            </w:pPr>
            <w:r w:rsidRPr="00D35C8B">
              <w:t>Elements define the essential outcomes of a unit of competency.</w:t>
            </w:r>
          </w:p>
        </w:tc>
        <w:tc>
          <w:tcPr>
            <w:tcW w:w="5702" w:type="dxa"/>
            <w:tcBorders>
              <w:top w:val="nil"/>
              <w:left w:val="nil"/>
              <w:bottom w:val="nil"/>
              <w:right w:val="nil"/>
            </w:tcBorders>
            <w:tcMar>
              <w:top w:w="0" w:type="dxa"/>
              <w:left w:w="62" w:type="dxa"/>
              <w:bottom w:w="0" w:type="dxa"/>
              <w:right w:w="62" w:type="dxa"/>
            </w:tcMar>
          </w:tcPr>
          <w:p w:rsidR="00000000" w:rsidRPr="00D35C8B" w:rsidP="00D35C8B">
            <w:pPr>
              <w:pStyle w:val="BodyText"/>
            </w:pPr>
            <w:r w:rsidRPr="00D35C8B">
              <w:t>The Performance Criteria specify the level of performance required to demonstrate achievement of the Element. Terms in italics are elaborated in t</w:t>
            </w:r>
            <w:r w:rsidRPr="00D35C8B">
              <w:t xml:space="preserve">he Range Statement. </w:t>
            </w:r>
          </w:p>
        </w:tc>
      </w:tr>
    </w:tbl>
    <w:p w:rsidR="00000000" w:rsidRPr="00D35C8B" w:rsidP="00D35C8B">
      <w:pPr>
        <w:pStyle w:val="BodyText"/>
      </w:pPr>
    </w:p>
    <w:p w:rsidR="00000000" w:rsidRPr="00D35C8B" w:rsidP="00D35C8B">
      <w:pPr>
        <w:pStyle w:val="AllowPageBreak"/>
      </w:pPr>
    </w:p>
    <w:p w:rsidR="00000000" w:rsidRPr="00D35C8B" w:rsidP="00D35C8B">
      <w:pPr>
        <w:pStyle w:val="Heading1"/>
      </w:pPr>
      <w:bookmarkStart w:id="8" w:name="O_437968"/>
      <w:bookmarkEnd w:id="8"/>
      <w:r w:rsidRPr="00D35C8B">
        <w:t>Elements and Performance Criteria</w:t>
      </w:r>
    </w:p>
    <w:tbl>
      <w:tblPr>
        <w:tblW w:w="0" w:type="auto"/>
        <w:tblLayout w:type="fixed"/>
        <w:tblCellMar>
          <w:left w:w="62" w:type="dxa"/>
          <w:right w:w="62" w:type="dxa"/>
        </w:tblCellMar>
        <w:tblLook w:val="0000"/>
      </w:tblPr>
      <w:tblGrid>
        <w:gridCol w:w="3369"/>
        <w:gridCol w:w="5702"/>
      </w:tblGrid>
      <w:tr w:rsidTr="0044141C">
        <w:tblPrEx>
          <w:tblW w:w="0" w:type="auto"/>
          <w:tblLayout w:type="fixed"/>
          <w:tblCellMar>
            <w:left w:w="62" w:type="dxa"/>
            <w:right w:w="62" w:type="dxa"/>
          </w:tblCellMar>
          <w:tblLook w:val="0000"/>
        </w:tblPrEx>
        <w:trPr>
          <w:tblHeader/>
        </w:trPr>
        <w:tc>
          <w:tcPr>
            <w:tcW w:w="3369" w:type="dxa"/>
            <w:tcBorders>
              <w:top w:val="nil"/>
              <w:left w:val="nil"/>
              <w:bottom w:val="nil"/>
              <w:right w:val="nil"/>
            </w:tcBorders>
            <w:tcMar>
              <w:top w:w="0" w:type="dxa"/>
              <w:left w:w="62" w:type="dxa"/>
              <w:bottom w:w="0" w:type="dxa"/>
              <w:right w:w="62" w:type="dxa"/>
            </w:tcMar>
          </w:tcPr>
          <w:p w:rsidR="00000000" w:rsidRPr="00D35C8B" w:rsidP="00D35C8B">
            <w:pPr>
              <w:pStyle w:val="BodyText"/>
            </w:pPr>
            <w:r w:rsidRPr="00D35C8B">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D35C8B">
            <w:pPr>
              <w:pStyle w:val="BodyText"/>
              <w:rPr>
                <w:lang w:val="en-NZ"/>
              </w:rPr>
            </w:pPr>
            <w:r w:rsidRPr="00D35C8B">
              <w:rPr>
                <w:rStyle w:val="SpecialBold"/>
              </w:rPr>
              <w:t>PERFORMANCE CRITERIA</w:t>
            </w:r>
          </w:p>
        </w:tc>
      </w:tr>
      <w:tr w:rsidTr="0044141C">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D35C8B">
            <w:pPr>
              <w:pStyle w:val="List"/>
              <w:rPr>
                <w:lang w:val="en-NZ"/>
              </w:rPr>
            </w:pPr>
            <w:r w:rsidRPr="00D35C8B">
              <w:t>1.</w:t>
            </w:r>
            <w:r w:rsidRPr="00D35C8B">
              <w:tab/>
              <w:t>Provide advice on Australian Apprenticeships framework</w:t>
            </w:r>
          </w:p>
        </w:tc>
        <w:tc>
          <w:tcPr>
            <w:tcW w:w="5702" w:type="dxa"/>
            <w:tcBorders>
              <w:top w:val="nil"/>
              <w:left w:val="nil"/>
              <w:bottom w:val="nil"/>
              <w:right w:val="nil"/>
            </w:tcBorders>
            <w:tcMar>
              <w:top w:w="0" w:type="dxa"/>
              <w:left w:w="62" w:type="dxa"/>
              <w:bottom w:w="0" w:type="dxa"/>
              <w:right w:w="62" w:type="dxa"/>
            </w:tcMar>
          </w:tcPr>
          <w:p w:rsidR="00000000" w:rsidRPr="00D35C8B" w:rsidP="00D35C8B">
            <w:pPr>
              <w:pStyle w:val="BodyText"/>
            </w:pPr>
            <w:r w:rsidRPr="00D35C8B">
              <w:t>1.1</w:t>
            </w:r>
            <w:r w:rsidRPr="00D35C8B">
              <w:tab/>
              <w:t xml:space="preserve">Access and explain relevant </w:t>
            </w:r>
            <w:r w:rsidRPr="00D35C8B">
              <w:rPr>
                <w:rStyle w:val="Emphasis"/>
              </w:rPr>
              <w:t>state and federal guidelines</w:t>
            </w:r>
            <w:r w:rsidRPr="00D35C8B">
              <w:t xml:space="preserve"> </w:t>
            </w:r>
          </w:p>
          <w:p w:rsidR="00000000" w:rsidRPr="00D35C8B" w:rsidP="00D35C8B">
            <w:pPr>
              <w:pStyle w:val="BodyText"/>
            </w:pPr>
            <w:r w:rsidRPr="00D35C8B">
              <w:t>1.2</w:t>
            </w:r>
            <w:r w:rsidRPr="00D35C8B">
              <w:tab/>
            </w:r>
            <w:r w:rsidRPr="00D35C8B">
              <w:t xml:space="preserve">Identify and explain Australian Apprenticeships </w:t>
            </w:r>
            <w:r w:rsidRPr="00D35C8B">
              <w:rPr>
                <w:rStyle w:val="Emphasis"/>
              </w:rPr>
              <w:t>training options</w:t>
            </w:r>
            <w:r w:rsidRPr="00D35C8B">
              <w:t xml:space="preserve"> relevant to employer and apprentice </w:t>
            </w:r>
          </w:p>
          <w:p w:rsidR="00000000" w:rsidP="00D35C8B">
            <w:pPr>
              <w:pStyle w:val="BodyText"/>
              <w:rPr>
                <w:lang w:val="en-NZ"/>
              </w:rPr>
            </w:pPr>
            <w:r w:rsidRPr="00D35C8B">
              <w:t>1.3</w:t>
            </w:r>
            <w:r w:rsidRPr="00D35C8B">
              <w:tab/>
              <w:t xml:space="preserve">Explain </w:t>
            </w:r>
            <w:r w:rsidRPr="00D35C8B">
              <w:rPr>
                <w:rStyle w:val="Emphasis"/>
              </w:rPr>
              <w:t>key stakeholder</w:t>
            </w:r>
            <w:r w:rsidRPr="00D35C8B">
              <w:t xml:space="preserve"> roles and responsibilities </w:t>
            </w:r>
          </w:p>
        </w:tc>
      </w:tr>
      <w:tr w:rsidTr="0044141C">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D35C8B">
            <w:pPr>
              <w:pStyle w:val="BodyText"/>
              <w:rPr>
                <w:lang w:val="en-NZ"/>
              </w:rPr>
            </w:pPr>
          </w:p>
        </w:tc>
      </w:tr>
      <w:tr w:rsidTr="0044141C">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D35C8B">
            <w:pPr>
              <w:pStyle w:val="List"/>
              <w:rPr>
                <w:lang w:val="en-NZ"/>
              </w:rPr>
            </w:pPr>
            <w:r w:rsidRPr="00D35C8B">
              <w:t>2.</w:t>
            </w:r>
            <w:r w:rsidRPr="00D35C8B">
              <w:tab/>
              <w:t>Establish Australian Apprenticeships arrangements</w:t>
            </w:r>
          </w:p>
        </w:tc>
        <w:tc>
          <w:tcPr>
            <w:tcW w:w="5702" w:type="dxa"/>
            <w:tcBorders>
              <w:top w:val="nil"/>
              <w:left w:val="nil"/>
              <w:bottom w:val="nil"/>
              <w:right w:val="nil"/>
            </w:tcBorders>
            <w:tcMar>
              <w:top w:w="0" w:type="dxa"/>
              <w:left w:w="62" w:type="dxa"/>
              <w:bottom w:w="0" w:type="dxa"/>
              <w:right w:w="62" w:type="dxa"/>
            </w:tcMar>
          </w:tcPr>
          <w:p w:rsidR="00000000" w:rsidRPr="00D35C8B" w:rsidP="00D35C8B">
            <w:pPr>
              <w:pStyle w:val="BodyText"/>
            </w:pPr>
            <w:r w:rsidRPr="00D35C8B">
              <w:t>2.1</w:t>
            </w:r>
            <w:r w:rsidRPr="00D35C8B">
              <w:tab/>
              <w:t>Explain industrial and training respo</w:t>
            </w:r>
            <w:r w:rsidRPr="00D35C8B">
              <w:t xml:space="preserve">nsibilities </w:t>
            </w:r>
          </w:p>
          <w:p w:rsidR="00000000" w:rsidRPr="00D35C8B" w:rsidP="00D35C8B">
            <w:pPr>
              <w:pStyle w:val="BodyText"/>
            </w:pPr>
            <w:r w:rsidRPr="00D35C8B">
              <w:t>2.2</w:t>
            </w:r>
            <w:r w:rsidRPr="00D35C8B">
              <w:tab/>
              <w:t xml:space="preserve">Complete </w:t>
            </w:r>
            <w:r w:rsidRPr="00D35C8B">
              <w:rPr>
                <w:rStyle w:val="Emphasis"/>
              </w:rPr>
              <w:t>documentation</w:t>
            </w:r>
            <w:r w:rsidRPr="00D35C8B">
              <w:t xml:space="preserve"> accurately and fully</w:t>
            </w:r>
          </w:p>
          <w:p w:rsidR="00000000" w:rsidRPr="00D35C8B" w:rsidP="00D35C8B">
            <w:pPr>
              <w:pStyle w:val="BodyText"/>
            </w:pPr>
            <w:r w:rsidRPr="00D35C8B">
              <w:t>2.3</w:t>
            </w:r>
            <w:r w:rsidRPr="00D35C8B">
              <w:tab/>
              <w:t>Record Australian Apprenticeship in relevant databases</w:t>
            </w:r>
          </w:p>
          <w:p w:rsidR="00000000" w:rsidP="00D35C8B">
            <w:pPr>
              <w:pStyle w:val="BodyText"/>
              <w:rPr>
                <w:lang w:val="en-NZ"/>
              </w:rPr>
            </w:pPr>
            <w:r w:rsidRPr="00D35C8B">
              <w:t>2.4</w:t>
            </w:r>
            <w:r w:rsidRPr="00D35C8B">
              <w:tab/>
              <w:t>Despatch documentation to relevant authorities for processing</w:t>
            </w:r>
          </w:p>
        </w:tc>
      </w:tr>
      <w:tr w:rsidTr="0044141C">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D35C8B">
            <w:pPr>
              <w:pStyle w:val="BodyText"/>
              <w:rPr>
                <w:lang w:val="en-NZ"/>
              </w:rPr>
            </w:pPr>
          </w:p>
        </w:tc>
      </w:tr>
      <w:tr w:rsidTr="0044141C">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D35C8B">
            <w:pPr>
              <w:pStyle w:val="List"/>
              <w:rPr>
                <w:lang w:val="en-NZ"/>
              </w:rPr>
            </w:pPr>
            <w:r w:rsidRPr="00D35C8B">
              <w:t>3.</w:t>
            </w:r>
            <w:r w:rsidRPr="00D35C8B">
              <w:tab/>
              <w:t>Monitor and report on service delivery</w:t>
            </w:r>
          </w:p>
        </w:tc>
        <w:tc>
          <w:tcPr>
            <w:tcW w:w="5702" w:type="dxa"/>
            <w:tcBorders>
              <w:top w:val="nil"/>
              <w:left w:val="nil"/>
              <w:bottom w:val="nil"/>
              <w:right w:val="nil"/>
            </w:tcBorders>
            <w:tcMar>
              <w:top w:w="0" w:type="dxa"/>
              <w:left w:w="62" w:type="dxa"/>
              <w:bottom w:w="0" w:type="dxa"/>
              <w:right w:w="62" w:type="dxa"/>
            </w:tcMar>
          </w:tcPr>
          <w:p w:rsidR="00000000" w:rsidRPr="00D35C8B" w:rsidP="00D35C8B">
            <w:pPr>
              <w:pStyle w:val="BodyText"/>
            </w:pPr>
            <w:r w:rsidRPr="00D35C8B">
              <w:t>3.1</w:t>
            </w:r>
            <w:r w:rsidRPr="00D35C8B">
              <w:tab/>
            </w:r>
            <w:r w:rsidRPr="00D35C8B">
              <w:t>Plan client visits and conduct at planned intervals</w:t>
            </w:r>
          </w:p>
          <w:p w:rsidR="00000000" w:rsidRPr="00D35C8B" w:rsidP="00D35C8B">
            <w:pPr>
              <w:pStyle w:val="BodyText"/>
            </w:pPr>
            <w:r w:rsidRPr="00D35C8B">
              <w:t>3.2</w:t>
            </w:r>
            <w:r w:rsidRPr="00D35C8B">
              <w:tab/>
              <w:t xml:space="preserve">Check and document client satisfaction </w:t>
            </w:r>
          </w:p>
          <w:p w:rsidR="00000000" w:rsidRPr="00D35C8B" w:rsidP="00D35C8B">
            <w:pPr>
              <w:pStyle w:val="BodyText"/>
            </w:pPr>
            <w:r w:rsidRPr="00D35C8B">
              <w:t>3.3</w:t>
            </w:r>
            <w:r w:rsidRPr="00D35C8B">
              <w:tab/>
              <w:t>Report non-compliance with obligations under Training Agreements to relevant authorities</w:t>
            </w:r>
          </w:p>
          <w:p w:rsidR="00000000" w:rsidP="00D35C8B">
            <w:pPr>
              <w:pStyle w:val="BodyText"/>
              <w:rPr>
                <w:lang w:val="en-NZ"/>
              </w:rPr>
            </w:pPr>
            <w:r w:rsidRPr="00D35C8B">
              <w:t>3.4</w:t>
            </w:r>
            <w:r w:rsidRPr="00D35C8B">
              <w:tab/>
              <w:t>Record outcomes correctly in relevant databases</w:t>
            </w:r>
          </w:p>
        </w:tc>
      </w:tr>
      <w:tr w:rsidTr="0044141C">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RPr="00D35C8B" w:rsidP="00D35C8B">
            <w:pPr>
              <w:pStyle w:val="BodyText"/>
            </w:pPr>
          </w:p>
        </w:tc>
      </w:tr>
    </w:tbl>
    <w:p w:rsidR="0044141C" w:rsidP="00D35C8B">
      <w:pPr>
        <w:pStyle w:val="BodyText"/>
      </w:pPr>
    </w:p>
    <w:p w:rsidR="0044141C" w:rsidP="00D35C8B">
      <w:pPr>
        <w:pStyle w:val="BodyText"/>
      </w:pPr>
    </w:p>
    <w:p w:rsidR="00000000" w:rsidRPr="00D35C8B" w:rsidP="00D35C8B">
      <w:pPr>
        <w:pStyle w:val="Heading1"/>
      </w:pPr>
      <w:bookmarkStart w:id="9" w:name="O_437976"/>
      <w:bookmarkEnd w:id="9"/>
      <w:r w:rsidRPr="00D35C8B">
        <w:t>Required Skills and Knowledge</w:t>
      </w:r>
    </w:p>
    <w:tbl>
      <w:tblPr>
        <w:tblW w:w="0" w:type="auto"/>
        <w:tblLayout w:type="fixed"/>
        <w:tblCellMar>
          <w:left w:w="62" w:type="dxa"/>
          <w:right w:w="62" w:type="dxa"/>
        </w:tblCellMar>
        <w:tblLook w:val="0000"/>
      </w:tblPr>
      <w:tblGrid>
        <w:gridCol w:w="9072"/>
      </w:tblGrid>
      <w:tr w:rsidTr="0044141C">
        <w:tblPrEx>
          <w:tblW w:w="0" w:type="auto"/>
          <w:tblLayout w:type="fixed"/>
          <w:tblCellMar>
            <w:left w:w="62" w:type="dxa"/>
            <w:right w:w="62" w:type="dxa"/>
          </w:tblCellMar>
          <w:tblLook w:val="0000"/>
        </w:tblPrEx>
        <w:trPr>
          <w:tblHeader/>
        </w:trPr>
        <w:tc>
          <w:tcPr>
            <w:tcW w:w="9072" w:type="dxa"/>
            <w:tcBorders>
              <w:top w:val="nil"/>
              <w:left w:val="nil"/>
              <w:bottom w:val="nil"/>
              <w:right w:val="nil"/>
            </w:tcBorders>
            <w:tcMar>
              <w:top w:w="0" w:type="dxa"/>
              <w:left w:w="62" w:type="dxa"/>
              <w:bottom w:w="0" w:type="dxa"/>
              <w:right w:w="62" w:type="dxa"/>
            </w:tcMar>
          </w:tcPr>
          <w:p w:rsidR="00000000" w:rsidP="00D35C8B">
            <w:pPr>
              <w:pStyle w:val="BodyText"/>
              <w:rPr>
                <w:lang w:val="en-NZ"/>
              </w:rPr>
            </w:pPr>
            <w:r w:rsidRPr="00D35C8B">
              <w:rPr>
                <w:rStyle w:val="SpecialBold"/>
              </w:rPr>
              <w:t>REQUIRED SKILLS AND KNOWLEDGE</w:t>
            </w:r>
          </w:p>
        </w:tc>
      </w:tr>
      <w:tr w:rsidTr="0044141C">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D35C8B">
            <w:pPr>
              <w:pStyle w:val="BodyText"/>
              <w:rPr>
                <w:lang w:val="en-NZ"/>
              </w:rPr>
            </w:pPr>
          </w:p>
        </w:tc>
      </w:tr>
      <w:tr w:rsidTr="0044141C">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D35C8B">
            <w:pPr>
              <w:pStyle w:val="BodyText"/>
              <w:rPr>
                <w:lang w:val="en-NZ"/>
              </w:rPr>
            </w:pPr>
            <w:r w:rsidRPr="00D35C8B">
              <w:t>This describes the essential skills and knowledge and their level required for this unit.</w:t>
            </w:r>
          </w:p>
        </w:tc>
      </w:tr>
      <w:tr w:rsidTr="0044141C">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D35C8B">
            <w:pPr>
              <w:pStyle w:val="BodyText"/>
              <w:rPr>
                <w:lang w:val="en-NZ"/>
              </w:rPr>
            </w:pPr>
          </w:p>
        </w:tc>
      </w:tr>
      <w:tr w:rsidTr="0044141C">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D35C8B" w:rsidP="00D35C8B">
            <w:pPr>
              <w:pStyle w:val="BodyText"/>
            </w:pPr>
            <w:r w:rsidRPr="00D35C8B">
              <w:rPr>
                <w:rStyle w:val="Emphasis"/>
              </w:rPr>
              <w:t>Essential knowledge</w:t>
            </w:r>
            <w:r w:rsidRPr="00D35C8B">
              <w:t>:</w:t>
            </w:r>
          </w:p>
          <w:p w:rsidR="00000000" w:rsidRPr="00D35C8B" w:rsidP="00D35C8B">
            <w:pPr>
              <w:pStyle w:val="BodyText"/>
            </w:pPr>
            <w:r w:rsidRPr="00D35C8B">
              <w:t>The candidate must be able to demonstrate essential knowledge required to effectively do the task outlined in elements and performance criteria of this unit, manage the task and manage contingencies in the context of the identified work role</w:t>
            </w:r>
          </w:p>
          <w:p w:rsidR="00000000" w:rsidRPr="00D35C8B" w:rsidP="00D35C8B">
            <w:pPr>
              <w:pStyle w:val="BodyText"/>
            </w:pPr>
            <w:r w:rsidRPr="00D35C8B">
              <w:t xml:space="preserve">These include </w:t>
            </w:r>
            <w:r w:rsidRPr="00D35C8B">
              <w:t>knowledge of:</w:t>
            </w:r>
          </w:p>
          <w:p w:rsidR="00000000" w:rsidRPr="00D35C8B" w:rsidP="00D35C8B">
            <w:pPr>
              <w:pStyle w:val="ListBullet"/>
            </w:pPr>
            <w:r w:rsidRPr="00D35C8B">
              <w:t>Federal and State Australian Apprenticeships Guidelines including Disabled Apprentice Wage Support Scheme</w:t>
            </w:r>
          </w:p>
          <w:p w:rsidR="00000000" w:rsidRPr="00D35C8B" w:rsidP="00D35C8B">
            <w:pPr>
              <w:pStyle w:val="ListBullet"/>
            </w:pPr>
            <w:r w:rsidRPr="00D35C8B">
              <w:t>Organisation policies and procedures relating to the establishment and monitoring of Australian Apprenticeships</w:t>
            </w:r>
          </w:p>
          <w:p w:rsidR="00000000" w:rsidRPr="00D35C8B" w:rsidP="00D35C8B">
            <w:pPr>
              <w:pStyle w:val="ListBullet"/>
            </w:pPr>
            <w:r w:rsidRPr="00D35C8B">
              <w:t>Incentives and other assistance available to employer and apprentice</w:t>
            </w:r>
          </w:p>
          <w:p w:rsidR="00000000" w:rsidRPr="00D35C8B" w:rsidP="00D35C8B">
            <w:pPr>
              <w:pStyle w:val="ListBullet"/>
            </w:pPr>
            <w:r w:rsidRPr="00D35C8B">
              <w:t>Federal and state legislation, including Workplace Relations Act; work health and safety (WHS) legislation; Privacy Act; federal legislation designed to address discrimination, e.g. Sex D</w:t>
            </w:r>
            <w:r w:rsidRPr="00D35C8B">
              <w:t>iscrimination Act, Race Discrimination Act, Disability Discrimination Act; state legislation addressing discrimination</w:t>
            </w:r>
          </w:p>
          <w:p w:rsidR="00000000" w:rsidRPr="00D35C8B" w:rsidP="00D35C8B">
            <w:pPr>
              <w:pStyle w:val="ListBullet"/>
            </w:pPr>
            <w:r w:rsidRPr="00D35C8B">
              <w:t>State industrial framework and legislation</w:t>
            </w:r>
          </w:p>
          <w:p w:rsidR="00000000" w:rsidRPr="00D35C8B" w:rsidP="00D35C8B">
            <w:pPr>
              <w:pStyle w:val="ListBullet"/>
            </w:pPr>
            <w:r w:rsidRPr="00D35C8B">
              <w:t>Registered Training Organisations delivering appropriate training</w:t>
            </w:r>
          </w:p>
          <w:p w:rsidR="00000000" w:rsidRPr="00D35C8B" w:rsidP="00D35C8B">
            <w:pPr>
              <w:pStyle w:val="ListBullet"/>
            </w:pPr>
            <w:r w:rsidRPr="00D35C8B">
              <w:t>Roles and responsibilities o</w:t>
            </w:r>
            <w:r w:rsidRPr="00D35C8B">
              <w:t>f key stakeholders</w:t>
            </w:r>
          </w:p>
          <w:p w:rsidR="00000000" w:rsidP="00D35C8B">
            <w:pPr>
              <w:pStyle w:val="ListBullet"/>
              <w:rPr>
                <w:lang w:val="en-NZ"/>
              </w:rPr>
            </w:pPr>
            <w:r w:rsidRPr="00D35C8B">
              <w:t>National Vocational Education and Training system</w:t>
            </w:r>
          </w:p>
        </w:tc>
      </w:tr>
      <w:tr w:rsidTr="0044141C">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D35C8B">
            <w:pPr>
              <w:pStyle w:val="BodyText"/>
              <w:rPr>
                <w:lang w:val="en-NZ"/>
              </w:rPr>
            </w:pPr>
          </w:p>
        </w:tc>
      </w:tr>
      <w:tr w:rsidTr="0044141C">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D35C8B" w:rsidP="00D35C8B">
            <w:pPr>
              <w:pStyle w:val="BodyText"/>
            </w:pPr>
            <w:r w:rsidRPr="00D35C8B">
              <w:rPr>
                <w:rStyle w:val="Emphasis"/>
              </w:rPr>
              <w:t>Essential skills</w:t>
            </w:r>
            <w:r w:rsidRPr="00D35C8B">
              <w:t>:</w:t>
            </w:r>
          </w:p>
          <w:p w:rsidR="00000000" w:rsidRPr="00D35C8B" w:rsidP="00D35C8B">
            <w:pPr>
              <w:pStyle w:val="BodyText"/>
            </w:pPr>
            <w:r w:rsidRPr="00D35C8B">
              <w:t>It is critical that the candidate demonstrate the ability to:</w:t>
            </w:r>
          </w:p>
          <w:p w:rsidR="00000000" w:rsidRPr="00D35C8B" w:rsidP="00D35C8B">
            <w:pPr>
              <w:pStyle w:val="ListBullet"/>
            </w:pPr>
            <w:r w:rsidRPr="00D35C8B">
              <w:t>Demonstrate knowledge of federal and state guidelines relevant to Australian Apprenticeships</w:t>
            </w:r>
          </w:p>
          <w:p w:rsidR="00000000" w:rsidRPr="00D35C8B" w:rsidP="00D35C8B">
            <w:pPr>
              <w:pStyle w:val="ListBullet"/>
            </w:pPr>
            <w:r w:rsidRPr="00D35C8B">
              <w:t>Demonstrat</w:t>
            </w:r>
            <w:r w:rsidRPr="00D35C8B">
              <w:t>e knowledge of training options available to employers and apprentices</w:t>
            </w:r>
          </w:p>
          <w:p w:rsidR="00000000" w:rsidRPr="00D35C8B" w:rsidP="00D35C8B">
            <w:pPr>
              <w:pStyle w:val="ListBullet"/>
            </w:pPr>
            <w:r w:rsidRPr="00D35C8B">
              <w:t>Identify a range of training options appropriate to a variety of workplace situations</w:t>
            </w:r>
          </w:p>
          <w:p w:rsidR="00000000" w:rsidRPr="00D35C8B" w:rsidP="00D35C8B">
            <w:pPr>
              <w:pStyle w:val="BodyText"/>
            </w:pPr>
          </w:p>
          <w:p w:rsidR="00000000" w:rsidRPr="00D35C8B" w:rsidP="00D35C8B">
            <w:pPr>
              <w:pStyle w:val="BodyText"/>
            </w:pPr>
            <w:r w:rsidRPr="00D35C8B">
              <w:t>In addition, the candidate must be able to effectively do the task outlined in elements and performance criteria of this unit, manage the task and manage contingencies in the context of the identified work role</w:t>
            </w:r>
          </w:p>
          <w:p w:rsidR="00000000" w:rsidRPr="00D35C8B" w:rsidP="00D35C8B">
            <w:pPr>
              <w:pStyle w:val="BodyText"/>
            </w:pPr>
            <w:r w:rsidRPr="00D35C8B">
              <w:t>These include the ability to:</w:t>
            </w:r>
          </w:p>
          <w:p w:rsidR="00000000" w:rsidRPr="00D35C8B" w:rsidP="00D35C8B">
            <w:pPr>
              <w:pStyle w:val="ListBullet"/>
            </w:pPr>
            <w:r w:rsidRPr="00D35C8B">
              <w:t xml:space="preserve">Apply reading </w:t>
            </w:r>
            <w:r w:rsidRPr="00D35C8B">
              <w:t>and writing skills required to understand organisation policies and procedures relevant to job role, contractual requirements, legislation, to complete forms, make file notes, prepare reports and prepare business correspondence</w:t>
            </w:r>
          </w:p>
          <w:p w:rsidR="00000000" w:rsidRPr="00D35C8B" w:rsidP="00D35C8B">
            <w:pPr>
              <w:pStyle w:val="ListBullet"/>
            </w:pPr>
            <w:r w:rsidRPr="00D35C8B">
              <w:t>Apply oral communication ski</w:t>
            </w:r>
            <w:r w:rsidRPr="00D35C8B">
              <w:t>lls required to explain Australian Apprenticeships processes and systems, promote services of the organisation, provide and elicit information from apprentice and employer regarding services of organisation, Australian Apprenticeship Guidelines and incenti</w:t>
            </w:r>
            <w:r w:rsidRPr="00D35C8B">
              <w:t>ves, in particular skills in:</w:t>
            </w:r>
          </w:p>
          <w:p w:rsidR="00000000" w:rsidRPr="00D35C8B" w:rsidP="00D35C8B">
            <w:pPr>
              <w:pStyle w:val="ListBullet2"/>
            </w:pPr>
            <w:r w:rsidRPr="00D35C8B">
              <w:t>asking questions</w:t>
            </w:r>
          </w:p>
          <w:p w:rsidR="00000000" w:rsidRPr="00D35C8B" w:rsidP="00D35C8B">
            <w:pPr>
              <w:pStyle w:val="ListBullet2"/>
            </w:pPr>
            <w:r w:rsidRPr="00D35C8B">
              <w:t>providing clear information</w:t>
            </w:r>
          </w:p>
          <w:p w:rsidR="00000000" w:rsidRPr="00D35C8B" w:rsidP="00D35C8B">
            <w:pPr>
              <w:pStyle w:val="ListBullet2"/>
            </w:pPr>
            <w:r w:rsidRPr="00D35C8B">
              <w:t>listening to and understanding needs of apprentices and employers</w:t>
            </w:r>
          </w:p>
          <w:p w:rsidR="00000000" w:rsidRPr="00D35C8B" w:rsidP="00D35C8B">
            <w:pPr>
              <w:pStyle w:val="ListBullet2"/>
            </w:pPr>
            <w:r w:rsidRPr="00D35C8B">
              <w:t>active listening skills</w:t>
            </w:r>
          </w:p>
          <w:p w:rsidR="00000000" w:rsidRPr="00D35C8B" w:rsidP="00D35C8B">
            <w:pPr>
              <w:pStyle w:val="ListBullet"/>
            </w:pPr>
            <w:r w:rsidRPr="00D35C8B">
              <w:t>Apply interpersonal skills including working with others, empathy with clients and an abi</w:t>
            </w:r>
            <w:r w:rsidRPr="00D35C8B">
              <w:t>lity to relate to persons from diverse backgrounds</w:t>
            </w:r>
          </w:p>
          <w:p w:rsidR="00000000" w:rsidRPr="00D35C8B" w:rsidP="00D35C8B">
            <w:pPr>
              <w:pStyle w:val="ListBullet"/>
            </w:pPr>
            <w:r w:rsidRPr="00D35C8B">
              <w:t>Apply problem solving skills to address any problems or issues that may arise in the Australian Apprenticeships arrangements</w:t>
            </w:r>
          </w:p>
          <w:p w:rsidR="00000000" w:rsidRPr="00D35C8B" w:rsidP="00D35C8B">
            <w:pPr>
              <w:pStyle w:val="ListBullet"/>
            </w:pPr>
            <w:r w:rsidRPr="00D35C8B">
              <w:t>Apply numeracy skills to provide statistical reports and undertake basic calcula</w:t>
            </w:r>
            <w:r w:rsidRPr="00D35C8B">
              <w:t>tions</w:t>
            </w:r>
          </w:p>
          <w:p w:rsidR="00000000" w:rsidP="00D35C8B">
            <w:pPr>
              <w:pStyle w:val="ListBullet"/>
              <w:rPr>
                <w:lang w:val="en-NZ"/>
              </w:rPr>
            </w:pPr>
            <w:r w:rsidRPr="00D35C8B">
              <w:t>Apply technology skills to use business equipment and software, with sound skills in entering data into databases</w:t>
            </w:r>
          </w:p>
        </w:tc>
      </w:tr>
      <w:tr w:rsidTr="0044141C">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D35C8B" w:rsidP="00D35C8B">
            <w:pPr>
              <w:pStyle w:val="BodyText"/>
            </w:pPr>
          </w:p>
        </w:tc>
      </w:tr>
    </w:tbl>
    <w:p w:rsidR="0044141C" w:rsidP="00D35C8B">
      <w:pPr>
        <w:pStyle w:val="BodyText"/>
      </w:pPr>
    </w:p>
    <w:p w:rsidR="0044141C" w:rsidP="00D35C8B">
      <w:pPr>
        <w:pStyle w:val="BodyText"/>
      </w:pPr>
    </w:p>
    <w:p w:rsidR="00000000" w:rsidRPr="00D35C8B" w:rsidP="00D35C8B">
      <w:pPr>
        <w:pStyle w:val="Heading1"/>
      </w:pPr>
      <w:bookmarkStart w:id="10" w:name="O_437971"/>
      <w:bookmarkEnd w:id="10"/>
      <w:r w:rsidRPr="00D35C8B">
        <w:t>Evidence Guide</w:t>
      </w:r>
    </w:p>
    <w:tbl>
      <w:tblPr>
        <w:tblW w:w="0" w:type="auto"/>
        <w:tblLayout w:type="fixed"/>
        <w:tblCellMar>
          <w:left w:w="62" w:type="dxa"/>
          <w:right w:w="62" w:type="dxa"/>
        </w:tblCellMar>
        <w:tblLook w:val="0000"/>
      </w:tblPr>
      <w:tblGrid>
        <w:gridCol w:w="3402"/>
        <w:gridCol w:w="5670"/>
      </w:tblGrid>
      <w:tr w:rsidTr="0044141C">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D35C8B">
            <w:pPr>
              <w:pStyle w:val="BodyText"/>
              <w:rPr>
                <w:lang w:val="en-NZ"/>
              </w:rPr>
            </w:pPr>
            <w:r w:rsidRPr="00D35C8B">
              <w:rPr>
                <w:rStyle w:val="SpecialBold"/>
              </w:rPr>
              <w:t>EVIDENCE GUIDE</w:t>
            </w:r>
          </w:p>
        </w:tc>
      </w:tr>
      <w:tr w:rsidTr="0044141C">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D35C8B">
            <w:pPr>
              <w:pStyle w:val="BodyText"/>
              <w:rPr>
                <w:lang w:val="en-NZ"/>
              </w:rPr>
            </w:pPr>
          </w:p>
        </w:tc>
      </w:tr>
      <w:tr w:rsidTr="0044141C">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D35C8B">
            <w:pPr>
              <w:pStyle w:val="BodyText"/>
              <w:rPr>
                <w:lang w:val="en-NZ"/>
              </w:rPr>
            </w:pPr>
            <w:r w:rsidRPr="00D35C8B">
              <w:t>The evidence guide provides advice on assessment and must be read in conjunction with the Performance Criteria, Required Skills and Knowledge, the Range Statement and the Assessment Guidelines for this Training Package.</w:t>
            </w:r>
          </w:p>
        </w:tc>
      </w:tr>
      <w:tr w:rsidTr="0044141C">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D35C8B">
            <w:pPr>
              <w:pStyle w:val="BodyText"/>
              <w:rPr>
                <w:lang w:val="en-NZ"/>
              </w:rPr>
            </w:pPr>
          </w:p>
        </w:tc>
      </w:tr>
      <w:tr w:rsidTr="0044141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D35C8B">
            <w:pPr>
              <w:pStyle w:val="BodyText"/>
              <w:rPr>
                <w:lang w:val="en-NZ"/>
              </w:rPr>
            </w:pPr>
            <w:r w:rsidRPr="00D35C8B">
              <w:rPr>
                <w:rStyle w:val="Emphasis"/>
              </w:rPr>
              <w:t>Critical aspects for assessment</w:t>
            </w:r>
            <w:r w:rsidRPr="00D35C8B">
              <w:rPr>
                <w:rStyle w:val="Emphasis"/>
              </w:rPr>
              <w:t xml:space="preserve"> and evidence required to demonstrate this unit of competency</w:t>
            </w:r>
            <w:r w:rsidRPr="00D35C8B">
              <w:t xml:space="preserve">: </w:t>
            </w:r>
          </w:p>
        </w:tc>
        <w:tc>
          <w:tcPr>
            <w:tcW w:w="5670" w:type="dxa"/>
            <w:tcBorders>
              <w:top w:val="nil"/>
              <w:left w:val="nil"/>
              <w:bottom w:val="nil"/>
              <w:right w:val="nil"/>
            </w:tcBorders>
            <w:tcMar>
              <w:top w:w="0" w:type="dxa"/>
              <w:left w:w="62" w:type="dxa"/>
              <w:bottom w:w="0" w:type="dxa"/>
              <w:right w:w="62" w:type="dxa"/>
            </w:tcMar>
          </w:tcPr>
          <w:p w:rsidR="00000000" w:rsidRPr="00D35C8B" w:rsidP="00D35C8B">
            <w:pPr>
              <w:pStyle w:val="ListBullet"/>
            </w:pPr>
            <w:r w:rsidRPr="00D35C8B">
              <w:t>The individual being assessed must provide evidence of specified essential knowledge as well as skills</w:t>
            </w:r>
          </w:p>
          <w:p w:rsidR="00000000" w:rsidP="00D35C8B">
            <w:pPr>
              <w:pStyle w:val="ListBullet"/>
              <w:rPr>
                <w:lang w:val="en-NZ"/>
              </w:rPr>
            </w:pPr>
            <w:r w:rsidRPr="00D35C8B">
              <w:t>Evidence must include observation of performance in the work environment or in a simulated work setting</w:t>
            </w:r>
          </w:p>
        </w:tc>
      </w:tr>
      <w:tr w:rsidTr="0044141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D35C8B">
            <w:pPr>
              <w:pStyle w:val="BodyText"/>
              <w:rPr>
                <w:lang w:val="en-NZ"/>
              </w:rPr>
            </w:pPr>
          </w:p>
        </w:tc>
      </w:tr>
      <w:tr w:rsidTr="0044141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D35C8B">
            <w:pPr>
              <w:pStyle w:val="BodyText"/>
              <w:rPr>
                <w:lang w:val="en-NZ"/>
              </w:rPr>
            </w:pPr>
            <w:r w:rsidRPr="00D35C8B">
              <w:rPr>
                <w:rStyle w:val="Emphasis"/>
              </w:rPr>
              <w:t>Access and equity considerations</w:t>
            </w:r>
            <w:r w:rsidRPr="00D35C8B">
              <w:t>:</w:t>
            </w:r>
          </w:p>
        </w:tc>
        <w:tc>
          <w:tcPr>
            <w:tcW w:w="5670" w:type="dxa"/>
            <w:tcBorders>
              <w:top w:val="nil"/>
              <w:left w:val="nil"/>
              <w:bottom w:val="nil"/>
              <w:right w:val="nil"/>
            </w:tcBorders>
            <w:tcMar>
              <w:top w:w="0" w:type="dxa"/>
              <w:left w:w="62" w:type="dxa"/>
              <w:bottom w:w="0" w:type="dxa"/>
              <w:right w:w="62" w:type="dxa"/>
            </w:tcMar>
          </w:tcPr>
          <w:p w:rsidR="00000000" w:rsidRPr="00D35C8B" w:rsidP="00D35C8B">
            <w:pPr>
              <w:pStyle w:val="ListBullet"/>
            </w:pPr>
            <w:r w:rsidRPr="00D35C8B">
              <w:t xml:space="preserve">All workers in community services should be aware of access, equity and human rights issues in relation to their </w:t>
            </w:r>
            <w:r w:rsidRPr="00D35C8B">
              <w:t>own area of work</w:t>
            </w:r>
          </w:p>
          <w:p w:rsidR="00000000" w:rsidRPr="00D35C8B" w:rsidP="00D35C8B">
            <w:pPr>
              <w:pStyle w:val="ListBullet"/>
            </w:pPr>
            <w:r w:rsidRPr="00D35C8B">
              <w:t xml:space="preserve">All workers should develop their ability to work in a culturally diverse environment </w:t>
            </w:r>
          </w:p>
          <w:p w:rsidR="00000000" w:rsidRPr="00D35C8B" w:rsidP="00D35C8B">
            <w:pPr>
              <w:pStyle w:val="ListBullet"/>
            </w:pPr>
            <w:r w:rsidRPr="00D35C8B">
              <w:t>In recognition of particular issues facing Aboriginal and Torres Strait Islander communities, workers should be aware of cultural, historical and current</w:t>
            </w:r>
            <w:r w:rsidRPr="00D35C8B">
              <w:t xml:space="preserve"> issues impacting on Aboriginal and Torres Strait Islander people</w:t>
            </w:r>
          </w:p>
          <w:p w:rsidR="00000000" w:rsidP="00D35C8B">
            <w:pPr>
              <w:pStyle w:val="ListBullet"/>
              <w:rPr>
                <w:lang w:val="en-NZ"/>
              </w:rPr>
            </w:pPr>
            <w:r w:rsidRPr="00D35C8B">
              <w:t>Assessors and trainers must take into account relevant access and equity issues, in particular relating to factors impacting on Aboriginal and/or Torres Strait Islander clients and communiti</w:t>
            </w:r>
            <w:r w:rsidRPr="00D35C8B">
              <w:t>es</w:t>
            </w:r>
          </w:p>
        </w:tc>
      </w:tr>
      <w:tr w:rsidTr="0044141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D35C8B">
            <w:pPr>
              <w:pStyle w:val="BodyText"/>
              <w:rPr>
                <w:lang w:val="en-NZ"/>
              </w:rPr>
            </w:pPr>
          </w:p>
        </w:tc>
      </w:tr>
      <w:tr w:rsidTr="0044141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D35C8B">
            <w:pPr>
              <w:pStyle w:val="BodyText"/>
              <w:rPr>
                <w:lang w:val="en-NZ"/>
              </w:rPr>
            </w:pPr>
            <w:r w:rsidRPr="00D35C8B">
              <w:rPr>
                <w:rStyle w:val="Emphasis"/>
              </w:rPr>
              <w:t>Context of and specific resources for assessment</w:t>
            </w:r>
            <w:r w:rsidRPr="00D35C8B">
              <w:t xml:space="preserve">: </w:t>
            </w:r>
          </w:p>
        </w:tc>
        <w:tc>
          <w:tcPr>
            <w:tcW w:w="5670" w:type="dxa"/>
            <w:tcBorders>
              <w:top w:val="nil"/>
              <w:left w:val="nil"/>
              <w:bottom w:val="nil"/>
              <w:right w:val="nil"/>
            </w:tcBorders>
            <w:tcMar>
              <w:top w:w="0" w:type="dxa"/>
              <w:left w:w="62" w:type="dxa"/>
              <w:bottom w:w="0" w:type="dxa"/>
              <w:right w:w="62" w:type="dxa"/>
            </w:tcMar>
          </w:tcPr>
          <w:p w:rsidR="00000000" w:rsidRPr="00D35C8B" w:rsidP="00D35C8B">
            <w:pPr>
              <w:pStyle w:val="ListBullet"/>
            </w:pPr>
            <w:r w:rsidRPr="00D35C8B">
              <w:t>This unit can be assessed independently, however holistic assessment practice with other community services units of competency is encouraged</w:t>
            </w:r>
          </w:p>
          <w:p w:rsidR="00000000" w:rsidRPr="00D35C8B" w:rsidP="00D35C8B">
            <w:pPr>
              <w:pStyle w:val="ListBullet"/>
            </w:pPr>
            <w:r w:rsidRPr="00D35C8B">
              <w:t>Resource requirements for assessment include access to:</w:t>
            </w:r>
          </w:p>
          <w:p w:rsidR="00000000" w:rsidRPr="00D35C8B" w:rsidP="00D35C8B">
            <w:pPr>
              <w:pStyle w:val="ListBullet2"/>
            </w:pPr>
            <w:r w:rsidRPr="00D35C8B">
              <w:t>a relevant workplace or an appropriately simulated environment where assessment may take place</w:t>
            </w:r>
          </w:p>
          <w:p w:rsidR="00000000" w:rsidRPr="00D35C8B" w:rsidP="00D35C8B">
            <w:pPr>
              <w:pStyle w:val="ListBullet2"/>
            </w:pPr>
            <w:r w:rsidRPr="00D35C8B">
              <w:t>relevant organisation policy, guidelines, procedures and protocols</w:t>
            </w:r>
          </w:p>
          <w:p w:rsidR="00000000" w:rsidRPr="00D35C8B" w:rsidP="00D35C8B">
            <w:pPr>
              <w:pStyle w:val="ListBullet2"/>
            </w:pPr>
            <w:r w:rsidRPr="00D35C8B">
              <w:t>federal and state Australian Apprenticeships guidelines</w:t>
            </w:r>
          </w:p>
          <w:p w:rsidR="00000000" w:rsidP="00D35C8B">
            <w:pPr>
              <w:pStyle w:val="ListBullet2"/>
              <w:rPr>
                <w:lang w:val="en-NZ"/>
              </w:rPr>
            </w:pPr>
            <w:r w:rsidRPr="00D35C8B">
              <w:t>information on incentives and assist</w:t>
            </w:r>
            <w:r w:rsidRPr="00D35C8B">
              <w:t>ance available to apprentices and employers through state and federal governments and industry</w:t>
            </w:r>
          </w:p>
        </w:tc>
      </w:tr>
      <w:tr w:rsidTr="0044141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D35C8B">
            <w:pPr>
              <w:pStyle w:val="BodyText"/>
              <w:rPr>
                <w:lang w:val="en-NZ"/>
              </w:rPr>
            </w:pPr>
          </w:p>
        </w:tc>
      </w:tr>
      <w:tr w:rsidTr="0044141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D35C8B">
            <w:pPr>
              <w:pStyle w:val="BodyText"/>
              <w:rPr>
                <w:lang w:val="en-NZ"/>
              </w:rPr>
            </w:pPr>
            <w:r w:rsidRPr="00D35C8B">
              <w:rPr>
                <w:rStyle w:val="Emphasis"/>
              </w:rPr>
              <w:t>Method of assessment may include</w:t>
            </w:r>
            <w:r w:rsidRPr="00D35C8B">
              <w:t>:</w:t>
            </w:r>
          </w:p>
        </w:tc>
        <w:tc>
          <w:tcPr>
            <w:tcW w:w="5670" w:type="dxa"/>
            <w:tcBorders>
              <w:top w:val="nil"/>
              <w:left w:val="nil"/>
              <w:bottom w:val="nil"/>
              <w:right w:val="nil"/>
            </w:tcBorders>
            <w:tcMar>
              <w:top w:w="0" w:type="dxa"/>
              <w:left w:w="62" w:type="dxa"/>
              <w:bottom w:w="0" w:type="dxa"/>
              <w:right w:w="62" w:type="dxa"/>
            </w:tcMar>
          </w:tcPr>
          <w:p w:rsidR="00000000" w:rsidRPr="00D35C8B" w:rsidP="00D35C8B">
            <w:pPr>
              <w:pStyle w:val="ListBullet"/>
            </w:pPr>
            <w:r w:rsidRPr="00D35C8B">
              <w:t>Observations</w:t>
            </w:r>
          </w:p>
          <w:p w:rsidR="00000000" w:rsidRPr="00D35C8B" w:rsidP="00D35C8B">
            <w:pPr>
              <w:pStyle w:val="ListBullet"/>
            </w:pPr>
            <w:r w:rsidRPr="00D35C8B">
              <w:t>Questioning</w:t>
            </w:r>
          </w:p>
          <w:p w:rsidR="00000000" w:rsidRPr="00D35C8B" w:rsidP="00D35C8B">
            <w:pPr>
              <w:pStyle w:val="ListBullet"/>
            </w:pPr>
            <w:r w:rsidRPr="00D35C8B">
              <w:t>Case studies</w:t>
            </w:r>
          </w:p>
          <w:p w:rsidR="00000000" w:rsidRPr="00D35C8B" w:rsidP="00D35C8B">
            <w:pPr>
              <w:pStyle w:val="ListBullet"/>
            </w:pPr>
            <w:r w:rsidRPr="00D35C8B">
              <w:t>Written assignments</w:t>
            </w:r>
          </w:p>
          <w:p w:rsidR="00000000" w:rsidRPr="00D35C8B" w:rsidP="00D35C8B">
            <w:pPr>
              <w:pStyle w:val="ListBullet"/>
            </w:pPr>
            <w:r w:rsidRPr="00D35C8B">
              <w:t>Evidence gathered from the workplace environment</w:t>
            </w:r>
          </w:p>
          <w:p w:rsidR="00000000" w:rsidRPr="00D35C8B" w:rsidP="00D35C8B">
            <w:pPr>
              <w:pStyle w:val="ListBullet"/>
            </w:pPr>
            <w:r w:rsidRPr="00D35C8B">
              <w:t>Case studies and scenarios as a basis for discussion of issues and strategies in addressing queries and complaints by employer and apprentice</w:t>
            </w:r>
          </w:p>
          <w:p w:rsidR="00000000" w:rsidP="00D35C8B">
            <w:pPr>
              <w:pStyle w:val="ListBullet"/>
              <w:rPr>
                <w:lang w:val="en-NZ"/>
              </w:rPr>
            </w:pPr>
            <w:r w:rsidRPr="00D35C8B">
              <w:t>Demonstration over a period of time to ensure consistency of performance</w:t>
            </w:r>
          </w:p>
        </w:tc>
      </w:tr>
      <w:tr w:rsidTr="0044141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D35C8B" w:rsidP="00D35C8B">
            <w:pPr>
              <w:pStyle w:val="BodyText"/>
            </w:pPr>
          </w:p>
        </w:tc>
      </w:tr>
    </w:tbl>
    <w:p w:rsidR="0044141C" w:rsidP="00D35C8B">
      <w:pPr>
        <w:pStyle w:val="BodyText"/>
      </w:pPr>
    </w:p>
    <w:p w:rsidR="0044141C" w:rsidP="00D35C8B">
      <w:pPr>
        <w:pStyle w:val="BodyText"/>
      </w:pPr>
    </w:p>
    <w:p w:rsidR="00000000" w:rsidRPr="00D35C8B" w:rsidP="00D35C8B">
      <w:pPr>
        <w:pStyle w:val="Heading1"/>
      </w:pPr>
      <w:bookmarkStart w:id="11" w:name="O_437975"/>
      <w:bookmarkEnd w:id="11"/>
      <w:r w:rsidRPr="00D35C8B">
        <w:t>Range Statement</w:t>
      </w:r>
    </w:p>
    <w:tbl>
      <w:tblPr>
        <w:tblW w:w="0" w:type="auto"/>
        <w:tblLayout w:type="fixed"/>
        <w:tblCellMar>
          <w:left w:w="62" w:type="dxa"/>
          <w:right w:w="62" w:type="dxa"/>
        </w:tblCellMar>
        <w:tblLook w:val="0000"/>
      </w:tblPr>
      <w:tblGrid>
        <w:gridCol w:w="3402"/>
        <w:gridCol w:w="5670"/>
      </w:tblGrid>
      <w:tr w:rsidTr="0044141C">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D35C8B">
            <w:pPr>
              <w:pStyle w:val="BodyText"/>
              <w:rPr>
                <w:lang w:val="en-NZ"/>
              </w:rPr>
            </w:pPr>
            <w:r w:rsidRPr="00D35C8B">
              <w:rPr>
                <w:rStyle w:val="SpecialBold"/>
              </w:rPr>
              <w:t>RANGE STATEMENT</w:t>
            </w:r>
          </w:p>
        </w:tc>
      </w:tr>
      <w:tr w:rsidTr="0044141C">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D35C8B">
            <w:pPr>
              <w:pStyle w:val="BodyText"/>
              <w:rPr>
                <w:lang w:val="en-NZ"/>
              </w:rPr>
            </w:pPr>
          </w:p>
        </w:tc>
      </w:tr>
      <w:tr w:rsidTr="0044141C">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D35C8B">
            <w:pPr>
              <w:pStyle w:val="BodyText"/>
              <w:rPr>
                <w:lang w:val="en-NZ"/>
              </w:rPr>
            </w:pPr>
            <w:r w:rsidRPr="00D35C8B">
              <w:t>The Range Statement relates to the unit of competency as a whole. It allows for different work environments and situations that may affect performance. Add any essential operating conditions that may be present with training and assess</w:t>
            </w:r>
            <w:r w:rsidRPr="00D35C8B">
              <w:t>ment depending on the work situation, needs of the candidate, accessibility of the item, and local industry and regional contexts.</w:t>
            </w:r>
          </w:p>
        </w:tc>
      </w:tr>
      <w:tr w:rsidTr="0044141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D35C8B">
            <w:pPr>
              <w:pStyle w:val="BodyText"/>
              <w:rPr>
                <w:lang w:val="en-NZ"/>
              </w:rPr>
            </w:pPr>
          </w:p>
        </w:tc>
      </w:tr>
      <w:tr w:rsidTr="0044141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D35C8B">
            <w:pPr>
              <w:pStyle w:val="BodyText"/>
              <w:rPr>
                <w:lang w:val="en-NZ"/>
              </w:rPr>
            </w:pPr>
            <w:r w:rsidRPr="00D35C8B">
              <w:rPr>
                <w:rStyle w:val="Emphasis"/>
              </w:rPr>
              <w:t>State and federal guidelines and legislation include</w:t>
            </w:r>
            <w:r w:rsidRPr="00D35C8B">
              <w:t xml:space="preserve">, </w:t>
            </w:r>
            <w:r w:rsidRPr="00D35C8B">
              <w:rPr>
                <w:rStyle w:val="Emphasis"/>
              </w:rPr>
              <w:t>but is not limited to</w:t>
            </w:r>
            <w:r w:rsidRPr="00D35C8B">
              <w:t>:</w:t>
            </w:r>
          </w:p>
        </w:tc>
        <w:tc>
          <w:tcPr>
            <w:tcW w:w="5670" w:type="dxa"/>
            <w:tcBorders>
              <w:top w:val="nil"/>
              <w:left w:val="nil"/>
              <w:bottom w:val="nil"/>
              <w:right w:val="nil"/>
            </w:tcBorders>
            <w:tcMar>
              <w:top w:w="0" w:type="dxa"/>
              <w:left w:w="62" w:type="dxa"/>
              <w:bottom w:w="0" w:type="dxa"/>
              <w:right w:w="62" w:type="dxa"/>
            </w:tcMar>
          </w:tcPr>
          <w:p w:rsidR="00000000" w:rsidRPr="00D35C8B" w:rsidP="00D35C8B">
            <w:pPr>
              <w:pStyle w:val="ListBullet"/>
            </w:pPr>
            <w:r w:rsidRPr="00D35C8B">
              <w:t>Federal Australian Apprenticeships incentives guidelines</w:t>
            </w:r>
          </w:p>
          <w:p w:rsidR="00000000" w:rsidRPr="00D35C8B" w:rsidP="00D35C8B">
            <w:pPr>
              <w:pStyle w:val="ListBullet"/>
            </w:pPr>
            <w:r w:rsidRPr="00D35C8B">
              <w:t>Guidelines on establishing Australian Apprenticeships, issued by state training authorities</w:t>
            </w:r>
          </w:p>
          <w:p w:rsidR="00000000" w:rsidRPr="00D35C8B" w:rsidP="00D35C8B">
            <w:pPr>
              <w:pStyle w:val="ListBullet"/>
            </w:pPr>
            <w:r w:rsidRPr="00D35C8B">
              <w:t>State government incentives guidelines</w:t>
            </w:r>
          </w:p>
          <w:p w:rsidR="00000000" w:rsidP="00D35C8B">
            <w:pPr>
              <w:pStyle w:val="ListBullet"/>
              <w:rPr>
                <w:lang w:val="en-NZ"/>
              </w:rPr>
            </w:pPr>
            <w:r w:rsidRPr="00D35C8B">
              <w:t>Industry Incentives Guidelines</w:t>
            </w:r>
          </w:p>
        </w:tc>
      </w:tr>
      <w:tr w:rsidTr="0044141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D35C8B">
            <w:pPr>
              <w:pStyle w:val="BodyText"/>
              <w:rPr>
                <w:lang w:val="en-NZ"/>
              </w:rPr>
            </w:pPr>
          </w:p>
        </w:tc>
      </w:tr>
      <w:tr w:rsidTr="0044141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D35C8B">
            <w:pPr>
              <w:pStyle w:val="BodyText"/>
              <w:rPr>
                <w:lang w:val="en-NZ"/>
              </w:rPr>
            </w:pPr>
            <w:r w:rsidRPr="00D35C8B">
              <w:rPr>
                <w:rStyle w:val="Emphasis"/>
              </w:rPr>
              <w:t>Training options may include</w:t>
            </w:r>
            <w:r w:rsidRPr="00D35C8B">
              <w:t xml:space="preserve">, </w:t>
            </w:r>
            <w:r w:rsidRPr="00D35C8B">
              <w:rPr>
                <w:rStyle w:val="Emphasis"/>
              </w:rPr>
              <w:t>but are not limited to</w:t>
            </w:r>
            <w:r w:rsidRPr="00D35C8B">
              <w:t>:</w:t>
            </w:r>
          </w:p>
        </w:tc>
        <w:tc>
          <w:tcPr>
            <w:tcW w:w="5670" w:type="dxa"/>
            <w:tcBorders>
              <w:top w:val="nil"/>
              <w:left w:val="nil"/>
              <w:bottom w:val="nil"/>
              <w:right w:val="nil"/>
            </w:tcBorders>
            <w:tcMar>
              <w:top w:w="0" w:type="dxa"/>
              <w:left w:w="62" w:type="dxa"/>
              <w:bottom w:w="0" w:type="dxa"/>
              <w:right w:w="62" w:type="dxa"/>
            </w:tcMar>
          </w:tcPr>
          <w:p w:rsidR="00000000" w:rsidRPr="00D35C8B" w:rsidP="00D35C8B">
            <w:pPr>
              <w:pStyle w:val="ListBullet"/>
            </w:pPr>
            <w:r w:rsidRPr="00D35C8B">
              <w:t>Apprenticeship</w:t>
            </w:r>
          </w:p>
          <w:p w:rsidR="00000000" w:rsidRPr="00D35C8B" w:rsidP="00D35C8B">
            <w:pPr>
              <w:pStyle w:val="ListBullet"/>
            </w:pPr>
            <w:r w:rsidRPr="00D35C8B">
              <w:t>Traineeship</w:t>
            </w:r>
          </w:p>
          <w:p w:rsidR="00000000" w:rsidRPr="00D35C8B" w:rsidP="00D35C8B">
            <w:pPr>
              <w:pStyle w:val="ListBullet"/>
            </w:pPr>
            <w:r w:rsidRPr="00D35C8B">
              <w:t>Full time</w:t>
            </w:r>
          </w:p>
          <w:p w:rsidR="00000000" w:rsidRPr="00D35C8B" w:rsidP="00D35C8B">
            <w:pPr>
              <w:pStyle w:val="ListBullet"/>
            </w:pPr>
            <w:r w:rsidRPr="00D35C8B">
              <w:t>Part time</w:t>
            </w:r>
          </w:p>
          <w:p w:rsidR="00000000" w:rsidP="00D35C8B">
            <w:pPr>
              <w:pStyle w:val="ListBullet"/>
              <w:rPr>
                <w:lang w:val="en-NZ"/>
              </w:rPr>
            </w:pPr>
            <w:r w:rsidRPr="00D35C8B">
              <w:t>Group Training arrangement</w:t>
            </w:r>
          </w:p>
        </w:tc>
      </w:tr>
      <w:tr w:rsidTr="0044141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D35C8B">
            <w:pPr>
              <w:pStyle w:val="BodyText"/>
              <w:rPr>
                <w:lang w:val="en-NZ"/>
              </w:rPr>
            </w:pPr>
          </w:p>
        </w:tc>
      </w:tr>
      <w:tr w:rsidTr="0044141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D35C8B">
            <w:pPr>
              <w:pStyle w:val="BodyText"/>
              <w:rPr>
                <w:lang w:val="en-NZ"/>
              </w:rPr>
            </w:pPr>
            <w:r w:rsidRPr="00D35C8B">
              <w:rPr>
                <w:rStyle w:val="Emphasis"/>
              </w:rPr>
              <w:t>Key stakeholder includes</w:t>
            </w:r>
            <w:r w:rsidRPr="00D35C8B">
              <w:t xml:space="preserve">, </w:t>
            </w:r>
            <w:r w:rsidRPr="00D35C8B">
              <w:rPr>
                <w:rStyle w:val="Emphasis"/>
              </w:rPr>
              <w:t>but is not limited to</w:t>
            </w:r>
            <w:r w:rsidRPr="00D35C8B">
              <w:t>:</w:t>
            </w:r>
          </w:p>
        </w:tc>
        <w:tc>
          <w:tcPr>
            <w:tcW w:w="5670" w:type="dxa"/>
            <w:tcBorders>
              <w:top w:val="nil"/>
              <w:left w:val="nil"/>
              <w:bottom w:val="nil"/>
              <w:right w:val="nil"/>
            </w:tcBorders>
            <w:tcMar>
              <w:top w:w="0" w:type="dxa"/>
              <w:left w:w="62" w:type="dxa"/>
              <w:bottom w:w="0" w:type="dxa"/>
              <w:right w:w="62" w:type="dxa"/>
            </w:tcMar>
          </w:tcPr>
          <w:p w:rsidR="00000000" w:rsidRPr="00D35C8B" w:rsidP="00D35C8B">
            <w:pPr>
              <w:pStyle w:val="ListBullet"/>
            </w:pPr>
            <w:r w:rsidRPr="00D35C8B">
              <w:t>Federal and State government departments and agencies</w:t>
            </w:r>
          </w:p>
          <w:p w:rsidR="00000000" w:rsidRPr="00D35C8B" w:rsidP="00D35C8B">
            <w:pPr>
              <w:pStyle w:val="ListBullet"/>
            </w:pPr>
            <w:r w:rsidRPr="00D35C8B">
              <w:t>State training authorities</w:t>
            </w:r>
          </w:p>
          <w:p w:rsidR="00000000" w:rsidRPr="00D35C8B" w:rsidP="00D35C8B">
            <w:pPr>
              <w:pStyle w:val="ListBullet"/>
            </w:pPr>
            <w:r w:rsidRPr="00D35C8B">
              <w:t>Employers</w:t>
            </w:r>
          </w:p>
          <w:p w:rsidR="00000000" w:rsidRPr="00D35C8B" w:rsidP="00D35C8B">
            <w:pPr>
              <w:pStyle w:val="ListBullet"/>
            </w:pPr>
            <w:r w:rsidRPr="00D35C8B">
              <w:t>Australian Apprentices</w:t>
            </w:r>
          </w:p>
          <w:p w:rsidR="00000000" w:rsidRPr="00D35C8B" w:rsidP="00D35C8B">
            <w:pPr>
              <w:pStyle w:val="ListBullet"/>
            </w:pPr>
            <w:r w:rsidRPr="00D35C8B">
              <w:t>Supervising registered training organisations</w:t>
            </w:r>
          </w:p>
          <w:p w:rsidR="00000000" w:rsidP="00D35C8B">
            <w:pPr>
              <w:pStyle w:val="ListBullet"/>
              <w:rPr>
                <w:lang w:val="en-NZ"/>
              </w:rPr>
            </w:pPr>
            <w:r w:rsidRPr="00D35C8B">
              <w:t>Industrial Relations Commission</w:t>
            </w:r>
          </w:p>
        </w:tc>
      </w:tr>
      <w:tr w:rsidTr="0044141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D35C8B">
            <w:pPr>
              <w:pStyle w:val="BodyText"/>
              <w:rPr>
                <w:lang w:val="en-NZ"/>
              </w:rPr>
            </w:pPr>
          </w:p>
        </w:tc>
      </w:tr>
      <w:tr w:rsidTr="0044141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D35C8B">
            <w:pPr>
              <w:pStyle w:val="BodyText"/>
              <w:rPr>
                <w:lang w:val="en-NZ"/>
              </w:rPr>
            </w:pPr>
            <w:r w:rsidRPr="00D35C8B">
              <w:rPr>
                <w:rStyle w:val="Emphasis"/>
              </w:rPr>
              <w:t>Documentation includes</w:t>
            </w:r>
            <w:r w:rsidRPr="00D35C8B">
              <w:t xml:space="preserve">, </w:t>
            </w:r>
            <w:r w:rsidRPr="00D35C8B">
              <w:rPr>
                <w:rStyle w:val="Emphasis"/>
              </w:rPr>
              <w:t>but is not limited to</w:t>
            </w:r>
            <w:r w:rsidRPr="00D35C8B">
              <w:t>:</w:t>
            </w:r>
          </w:p>
        </w:tc>
        <w:tc>
          <w:tcPr>
            <w:tcW w:w="5670" w:type="dxa"/>
            <w:tcBorders>
              <w:top w:val="nil"/>
              <w:left w:val="nil"/>
              <w:bottom w:val="nil"/>
              <w:right w:val="nil"/>
            </w:tcBorders>
            <w:tcMar>
              <w:top w:w="0" w:type="dxa"/>
              <w:left w:w="62" w:type="dxa"/>
              <w:bottom w:w="0" w:type="dxa"/>
              <w:right w:w="62" w:type="dxa"/>
            </w:tcMar>
          </w:tcPr>
          <w:p w:rsidR="00000000" w:rsidRPr="00D35C8B" w:rsidP="00D35C8B">
            <w:pPr>
              <w:pStyle w:val="ListBullet"/>
            </w:pPr>
            <w:r w:rsidRPr="00D35C8B">
              <w:t>Training contract</w:t>
            </w:r>
          </w:p>
          <w:p w:rsidR="00000000" w:rsidRPr="00D35C8B" w:rsidP="00D35C8B">
            <w:pPr>
              <w:pStyle w:val="ListBullet"/>
            </w:pPr>
            <w:r w:rsidRPr="00D35C8B">
              <w:t>Commonwealth incentives form</w:t>
            </w:r>
          </w:p>
          <w:p w:rsidR="00000000" w:rsidP="00D35C8B">
            <w:pPr>
              <w:pStyle w:val="ListBullet"/>
              <w:rPr>
                <w:lang w:val="en-NZ"/>
              </w:rPr>
            </w:pPr>
            <w:r w:rsidRPr="00D35C8B">
              <w:t>State government incentives forms</w:t>
            </w:r>
          </w:p>
        </w:tc>
      </w:tr>
      <w:tr w:rsidTr="0044141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D35C8B" w:rsidP="00D35C8B">
            <w:pPr>
              <w:pStyle w:val="BodyText"/>
            </w:pPr>
          </w:p>
        </w:tc>
      </w:tr>
    </w:tbl>
    <w:p w:rsidR="0044141C" w:rsidP="00D35C8B">
      <w:pPr>
        <w:pStyle w:val="BodyText"/>
      </w:pPr>
    </w:p>
    <w:p w:rsidR="0044141C" w:rsidP="00D35C8B">
      <w:pPr>
        <w:pStyle w:val="BodyText"/>
      </w:pPr>
    </w:p>
    <w:p w:rsidR="00000000" w:rsidRPr="00D35C8B" w:rsidP="00D35C8B">
      <w:pPr>
        <w:pStyle w:val="Heading1"/>
      </w:pPr>
      <w:bookmarkStart w:id="12" w:name="O_437978"/>
      <w:bookmarkEnd w:id="12"/>
      <w:r w:rsidRPr="00D35C8B">
        <w:t>Unit Sector(s)</w:t>
      </w:r>
    </w:p>
    <w:p w:rsidR="00000000" w:rsidRPr="00D35C8B" w:rsidP="00D35C8B">
      <w:pPr>
        <w:pStyle w:val="BodyText"/>
      </w:pPr>
      <w:r w:rsidRPr="00D35C8B">
        <w:t>Not Applicable</w:t>
      </w:r>
    </w:p>
    <w:p w:rsidR="00000000" w:rsidRPr="00D35C8B" w:rsidP="00D35C8B"/>
    <w:sectPr w:rsidSect="00D35C8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5C8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4141C" w:rsidP="0044141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5C8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141C" w:rsidP="00D35C8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44141C" w:rsidP="00D35C8B">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44141C" w:rsidP="00D35C8B">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5C8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4141C" w:rsidP="0044141C">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5C8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141C" w:rsidP="00D35C8B">
    <w:pPr>
      <w:pStyle w:val="Header"/>
      <w:framePr w:wrap="around"/>
    </w:pPr>
    <w:r>
      <w:fldChar w:fldCharType="begin"/>
    </w:r>
    <w:r>
      <w:instrText xml:space="preserve"> TITLE   \* MERGEFORMAT </w:instrText>
    </w:r>
    <w:r>
      <w:fldChar w:fldCharType="separate"/>
    </w:r>
    <w:r>
      <w:t>CHCES402C Deliver Australian Apprenticeship services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44141C" w:rsidP="00D35C8B">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ED6920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76899A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BB6419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35C8B"/>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D35C8B"/>
    <w:pPr>
      <w:spacing w:before="360" w:after="60"/>
      <w:outlineLvl w:val="0"/>
    </w:pPr>
    <w:rPr>
      <w:sz w:val="32"/>
    </w:rPr>
  </w:style>
  <w:style w:type="paragraph" w:styleId="Heading2">
    <w:name w:val="heading 2"/>
    <w:basedOn w:val="HeadingBase"/>
    <w:next w:val="BodyText"/>
    <w:link w:val="Heading2Char"/>
    <w:qFormat/>
    <w:rsid w:val="00D35C8B"/>
    <w:pPr>
      <w:keepLines/>
      <w:spacing w:before="240" w:after="120"/>
      <w:outlineLvl w:val="1"/>
    </w:pPr>
    <w:rPr>
      <w:sz w:val="28"/>
      <w:szCs w:val="40"/>
    </w:rPr>
  </w:style>
  <w:style w:type="paragraph" w:styleId="Heading3">
    <w:name w:val="heading 3"/>
    <w:basedOn w:val="HeadingBase"/>
    <w:next w:val="BodyText"/>
    <w:link w:val="Heading3Char"/>
    <w:qFormat/>
    <w:rsid w:val="00D35C8B"/>
    <w:pPr>
      <w:spacing w:before="180" w:after="120"/>
      <w:outlineLvl w:val="2"/>
    </w:pPr>
    <w:rPr>
      <w:spacing w:val="-10"/>
      <w:kern w:val="32"/>
    </w:rPr>
  </w:style>
  <w:style w:type="paragraph" w:styleId="Heading4">
    <w:name w:val="heading 4"/>
    <w:basedOn w:val="HeadingBase"/>
    <w:next w:val="BodyText"/>
    <w:link w:val="Heading4Char"/>
    <w:qFormat/>
    <w:rsid w:val="00D35C8B"/>
    <w:pPr>
      <w:spacing w:before="160" w:after="120"/>
      <w:outlineLvl w:val="3"/>
    </w:pPr>
    <w:rPr>
      <w:sz w:val="22"/>
    </w:rPr>
  </w:style>
  <w:style w:type="paragraph" w:styleId="Heading5">
    <w:name w:val="heading 5"/>
    <w:basedOn w:val="HeadingBase"/>
    <w:next w:val="Normal"/>
    <w:link w:val="Heading5Char"/>
    <w:qFormat/>
    <w:rsid w:val="00D35C8B"/>
    <w:pPr>
      <w:spacing w:before="80"/>
      <w:outlineLvl w:val="4"/>
    </w:pPr>
    <w:rPr>
      <w:color w:val="918585"/>
      <w:sz w:val="20"/>
    </w:rPr>
  </w:style>
  <w:style w:type="paragraph" w:styleId="Heading6">
    <w:name w:val="heading 6"/>
    <w:basedOn w:val="HeadingBase"/>
    <w:next w:val="Normal"/>
    <w:link w:val="Heading6Char"/>
    <w:qFormat/>
    <w:rsid w:val="00D35C8B"/>
    <w:pPr>
      <w:spacing w:before="60"/>
      <w:outlineLvl w:val="5"/>
    </w:pPr>
    <w:rPr>
      <w:color w:val="918585"/>
      <w:sz w:val="20"/>
    </w:rPr>
  </w:style>
  <w:style w:type="paragraph" w:styleId="Heading7">
    <w:name w:val="heading 7"/>
    <w:basedOn w:val="Normal"/>
    <w:next w:val="Normal"/>
    <w:link w:val="Heading7Char"/>
    <w:qFormat/>
    <w:rsid w:val="00D35C8B"/>
    <w:pPr>
      <w:ind w:left="720"/>
      <w:outlineLvl w:val="6"/>
    </w:pPr>
    <w:rPr>
      <w:i/>
    </w:rPr>
  </w:style>
  <w:style w:type="paragraph" w:styleId="Heading8">
    <w:name w:val="heading 8"/>
    <w:basedOn w:val="Normal"/>
    <w:next w:val="Normal"/>
    <w:link w:val="Heading8Char"/>
    <w:qFormat/>
    <w:rsid w:val="00D35C8B"/>
    <w:pPr>
      <w:ind w:left="720"/>
      <w:outlineLvl w:val="7"/>
    </w:pPr>
    <w:rPr>
      <w:i/>
    </w:rPr>
  </w:style>
  <w:style w:type="paragraph" w:styleId="Heading9">
    <w:name w:val="heading 9"/>
    <w:basedOn w:val="Normal"/>
    <w:next w:val="Normal"/>
    <w:link w:val="Heading9Char"/>
    <w:qFormat/>
    <w:rsid w:val="00D35C8B"/>
    <w:pPr>
      <w:ind w:left="720"/>
      <w:outlineLvl w:val="8"/>
    </w:pPr>
    <w:rPr>
      <w:i/>
    </w:rPr>
  </w:style>
  <w:style w:type="character" w:default="1" w:styleId="DefaultParagraphFont">
    <w:name w:val="Default Paragraph Font"/>
    <w:uiPriority w:val="1"/>
    <w:unhideWhenUsed/>
    <w:rsid w:val="00D35C8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35C8B"/>
  </w:style>
  <w:style w:type="character" w:customStyle="1" w:styleId="Heading1Char">
    <w:name w:val="Heading 1 Char"/>
    <w:basedOn w:val="DefaultParagraphFont"/>
    <w:link w:val="Heading1"/>
    <w:rsid w:val="00D35C8B"/>
    <w:rPr>
      <w:rFonts w:ascii="Times New Roman" w:eastAsia="Times New Roman" w:hAnsi="Times New Roman" w:cs="Times New Roman"/>
      <w:b/>
      <w:sz w:val="32"/>
      <w:szCs w:val="20"/>
      <w:lang w:eastAsia="en-US"/>
    </w:rPr>
  </w:style>
  <w:style w:type="paragraph" w:styleId="BodyText">
    <w:name w:val="Body Text"/>
    <w:basedOn w:val="Normal"/>
    <w:link w:val="BodyTextChar"/>
    <w:rsid w:val="00D35C8B"/>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D35C8B"/>
    <w:rPr>
      <w:rFonts w:ascii="Times New Roman" w:eastAsia="Times New Roman" w:hAnsi="Times New Roman" w:cs="Times New Roman"/>
      <w:sz w:val="24"/>
      <w:lang w:val="en-US" w:eastAsia="en-US"/>
    </w:rPr>
  </w:style>
  <w:style w:type="paragraph" w:styleId="Footer">
    <w:name w:val="footer"/>
    <w:basedOn w:val="Normal"/>
    <w:link w:val="FooterChar"/>
    <w:rsid w:val="00D35C8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35C8B"/>
    <w:rPr>
      <w:rFonts w:ascii="Times New Roman" w:eastAsia="Times New Roman" w:hAnsi="Times New Roman" w:cs="Times New Roman"/>
      <w:sz w:val="16"/>
      <w:lang w:val="en-US" w:eastAsia="en-US"/>
    </w:rPr>
  </w:style>
  <w:style w:type="paragraph" w:styleId="List">
    <w:name w:val="List"/>
    <w:basedOn w:val="BodyText"/>
    <w:next w:val="BodyText"/>
    <w:rsid w:val="00D35C8B"/>
    <w:pPr>
      <w:tabs>
        <w:tab w:val="left" w:pos="340"/>
      </w:tabs>
      <w:spacing w:before="60" w:after="60"/>
      <w:ind w:left="340" w:hanging="340"/>
    </w:pPr>
  </w:style>
  <w:style w:type="paragraph" w:styleId="ListBullet">
    <w:name w:val="List Bullet"/>
    <w:basedOn w:val="List"/>
    <w:rsid w:val="00D35C8B"/>
    <w:pPr>
      <w:numPr>
        <w:numId w:val="13"/>
      </w:numPr>
      <w:tabs>
        <w:tab w:val="clear" w:pos="340"/>
      </w:tabs>
      <w:spacing w:before="40" w:after="40"/>
    </w:pPr>
  </w:style>
  <w:style w:type="character" w:customStyle="1" w:styleId="SpecialBold">
    <w:name w:val="Special Bold"/>
    <w:basedOn w:val="DefaultParagraphFont"/>
    <w:rsid w:val="00D35C8B"/>
    <w:rPr>
      <w:b/>
      <w:spacing w:val="0"/>
    </w:rPr>
  </w:style>
  <w:style w:type="paragraph" w:styleId="ListBullet2">
    <w:name w:val="List Bullet 2"/>
    <w:basedOn w:val="List2"/>
    <w:rsid w:val="00D35C8B"/>
    <w:pPr>
      <w:numPr>
        <w:numId w:val="14"/>
      </w:numPr>
      <w:tabs>
        <w:tab w:val="clear" w:pos="680"/>
      </w:tabs>
    </w:pPr>
  </w:style>
  <w:style w:type="paragraph" w:styleId="Header">
    <w:name w:val="header"/>
    <w:basedOn w:val="Normal"/>
    <w:link w:val="HeaderChar"/>
    <w:rsid w:val="00D35C8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35C8B"/>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D35C8B"/>
    <w:rPr>
      <w:i/>
    </w:rPr>
  </w:style>
  <w:style w:type="paragraph" w:customStyle="1" w:styleId="SuperHeading">
    <w:name w:val="SuperHeading"/>
    <w:basedOn w:val="Normal"/>
    <w:rsid w:val="00D35C8B"/>
    <w:pPr>
      <w:spacing w:before="240" w:after="120"/>
      <w:outlineLvl w:val="0"/>
    </w:pPr>
    <w:rPr>
      <w:rFonts w:ascii="Times New Roman" w:hAnsi="Times New Roman"/>
      <w:b/>
      <w:sz w:val="28"/>
    </w:rPr>
  </w:style>
  <w:style w:type="paragraph" w:customStyle="1" w:styleId="AllowPageBreak">
    <w:name w:val="AllowPageBreak"/>
    <w:rsid w:val="00D35C8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D35C8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35C8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35C8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35C8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35C8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35C8B"/>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D35C8B"/>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D35C8B"/>
    <w:rPr>
      <w:rFonts w:ascii="Courier New" w:eastAsia="Times New Roman" w:hAnsi="Courier New" w:cs="Times New Roman"/>
      <w:i/>
      <w:szCs w:val="20"/>
      <w:lang w:val="en-US" w:eastAsia="en-US"/>
    </w:rPr>
  </w:style>
  <w:style w:type="paragraph" w:customStyle="1" w:styleId="HeadingBase">
    <w:name w:val="Heading Base"/>
    <w:rsid w:val="00D35C8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35C8B"/>
    <w:pPr>
      <w:tabs>
        <w:tab w:val="right" w:leader="dot" w:pos="9072"/>
      </w:tabs>
      <w:ind w:left="567"/>
    </w:pPr>
    <w:rPr>
      <w:szCs w:val="22"/>
    </w:rPr>
  </w:style>
  <w:style w:type="paragraph" w:customStyle="1" w:styleId="TOCBase">
    <w:name w:val="TOC Base"/>
    <w:rsid w:val="00D35C8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35C8B"/>
    <w:pPr>
      <w:tabs>
        <w:tab w:val="right" w:leader="dot" w:pos="9072"/>
      </w:tabs>
      <w:spacing w:before="40" w:after="40"/>
      <w:ind w:left="284"/>
    </w:pPr>
    <w:rPr>
      <w:rFonts w:ascii="Times New Roman" w:hAnsi="Times New Roman"/>
    </w:rPr>
  </w:style>
  <w:style w:type="paragraph" w:styleId="TOC1">
    <w:name w:val="toc 1"/>
    <w:basedOn w:val="TOCBase"/>
    <w:next w:val="Normal"/>
    <w:rsid w:val="00D35C8B"/>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D35C8B"/>
    <w:pPr>
      <w:spacing w:before="5040"/>
      <w:jc w:val="center"/>
    </w:pPr>
    <w:rPr>
      <w:sz w:val="48"/>
      <w:szCs w:val="72"/>
      <w:lang w:val="en-US"/>
    </w:rPr>
  </w:style>
  <w:style w:type="character" w:customStyle="1" w:styleId="TitleChar">
    <w:name w:val="Title Char"/>
    <w:basedOn w:val="DefaultParagraphFont"/>
    <w:link w:val="Title"/>
    <w:rsid w:val="00D35C8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35C8B"/>
    <w:pPr>
      <w:tabs>
        <w:tab w:val="left" w:pos="3600"/>
        <w:tab w:val="left" w:pos="3958"/>
      </w:tabs>
    </w:pPr>
  </w:style>
  <w:style w:type="paragraph" w:customStyle="1" w:styleId="Note">
    <w:name w:val="Note"/>
    <w:basedOn w:val="BodyText"/>
    <w:rsid w:val="00D35C8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35C8B"/>
    <w:pPr>
      <w:framePr w:wrap="auto" w:hAnchor="text" w:y="6049"/>
    </w:pPr>
    <w:rPr>
      <w:color w:val="000000"/>
      <w:sz w:val="40"/>
    </w:rPr>
  </w:style>
  <w:style w:type="paragraph" w:customStyle="1" w:styleId="TOCTitle">
    <w:name w:val="TOCTitle"/>
    <w:basedOn w:val="Heading1"/>
    <w:rsid w:val="00D35C8B"/>
    <w:pPr>
      <w:spacing w:after="240"/>
      <w:jc w:val="center"/>
      <w:outlineLvl w:val="9"/>
    </w:pPr>
    <w:rPr>
      <w:caps/>
    </w:rPr>
  </w:style>
  <w:style w:type="paragraph" w:customStyle="1" w:styleId="Version">
    <w:name w:val="Version"/>
    <w:rsid w:val="00D35C8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35C8B"/>
    <w:pPr>
      <w:keepNext w:val="0"/>
      <w:tabs>
        <w:tab w:val="right" w:pos="4176"/>
      </w:tabs>
      <w:ind w:left="198" w:hanging="198"/>
    </w:pPr>
    <w:rPr>
      <w:rFonts w:ascii="Garamond" w:hAnsi="Garamond"/>
    </w:rPr>
  </w:style>
  <w:style w:type="paragraph" w:styleId="IndexHeading">
    <w:name w:val="index heading"/>
    <w:basedOn w:val="Normal"/>
    <w:next w:val="Index1"/>
    <w:semiHidden/>
    <w:rsid w:val="00D35C8B"/>
    <w:pPr>
      <w:spacing w:before="120" w:after="120"/>
    </w:pPr>
    <w:rPr>
      <w:rFonts w:ascii="Arial" w:hAnsi="Arial"/>
      <w:b/>
      <w:color w:val="918585"/>
      <w:sz w:val="24"/>
    </w:rPr>
  </w:style>
  <w:style w:type="paragraph" w:customStyle="1" w:styleId="Chapter">
    <w:name w:val="Chapter"/>
    <w:basedOn w:val="Normal"/>
    <w:rsid w:val="00D35C8B"/>
    <w:pPr>
      <w:spacing w:before="240"/>
    </w:pPr>
    <w:rPr>
      <w:rFonts w:ascii="Times New Roman" w:hAnsi="Times New Roman"/>
      <w:smallCaps/>
      <w:spacing w:val="80"/>
      <w:sz w:val="28"/>
    </w:rPr>
  </w:style>
  <w:style w:type="paragraph" w:customStyle="1" w:styleId="InChapter">
    <w:name w:val="InChapter"/>
    <w:basedOn w:val="Heading3"/>
    <w:rsid w:val="00D35C8B"/>
    <w:pPr>
      <w:spacing w:after="240"/>
      <w:outlineLvl w:val="9"/>
    </w:pPr>
    <w:rPr>
      <w:noProof/>
    </w:rPr>
  </w:style>
  <w:style w:type="paragraph" w:styleId="Index2">
    <w:name w:val="index 2"/>
    <w:basedOn w:val="Normal"/>
    <w:next w:val="Normal"/>
    <w:semiHidden/>
    <w:rsid w:val="00D35C8B"/>
    <w:pPr>
      <w:tabs>
        <w:tab w:val="right" w:pos="4176"/>
      </w:tabs>
      <w:ind w:left="568" w:hanging="284"/>
    </w:pPr>
    <w:rPr>
      <w:rFonts w:ascii="Garamond" w:hAnsi="Garamond"/>
    </w:rPr>
  </w:style>
  <w:style w:type="paragraph" w:customStyle="1" w:styleId="Byline">
    <w:name w:val="Byline"/>
    <w:rsid w:val="00D35C8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35C8B"/>
    <w:pPr>
      <w:tabs>
        <w:tab w:val="clear" w:pos="3600"/>
        <w:tab w:val="clear" w:pos="3958"/>
      </w:tabs>
      <w:jc w:val="right"/>
    </w:pPr>
  </w:style>
  <w:style w:type="paragraph" w:styleId="Caption">
    <w:name w:val="caption"/>
    <w:basedOn w:val="BodyText"/>
    <w:next w:val="Normal"/>
    <w:qFormat/>
    <w:rsid w:val="00D35C8B"/>
    <w:pPr>
      <w:framePr w:w="2268" w:hSpace="181" w:vSpace="181" w:wrap="around" w:vAnchor="text" w:hAnchor="page" w:x="1135" w:y="285" w:anchorLock="1"/>
    </w:pPr>
    <w:rPr>
      <w:i/>
    </w:rPr>
  </w:style>
  <w:style w:type="paragraph" w:customStyle="1" w:styleId="MiniTOCTitle">
    <w:name w:val="MiniTOCTitle"/>
    <w:basedOn w:val="Heading4"/>
    <w:rsid w:val="00D35C8B"/>
    <w:pPr>
      <w:spacing w:before="240"/>
      <w:outlineLvl w:val="9"/>
    </w:pPr>
    <w:rPr>
      <w:noProof/>
      <w:sz w:val="24"/>
    </w:rPr>
  </w:style>
  <w:style w:type="paragraph" w:customStyle="1" w:styleId="MiniTOCItem">
    <w:name w:val="MiniTOCItem"/>
    <w:basedOn w:val="ListBullet"/>
    <w:rsid w:val="00D35C8B"/>
    <w:pPr>
      <w:numPr>
        <w:numId w:val="0"/>
      </w:numPr>
      <w:tabs>
        <w:tab w:val="right" w:leader="dot" w:pos="6521"/>
      </w:tabs>
      <w:spacing w:before="0" w:after="0"/>
    </w:pPr>
  </w:style>
  <w:style w:type="paragraph" w:customStyle="1" w:styleId="TOFTitle">
    <w:name w:val="TOFTitle"/>
    <w:basedOn w:val="TOCTitle"/>
    <w:rsid w:val="00D35C8B"/>
  </w:style>
  <w:style w:type="paragraph" w:styleId="TableofFigures">
    <w:name w:val="table of figures"/>
    <w:basedOn w:val="Normal"/>
    <w:next w:val="Normal"/>
    <w:semiHidden/>
    <w:rsid w:val="00D35C8B"/>
    <w:pPr>
      <w:tabs>
        <w:tab w:val="right" w:leader="dot" w:pos="9072"/>
      </w:tabs>
      <w:ind w:left="970" w:hanging="403"/>
    </w:pPr>
    <w:rPr>
      <w:rFonts w:ascii="Times New Roman" w:hAnsi="Times New Roman"/>
      <w:b/>
    </w:rPr>
  </w:style>
  <w:style w:type="paragraph" w:styleId="ListNumber">
    <w:name w:val="List Number"/>
    <w:basedOn w:val="List"/>
    <w:rsid w:val="00D35C8B"/>
    <w:pPr>
      <w:numPr>
        <w:numId w:val="11"/>
      </w:numPr>
    </w:pPr>
  </w:style>
  <w:style w:type="character" w:customStyle="1" w:styleId="WingdingSymbols">
    <w:name w:val="Wingding Symbols"/>
    <w:rsid w:val="00D35C8B"/>
    <w:rPr>
      <w:rFonts w:ascii="Wingdings" w:hAnsi="Wingdings"/>
    </w:rPr>
  </w:style>
  <w:style w:type="paragraph" w:customStyle="1" w:styleId="TableHeading">
    <w:name w:val="Table Heading"/>
    <w:basedOn w:val="HeadingBase"/>
    <w:rsid w:val="00D35C8B"/>
    <w:pPr>
      <w:keepLines/>
      <w:pBdr>
        <w:bottom w:val="single" w:sz="6" w:space="1" w:color="918585"/>
      </w:pBdr>
      <w:spacing w:before="240"/>
    </w:pPr>
  </w:style>
  <w:style w:type="character" w:customStyle="1" w:styleId="HotSpot">
    <w:name w:val="HotSpot"/>
    <w:rsid w:val="00D35C8B"/>
    <w:rPr>
      <w:color w:val="0033CC"/>
      <w:u w:val="none"/>
    </w:rPr>
  </w:style>
  <w:style w:type="paragraph" w:customStyle="1" w:styleId="BodyTextRight">
    <w:name w:val="Body Text Right"/>
    <w:basedOn w:val="BodyText"/>
    <w:rsid w:val="00D35C8B"/>
    <w:pPr>
      <w:spacing w:before="0" w:after="0"/>
      <w:jc w:val="right"/>
    </w:pPr>
  </w:style>
  <w:style w:type="paragraph" w:styleId="Index3">
    <w:name w:val="index 3"/>
    <w:basedOn w:val="ListNumber2"/>
    <w:next w:val="Normal"/>
    <w:semiHidden/>
    <w:rsid w:val="00D35C8B"/>
    <w:pPr>
      <w:numPr>
        <w:numId w:val="0"/>
      </w:numPr>
      <w:tabs>
        <w:tab w:val="right" w:leader="dot" w:pos="4176"/>
      </w:tabs>
    </w:pPr>
  </w:style>
  <w:style w:type="paragraph" w:styleId="ListNumber2">
    <w:name w:val="List Number 2"/>
    <w:basedOn w:val="List2"/>
    <w:rsid w:val="00D35C8B"/>
    <w:pPr>
      <w:numPr>
        <w:numId w:val="10"/>
      </w:numPr>
      <w:tabs>
        <w:tab w:val="clear" w:pos="1060"/>
      </w:tabs>
    </w:pPr>
  </w:style>
  <w:style w:type="paragraph" w:customStyle="1" w:styleId="MarginNote">
    <w:name w:val="Margin Note"/>
    <w:basedOn w:val="BodyText"/>
    <w:rsid w:val="00D35C8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35C8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35C8B"/>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D35C8B"/>
    <w:rPr>
      <w:sz w:val="32"/>
    </w:rPr>
  </w:style>
  <w:style w:type="paragraph" w:customStyle="1" w:styleId="HeadingProcedure">
    <w:name w:val="Heading Procedure"/>
    <w:basedOn w:val="HeadingBase"/>
    <w:next w:val="Normal"/>
    <w:rsid w:val="00D35C8B"/>
    <w:pPr>
      <w:tabs>
        <w:tab w:val="left" w:pos="0"/>
      </w:tabs>
      <w:spacing w:before="120" w:after="60"/>
    </w:pPr>
    <w:rPr>
      <w:i/>
      <w:color w:val="918585"/>
      <w:sz w:val="22"/>
    </w:rPr>
  </w:style>
  <w:style w:type="paragraph" w:customStyle="1" w:styleId="TableBodyText">
    <w:name w:val="Table Body Text"/>
    <w:basedOn w:val="BodyText"/>
    <w:rsid w:val="00D35C8B"/>
    <w:pPr>
      <w:spacing w:before="60" w:after="60"/>
    </w:pPr>
  </w:style>
  <w:style w:type="paragraph" w:styleId="ListContinue">
    <w:name w:val="List Continue"/>
    <w:basedOn w:val="List"/>
    <w:rsid w:val="00D35C8B"/>
    <w:pPr>
      <w:ind w:firstLine="0"/>
    </w:pPr>
  </w:style>
  <w:style w:type="paragraph" w:customStyle="1" w:styleId="ListNote">
    <w:name w:val="List Note"/>
    <w:basedOn w:val="List"/>
    <w:rsid w:val="00D35C8B"/>
    <w:pPr>
      <w:pBdr>
        <w:top w:val="single" w:sz="6" w:space="2" w:color="918585"/>
        <w:bottom w:val="single" w:sz="6" w:space="2" w:color="918585"/>
      </w:pBdr>
      <w:tabs>
        <w:tab w:val="left" w:pos="1021"/>
      </w:tabs>
      <w:ind w:firstLine="0"/>
    </w:pPr>
  </w:style>
  <w:style w:type="paragraph" w:customStyle="1" w:styleId="Warning">
    <w:name w:val="Warning"/>
    <w:basedOn w:val="BodyText"/>
    <w:rsid w:val="00D35C8B"/>
    <w:pPr>
      <w:shd w:val="clear" w:color="auto" w:fill="D9D9D9"/>
      <w:tabs>
        <w:tab w:val="left" w:pos="992"/>
      </w:tabs>
      <w:ind w:left="119" w:right="119"/>
    </w:pPr>
    <w:rPr>
      <w:sz w:val="20"/>
    </w:rPr>
  </w:style>
  <w:style w:type="paragraph" w:customStyle="1" w:styleId="MarginIcons">
    <w:name w:val="Margin Icons"/>
    <w:basedOn w:val="BodyText"/>
    <w:rsid w:val="00D35C8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35C8B"/>
    <w:rPr>
      <w:rFonts w:ascii="Courier New" w:hAnsi="Courier New"/>
    </w:rPr>
  </w:style>
  <w:style w:type="paragraph" w:customStyle="1" w:styleId="NoteBullet">
    <w:name w:val="Note Bullet"/>
    <w:basedOn w:val="Note"/>
    <w:rsid w:val="00D35C8B"/>
    <w:pPr>
      <w:tabs>
        <w:tab w:val="clear" w:pos="680"/>
      </w:tabs>
      <w:spacing w:before="60" w:after="60"/>
    </w:pPr>
  </w:style>
  <w:style w:type="paragraph" w:customStyle="1" w:styleId="SubHeading2">
    <w:name w:val="SubHeading2"/>
    <w:basedOn w:val="HeadingBase"/>
    <w:rsid w:val="00D35C8B"/>
    <w:pPr>
      <w:spacing w:before="240" w:after="60"/>
    </w:pPr>
    <w:rPr>
      <w:sz w:val="20"/>
    </w:rPr>
  </w:style>
  <w:style w:type="paragraph" w:customStyle="1" w:styleId="SubHeading1">
    <w:name w:val="SubHeading1"/>
    <w:basedOn w:val="HeadingBase"/>
    <w:rsid w:val="00D35C8B"/>
    <w:pPr>
      <w:spacing w:before="240" w:after="60"/>
    </w:pPr>
    <w:rPr>
      <w:color w:val="918585"/>
      <w:sz w:val="22"/>
    </w:rPr>
  </w:style>
  <w:style w:type="paragraph" w:customStyle="1" w:styleId="SideHeading">
    <w:name w:val="Side Heading"/>
    <w:basedOn w:val="HeadingBase"/>
    <w:rsid w:val="00D35C8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35C8B"/>
    <w:pPr>
      <w:numPr>
        <w:numId w:val="12"/>
      </w:numPr>
    </w:pPr>
  </w:style>
  <w:style w:type="paragraph" w:styleId="PlainText">
    <w:name w:val="Plain Text"/>
    <w:basedOn w:val="Normal"/>
    <w:link w:val="PlainTextChar"/>
    <w:rsid w:val="00D35C8B"/>
    <w:rPr>
      <w:sz w:val="20"/>
    </w:rPr>
  </w:style>
  <w:style w:type="character" w:customStyle="1" w:styleId="PlainTextChar">
    <w:name w:val="Plain Text Char"/>
    <w:basedOn w:val="DefaultParagraphFont"/>
    <w:link w:val="PlainText"/>
    <w:rsid w:val="00D35C8B"/>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D35C8B"/>
    <w:rPr>
      <w:b/>
      <w:smallCaps/>
    </w:rPr>
  </w:style>
  <w:style w:type="paragraph" w:customStyle="1" w:styleId="TableListNumber">
    <w:name w:val="Table List Number"/>
    <w:basedOn w:val="ListNumber"/>
    <w:rsid w:val="00D35C8B"/>
    <w:pPr>
      <w:numPr>
        <w:numId w:val="0"/>
      </w:numPr>
    </w:pPr>
  </w:style>
  <w:style w:type="paragraph" w:styleId="TOC4">
    <w:name w:val="toc 4"/>
    <w:basedOn w:val="TOCBase"/>
    <w:next w:val="Normal"/>
    <w:semiHidden/>
    <w:rsid w:val="00D35C8B"/>
    <w:pPr>
      <w:tabs>
        <w:tab w:val="right" w:leader="dot" w:pos="9071"/>
      </w:tabs>
      <w:ind w:left="1701"/>
    </w:pPr>
  </w:style>
  <w:style w:type="paragraph" w:customStyle="1" w:styleId="ListAlpha">
    <w:name w:val="List Alpha"/>
    <w:basedOn w:val="List"/>
    <w:rsid w:val="00D35C8B"/>
    <w:pPr>
      <w:numPr>
        <w:numId w:val="9"/>
      </w:numPr>
    </w:pPr>
  </w:style>
  <w:style w:type="paragraph" w:customStyle="1" w:styleId="ListAlpha2">
    <w:name w:val="List Alpha 2"/>
    <w:basedOn w:val="List2"/>
    <w:rsid w:val="00D35C8B"/>
    <w:pPr>
      <w:numPr>
        <w:numId w:val="8"/>
      </w:numPr>
    </w:pPr>
  </w:style>
  <w:style w:type="paragraph" w:styleId="List2">
    <w:name w:val="List 2"/>
    <w:basedOn w:val="BodyText"/>
    <w:rsid w:val="00D35C8B"/>
    <w:pPr>
      <w:tabs>
        <w:tab w:val="left" w:pos="680"/>
      </w:tabs>
      <w:spacing w:before="60" w:after="60"/>
      <w:ind w:left="680" w:hanging="340"/>
    </w:pPr>
  </w:style>
  <w:style w:type="paragraph" w:styleId="List3">
    <w:name w:val="List 3"/>
    <w:basedOn w:val="BodyText"/>
    <w:rsid w:val="00D35C8B"/>
    <w:pPr>
      <w:tabs>
        <w:tab w:val="left" w:pos="1021"/>
      </w:tabs>
      <w:spacing w:before="60" w:after="60"/>
      <w:ind w:left="1020" w:hanging="340"/>
    </w:pPr>
  </w:style>
  <w:style w:type="paragraph" w:styleId="List4">
    <w:name w:val="List 4"/>
    <w:basedOn w:val="BodyText"/>
    <w:rsid w:val="00D35C8B"/>
    <w:pPr>
      <w:tabs>
        <w:tab w:val="left" w:pos="1361"/>
      </w:tabs>
      <w:spacing w:before="60" w:after="60"/>
      <w:ind w:left="1361" w:hanging="340"/>
    </w:pPr>
  </w:style>
  <w:style w:type="paragraph" w:styleId="List5">
    <w:name w:val="List 5"/>
    <w:basedOn w:val="BodyText"/>
    <w:rsid w:val="00D35C8B"/>
    <w:pPr>
      <w:tabs>
        <w:tab w:val="left" w:pos="1701"/>
      </w:tabs>
      <w:spacing w:before="60" w:after="60"/>
      <w:ind w:left="1701" w:hanging="340"/>
    </w:pPr>
  </w:style>
  <w:style w:type="paragraph" w:styleId="ListBullet3">
    <w:name w:val="List Bullet 3"/>
    <w:basedOn w:val="List3"/>
    <w:rsid w:val="00D35C8B"/>
    <w:pPr>
      <w:numPr>
        <w:numId w:val="15"/>
      </w:numPr>
      <w:tabs>
        <w:tab w:val="clear" w:pos="1021"/>
      </w:tabs>
      <w:ind w:left="1037" w:hanging="357"/>
    </w:pPr>
  </w:style>
  <w:style w:type="paragraph" w:styleId="ListBullet4">
    <w:name w:val="List Bullet 4"/>
    <w:basedOn w:val="List4"/>
    <w:rsid w:val="00D35C8B"/>
    <w:pPr>
      <w:numPr>
        <w:numId w:val="3"/>
      </w:numPr>
    </w:pPr>
  </w:style>
  <w:style w:type="paragraph" w:styleId="ListBullet5">
    <w:name w:val="List Bullet 5"/>
    <w:basedOn w:val="List5"/>
    <w:rsid w:val="00D35C8B"/>
    <w:pPr>
      <w:numPr>
        <w:numId w:val="4"/>
      </w:numPr>
    </w:pPr>
  </w:style>
  <w:style w:type="paragraph" w:styleId="ListContinue2">
    <w:name w:val="List Continue 2"/>
    <w:basedOn w:val="List2"/>
    <w:rsid w:val="00D35C8B"/>
    <w:pPr>
      <w:ind w:firstLine="0"/>
    </w:pPr>
  </w:style>
  <w:style w:type="paragraph" w:styleId="ListContinue3">
    <w:name w:val="List Continue 3"/>
    <w:basedOn w:val="List3"/>
    <w:rsid w:val="00D35C8B"/>
    <w:pPr>
      <w:ind w:left="1021" w:firstLine="0"/>
    </w:pPr>
  </w:style>
  <w:style w:type="paragraph" w:styleId="ListContinue4">
    <w:name w:val="List Continue 4"/>
    <w:basedOn w:val="List4"/>
    <w:rsid w:val="00D35C8B"/>
    <w:pPr>
      <w:ind w:firstLine="0"/>
    </w:pPr>
  </w:style>
  <w:style w:type="paragraph" w:styleId="ListContinue5">
    <w:name w:val="List Continue 5"/>
    <w:basedOn w:val="List5"/>
    <w:rsid w:val="00D35C8B"/>
    <w:pPr>
      <w:ind w:firstLine="0"/>
    </w:pPr>
  </w:style>
  <w:style w:type="paragraph" w:styleId="ListNumber3">
    <w:name w:val="List Number 3"/>
    <w:basedOn w:val="List3"/>
    <w:rsid w:val="00D35C8B"/>
    <w:pPr>
      <w:numPr>
        <w:numId w:val="5"/>
      </w:numPr>
    </w:pPr>
  </w:style>
  <w:style w:type="paragraph" w:styleId="ListNumber4">
    <w:name w:val="List Number 4"/>
    <w:basedOn w:val="List4"/>
    <w:rsid w:val="00D35C8B"/>
    <w:pPr>
      <w:numPr>
        <w:numId w:val="6"/>
      </w:numPr>
    </w:pPr>
  </w:style>
  <w:style w:type="paragraph" w:styleId="ListNumber5">
    <w:name w:val="List Number 5"/>
    <w:basedOn w:val="List5"/>
    <w:rsid w:val="00D35C8B"/>
    <w:pPr>
      <w:numPr>
        <w:numId w:val="7"/>
      </w:numPr>
    </w:pPr>
  </w:style>
  <w:style w:type="paragraph" w:styleId="BlockText">
    <w:name w:val="Block Text"/>
    <w:basedOn w:val="Normal"/>
    <w:rsid w:val="00D35C8B"/>
    <w:pPr>
      <w:spacing w:after="120"/>
      <w:ind w:left="1440" w:right="1440"/>
    </w:pPr>
  </w:style>
  <w:style w:type="character" w:customStyle="1" w:styleId="Subscript">
    <w:name w:val="Subscript"/>
    <w:basedOn w:val="DefaultParagraphFont"/>
    <w:rsid w:val="00D35C8B"/>
    <w:rPr>
      <w:sz w:val="16"/>
      <w:vertAlign w:val="subscript"/>
    </w:rPr>
  </w:style>
  <w:style w:type="character" w:customStyle="1" w:styleId="Superscript">
    <w:name w:val="Superscript"/>
    <w:basedOn w:val="DefaultParagraphFont"/>
    <w:rsid w:val="00D35C8B"/>
    <w:rPr>
      <w:sz w:val="16"/>
      <w:vertAlign w:val="superscript"/>
    </w:rPr>
  </w:style>
  <w:style w:type="character" w:customStyle="1" w:styleId="Symbols">
    <w:name w:val="Symbols"/>
    <w:basedOn w:val="DefaultParagraphFont"/>
    <w:rsid w:val="00D35C8B"/>
    <w:rPr>
      <w:rFonts w:ascii="Symbol" w:hAnsi="Symbol"/>
    </w:rPr>
  </w:style>
  <w:style w:type="character" w:customStyle="1" w:styleId="MenuOptions">
    <w:name w:val="Menu Options"/>
    <w:basedOn w:val="DefaultParagraphFont"/>
    <w:rsid w:val="00D35C8B"/>
    <w:rPr>
      <w:rFonts w:ascii="Arial Narrow" w:hAnsi="Arial Narrow"/>
      <w:smallCaps/>
    </w:rPr>
  </w:style>
  <w:style w:type="character" w:customStyle="1" w:styleId="Buttons">
    <w:name w:val="Buttons"/>
    <w:basedOn w:val="DefaultParagraphFont"/>
    <w:rsid w:val="00D35C8B"/>
    <w:rPr>
      <w:b/>
    </w:rPr>
  </w:style>
  <w:style w:type="character" w:customStyle="1" w:styleId="Underlined">
    <w:name w:val="Underlined"/>
    <w:basedOn w:val="DefaultParagraphFont"/>
    <w:rsid w:val="00D35C8B"/>
    <w:rPr>
      <w:u w:val="single"/>
    </w:rPr>
  </w:style>
  <w:style w:type="paragraph" w:customStyle="1" w:styleId="TableBodyTextRight">
    <w:name w:val="Table Body Text Right"/>
    <w:basedOn w:val="TableBodyText"/>
    <w:rsid w:val="00D35C8B"/>
    <w:pPr>
      <w:widowControl w:val="0"/>
      <w:autoSpaceDE w:val="0"/>
      <w:autoSpaceDN w:val="0"/>
      <w:adjustRightInd w:val="0"/>
      <w:jc w:val="right"/>
    </w:pPr>
    <w:rPr>
      <w:rFonts w:cs="Arial"/>
      <w:szCs w:val="18"/>
    </w:rPr>
  </w:style>
  <w:style w:type="paragraph" w:customStyle="1" w:styleId="CopyrightText">
    <w:name w:val="Copyright Text"/>
    <w:basedOn w:val="BodyText"/>
    <w:rsid w:val="00D35C8B"/>
    <w:rPr>
      <w:sz w:val="18"/>
    </w:rPr>
  </w:style>
  <w:style w:type="paragraph" w:customStyle="1" w:styleId="BodySmallRight">
    <w:name w:val="Body Small Right"/>
    <w:basedOn w:val="BodyTextRight"/>
    <w:rsid w:val="00D35C8B"/>
    <w:rPr>
      <w:sz w:val="18"/>
      <w:szCs w:val="18"/>
    </w:rPr>
  </w:style>
  <w:style w:type="paragraph" w:customStyle="1" w:styleId="MarginEdition">
    <w:name w:val="Margin Edition"/>
    <w:basedOn w:val="MarginNote"/>
    <w:rsid w:val="00D35C8B"/>
    <w:pPr>
      <w:spacing w:before="0" w:after="0"/>
    </w:pPr>
    <w:rPr>
      <w:rFonts w:ascii="Times New Roman" w:hAnsi="Times New Roman"/>
      <w:color w:val="999999"/>
    </w:rPr>
  </w:style>
  <w:style w:type="paragraph" w:customStyle="1" w:styleId="Spacer">
    <w:name w:val="Spacer"/>
    <w:basedOn w:val="Normal"/>
    <w:rsid w:val="00D35C8B"/>
    <w:rPr>
      <w:sz w:val="2"/>
      <w:szCs w:val="2"/>
    </w:rPr>
  </w:style>
  <w:style w:type="character" w:customStyle="1" w:styleId="Small">
    <w:name w:val="Small"/>
    <w:basedOn w:val="DefaultParagraphFont"/>
    <w:rsid w:val="00D35C8B"/>
    <w:rPr>
      <w:sz w:val="16"/>
    </w:rPr>
  </w:style>
  <w:style w:type="paragraph" w:customStyle="1" w:styleId="WideTable">
    <w:name w:val="Wide Table"/>
    <w:basedOn w:val="Normal"/>
    <w:rsid w:val="00D35C8B"/>
    <w:pPr>
      <w:ind w:left="-1418"/>
    </w:pPr>
    <w:rPr>
      <w:sz w:val="2"/>
      <w:szCs w:val="2"/>
    </w:rPr>
  </w:style>
  <w:style w:type="character" w:styleId="PageNumber">
    <w:name w:val="page number"/>
    <w:basedOn w:val="DefaultParagraphFont"/>
    <w:rsid w:val="00D35C8B"/>
  </w:style>
  <w:style w:type="paragraph" w:styleId="Quote">
    <w:name w:val="Quote"/>
    <w:basedOn w:val="Heading1"/>
    <w:link w:val="QuoteChar"/>
    <w:qFormat/>
    <w:rsid w:val="00D35C8B"/>
    <w:rPr>
      <w:b w:val="0"/>
      <w:sz w:val="72"/>
      <w:szCs w:val="72"/>
      <w:lang w:val="en-NZ"/>
    </w:rPr>
  </w:style>
  <w:style w:type="character" w:customStyle="1" w:styleId="QuoteChar">
    <w:name w:val="Quote Char"/>
    <w:basedOn w:val="DefaultParagraphFont"/>
    <w:link w:val="Quote"/>
    <w:rsid w:val="00D35C8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35C8B"/>
    <w:pPr>
      <w:pageBreakBefore/>
    </w:pPr>
  </w:style>
  <w:style w:type="paragraph" w:customStyle="1" w:styleId="Border">
    <w:name w:val="Border"/>
    <w:basedOn w:val="Normal"/>
    <w:qFormat/>
    <w:rsid w:val="00D35C8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35C8B"/>
    <w:rPr>
      <w:b/>
      <w:bCs/>
      <w:i/>
      <w:iCs/>
      <w:color w:val="auto"/>
    </w:rPr>
  </w:style>
  <w:style w:type="paragraph" w:styleId="IntenseQuote">
    <w:name w:val="Intense Quote"/>
    <w:basedOn w:val="Normal"/>
    <w:next w:val="Normal"/>
    <w:link w:val="IntenseQuoteChar"/>
    <w:uiPriority w:val="30"/>
    <w:qFormat/>
    <w:rsid w:val="00D35C8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35C8B"/>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D35C8B"/>
    <w:rPr>
      <w:smallCaps/>
      <w:color w:val="auto"/>
      <w:u w:val="single"/>
    </w:rPr>
  </w:style>
  <w:style w:type="character" w:styleId="IntenseReference">
    <w:name w:val="Intense Reference"/>
    <w:basedOn w:val="DefaultParagraphFont"/>
    <w:uiPriority w:val="32"/>
    <w:qFormat/>
    <w:rsid w:val="00D35C8B"/>
    <w:rPr>
      <w:b/>
      <w:bCs/>
      <w:smallCaps/>
      <w:color w:val="auto"/>
      <w:spacing w:val="5"/>
      <w:u w:val="single"/>
    </w:rPr>
  </w:style>
  <w:style w:type="paragraph" w:customStyle="1" w:styleId="2ColumnHeading">
    <w:name w:val="2Column Heading"/>
    <w:basedOn w:val="BodyText"/>
    <w:qFormat/>
    <w:rsid w:val="00D35C8B"/>
    <w:pPr>
      <w:spacing w:after="60"/>
      <w:ind w:left="-2268"/>
    </w:pPr>
    <w:rPr>
      <w:b/>
    </w:rPr>
  </w:style>
  <w:style w:type="paragraph" w:customStyle="1" w:styleId="Heading1TOC">
    <w:name w:val="Heading1 TOC"/>
    <w:basedOn w:val="Normal"/>
    <w:qFormat/>
    <w:rsid w:val="00D35C8B"/>
    <w:pPr>
      <w:spacing w:before="240" w:after="120"/>
    </w:pPr>
    <w:rPr>
      <w:rFonts w:ascii="Times New Roman" w:hAnsi="Times New Roman"/>
      <w:b/>
      <w:sz w:val="32"/>
    </w:rPr>
  </w:style>
  <w:style w:type="paragraph" w:customStyle="1" w:styleId="Heading2TOC">
    <w:name w:val="Heading2 TOC"/>
    <w:basedOn w:val="Normal"/>
    <w:qFormat/>
    <w:rsid w:val="00D35C8B"/>
    <w:pPr>
      <w:spacing w:before="240" w:after="60"/>
    </w:pPr>
    <w:rPr>
      <w:rFonts w:ascii="Times New Roman" w:hAnsi="Times New Roman"/>
      <w:b/>
      <w:sz w:val="28"/>
    </w:rPr>
  </w:style>
  <w:style w:type="character" w:customStyle="1" w:styleId="Underline">
    <w:name w:val="Underline"/>
    <w:basedOn w:val="DefaultParagraphFont"/>
    <w:qFormat/>
    <w:rsid w:val="00D35C8B"/>
    <w:rPr>
      <w:u w:val="single"/>
    </w:rPr>
  </w:style>
  <w:style w:type="character" w:customStyle="1" w:styleId="BoldandItalics">
    <w:name w:val="Bold and Italics"/>
    <w:qFormat/>
    <w:rsid w:val="00D35C8B"/>
    <w:rPr>
      <w:b/>
      <w:i/>
      <w:u w:val="none"/>
    </w:rPr>
  </w:style>
  <w:style w:type="paragraph" w:styleId="BalloonText">
    <w:name w:val="Balloon Text"/>
    <w:basedOn w:val="Normal"/>
    <w:link w:val="BalloonTextChar"/>
    <w:rsid w:val="00D35C8B"/>
    <w:rPr>
      <w:rFonts w:ascii="Tahoma" w:hAnsi="Tahoma" w:cs="Tahoma"/>
      <w:sz w:val="16"/>
      <w:szCs w:val="16"/>
    </w:rPr>
  </w:style>
  <w:style w:type="character" w:customStyle="1" w:styleId="BalloonTextChar">
    <w:name w:val="Balloon Text Char"/>
    <w:basedOn w:val="DefaultParagraphFont"/>
    <w:link w:val="BalloonText"/>
    <w:rsid w:val="00D35C8B"/>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D35C8B"/>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D35C8B"/>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1121</Words>
  <Characters>7355</Characters>
  <Application>Microsoft Office Word</Application>
  <DocSecurity>0</DocSecurity>
  <Lines>265</Lines>
  <Paragraphs>128</Paragraphs>
  <ScaleCrop>false</ScaleCrop>
  <Company>Author-it Software Corporation Ltd.</Company>
  <LinksUpToDate>false</LinksUpToDate>
  <CharactersWithSpaces>8414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CHCES402C Deliver Australian Apprenticeship services</dc:title>
  <dc:subject>Approved</dc:subject>
  <dc:creator>Community Services and Health Industry Skills Council</dc:creator>
  <cp:keywords>Release: 1</cp:keywords>
  <dc:description>Copyright © 1996-2007 Author-it Software Corporation Ltd., all rights reserved.</dc:description>
  <cp:lastModifiedBy>Peter Giorgilli</cp:lastModifiedBy>
  <cp:revision>3</cp:revision>
  <dcterms:created xsi:type="dcterms:W3CDTF">2012-05-26T23:00:00Z</dcterms:created>
  <dcterms:modified xsi:type="dcterms:W3CDTF">2012-05-26T23:00:00Z</dcterms:modified>
</cp:coreProperties>
</file>