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6C9" w:rsidP="003246C9">
      <w:pPr>
        <w:pStyle w:val="Title"/>
      </w:pPr>
      <w:r>
        <w:fldChar w:fldCharType="begin"/>
      </w:r>
      <w:r>
        <w:instrText xml:space="preserve"> TITLE   \* MERGEFORMAT </w:instrText>
      </w:r>
      <w:r>
        <w:fldChar w:fldCharType="separate"/>
      </w:r>
      <w:r>
        <w:t>CHCEDS514B Support learning and implementation of responsible behaviour</w:t>
      </w:r>
      <w:r>
        <w:fldChar w:fldCharType="end"/>
      </w:r>
    </w:p>
    <w:p w:rsidR="003246C9" w:rsidP="003246C9">
      <w:pPr>
        <w:pStyle w:val="Version"/>
        <w:sectPr w:rsidSect="00970B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B54" w:rsidP="00970B54">
      <w:pPr>
        <w:pStyle w:val="SuperHeading"/>
      </w:pPr>
      <w:r w:rsidRPr="00970B54">
        <w:t>CHCEDS514B Support learning and implementation of responsible behaviour</w:t>
      </w:r>
    </w:p>
    <w:p w:rsidR="00000000" w:rsidRPr="00970B54" w:rsidP="00970B54">
      <w:pPr>
        <w:pStyle w:val="Heading1"/>
      </w:pPr>
      <w:bookmarkStart w:id="1" w:name="O_437937"/>
      <w:bookmarkEnd w:id="1"/>
      <w:r w:rsidRPr="00970B54">
        <w:t>Modification History</w:t>
      </w:r>
    </w:p>
    <w:tbl>
      <w:tblPr>
        <w:tblW w:w="0" w:type="auto"/>
        <w:tblCellMar>
          <w:left w:w="62" w:type="dxa"/>
          <w:right w:w="62" w:type="dxa"/>
        </w:tblCellMar>
        <w:tblLook w:val="0000"/>
      </w:tblPr>
      <w:tblGrid>
        <w:gridCol w:w="2606"/>
        <w:gridCol w:w="2690"/>
        <w:gridCol w:w="3900"/>
      </w:tblGrid>
      <w:tr w:rsidTr="003246C9">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B54">
            <w:pPr>
              <w:pStyle w:val="BodyText"/>
              <w:rPr>
                <w:lang w:val="en-NZ"/>
              </w:rPr>
            </w:pPr>
            <w:r w:rsidRPr="00970B54">
              <w:t>CHC08 Version3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B54">
            <w:pPr>
              <w:pStyle w:val="BodyText"/>
              <w:rPr>
                <w:lang w:val="en-NZ"/>
              </w:rPr>
            </w:pPr>
            <w:r w:rsidRPr="00970B54">
              <w:t>CHC08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B54">
            <w:pPr>
              <w:pStyle w:val="BodyText"/>
              <w:rPr>
                <w:lang w:val="en-NZ"/>
              </w:rPr>
            </w:pPr>
            <w:r w:rsidRPr="00970B54">
              <w:t>Description</w:t>
            </w:r>
          </w:p>
        </w:tc>
      </w:tr>
      <w:tr w:rsidTr="003246C9">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B54">
            <w:pPr>
              <w:pStyle w:val="BodyText"/>
              <w:rPr>
                <w:lang w:val="en-NZ"/>
              </w:rPr>
            </w:pPr>
            <w:r w:rsidRPr="00970B54">
              <w:t>CHCEDS514A Support learning and implementation of responsible behaviour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0B54">
            <w:pPr>
              <w:pStyle w:val="BodyText"/>
              <w:rPr>
                <w:lang w:val="en-NZ"/>
              </w:rPr>
            </w:pPr>
            <w:r w:rsidRPr="00970B54">
              <w:t>CHCEDS514B Support learning and implementation of responsible behaviour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0B54" w:rsidP="00970B54">
            <w:pPr>
              <w:pStyle w:val="BodyText"/>
            </w:pPr>
            <w:r w:rsidRPr="00970B54">
              <w:t>Unit updated in V4.</w:t>
            </w:r>
          </w:p>
          <w:p w:rsidR="00000000" w:rsidRPr="00970B54" w:rsidP="00970B54">
            <w:pPr>
              <w:pStyle w:val="BodyText"/>
            </w:pPr>
            <w:r w:rsidRPr="00970B54">
              <w:t>ISC upgrade changes to remove references to old OHS legislation and replace with references to new WHS legislation. Changes to terminology ‘challenging/difficult be</w:t>
            </w:r>
            <w:r w:rsidRPr="00970B54">
              <w:t>haviour’ to ‘behaviours of concern’. No change to competency outcome.</w:t>
            </w:r>
          </w:p>
        </w:tc>
      </w:tr>
    </w:tbl>
    <w:p w:rsidR="003246C9" w:rsidP="00970B54">
      <w:pPr>
        <w:pStyle w:val="BodyText"/>
      </w:pPr>
    </w:p>
    <w:p w:rsidR="003246C9" w:rsidP="00970B54">
      <w:pPr>
        <w:pStyle w:val="BodyText"/>
      </w:pPr>
    </w:p>
    <w:p w:rsidR="00000000" w:rsidRPr="00970B54" w:rsidP="00970B54">
      <w:pPr>
        <w:pStyle w:val="Heading1"/>
      </w:pPr>
      <w:bookmarkStart w:id="2" w:name="O_437935"/>
      <w:bookmarkEnd w:id="2"/>
      <w:r w:rsidRPr="00970B54">
        <w:t>Unit Descriptor</w:t>
      </w:r>
    </w:p>
    <w:tbl>
      <w:tblPr>
        <w:tblW w:w="0" w:type="auto"/>
        <w:tblLayout w:type="fixed"/>
        <w:tblCellMar>
          <w:left w:w="62" w:type="dxa"/>
          <w:right w:w="62" w:type="dxa"/>
        </w:tblCellMar>
        <w:tblLook w:val="0000"/>
      </w:tblPr>
      <w:tblGrid>
        <w:gridCol w:w="3337"/>
        <w:gridCol w:w="5219"/>
      </w:tblGrid>
      <w:tr w:rsidTr="003246C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970B54" w:rsidP="00970B54">
            <w:pPr>
              <w:pStyle w:val="BodyText"/>
            </w:pPr>
            <w:r w:rsidRPr="00970B54">
              <w:t xml:space="preserve">This unit deals with the skills and knowledge required by education support workers to assist the individual and education organisation to </w:t>
            </w:r>
            <w:r w:rsidRPr="00970B54">
              <w:t>implement responsible behaviour plans</w:t>
            </w:r>
          </w:p>
          <w:p w:rsidR="00000000" w:rsidRPr="00970B54" w:rsidP="00970B54">
            <w:pPr>
              <w:pStyle w:val="BodyText"/>
            </w:pPr>
            <w:r w:rsidRPr="00970B54">
              <w:t>The unit develops an understanding of relevant legislation and organisation policies</w:t>
            </w:r>
          </w:p>
        </w:tc>
      </w:tr>
    </w:tbl>
    <w:p w:rsidR="003246C9" w:rsidP="00970B54">
      <w:pPr>
        <w:pStyle w:val="BodyText"/>
      </w:pPr>
    </w:p>
    <w:p w:rsidR="003246C9" w:rsidP="00970B54">
      <w:pPr>
        <w:pStyle w:val="BodyText"/>
      </w:pPr>
    </w:p>
    <w:p w:rsidR="00000000" w:rsidRPr="00970B54" w:rsidP="00970B54">
      <w:pPr>
        <w:pStyle w:val="Heading1"/>
      </w:pPr>
      <w:bookmarkStart w:id="3" w:name="O_437925"/>
      <w:bookmarkEnd w:id="3"/>
      <w:r w:rsidRPr="00970B54">
        <w:t>Application of the Unit</w:t>
      </w:r>
    </w:p>
    <w:tbl>
      <w:tblPr>
        <w:tblW w:w="0" w:type="auto"/>
        <w:tblLayout w:type="fixed"/>
        <w:tblCellMar>
          <w:left w:w="62" w:type="dxa"/>
          <w:right w:w="62" w:type="dxa"/>
        </w:tblCellMar>
        <w:tblLook w:val="0000"/>
      </w:tblPr>
      <w:tblGrid>
        <w:gridCol w:w="3349"/>
        <w:gridCol w:w="5207"/>
      </w:tblGrid>
      <w:tr w:rsidTr="003246C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70B54" w:rsidP="00970B54">
            <w:pPr>
              <w:pStyle w:val="BodyText"/>
            </w:pPr>
            <w:r w:rsidRPr="00970B54">
              <w:t>This unit applies to education support work in a variety of contexts and work is to be undertaken with appropriate guidance, support and supervision by a nominated teacher or other education professional</w:t>
            </w:r>
          </w:p>
        </w:tc>
      </w:tr>
    </w:tbl>
    <w:p w:rsidR="003246C9" w:rsidP="00970B54">
      <w:pPr>
        <w:pStyle w:val="BodyText"/>
      </w:pPr>
    </w:p>
    <w:p w:rsidR="003246C9" w:rsidP="00970B54">
      <w:pPr>
        <w:pStyle w:val="BodyText"/>
      </w:pPr>
    </w:p>
    <w:p w:rsidR="00000000" w:rsidRPr="00970B54" w:rsidP="00970B54">
      <w:pPr>
        <w:pStyle w:val="Heading1"/>
      </w:pPr>
      <w:bookmarkStart w:id="4" w:name="O_437931"/>
      <w:bookmarkEnd w:id="4"/>
      <w:r w:rsidRPr="00970B54">
        <w:t>Licensing/Regulatory Informati</w:t>
      </w:r>
      <w:r w:rsidRPr="00970B54">
        <w:t>on</w:t>
      </w:r>
    </w:p>
    <w:p w:rsidR="00000000" w:rsidRPr="00970B54" w:rsidP="00970B54">
      <w:pPr>
        <w:pStyle w:val="BodyText"/>
      </w:pPr>
      <w:r w:rsidRPr="00970B54">
        <w:t>Not Applicable</w:t>
      </w:r>
    </w:p>
    <w:p w:rsidR="00000000" w:rsidRPr="00970B54" w:rsidP="00970B54">
      <w:pPr>
        <w:pStyle w:val="AllowPageBreak"/>
      </w:pPr>
    </w:p>
    <w:p w:rsidR="00000000" w:rsidRPr="00970B54" w:rsidP="00970B54">
      <w:pPr>
        <w:pStyle w:val="Heading1"/>
      </w:pPr>
      <w:bookmarkStart w:id="5" w:name="O_437932"/>
      <w:bookmarkEnd w:id="5"/>
      <w:r w:rsidRPr="00970B54">
        <w:t>Pre-Requisites</w:t>
      </w:r>
    </w:p>
    <w:p w:rsidR="00000000" w:rsidRPr="00970B54" w:rsidP="00970B54">
      <w:pPr>
        <w:pStyle w:val="BodyText"/>
      </w:pPr>
      <w:r w:rsidRPr="00970B54">
        <w:t>Not Applicable</w:t>
      </w:r>
    </w:p>
    <w:p w:rsidR="00000000" w:rsidRPr="00970B54" w:rsidP="00970B54">
      <w:pPr>
        <w:pStyle w:val="AllowPageBreak"/>
      </w:pPr>
    </w:p>
    <w:p w:rsidR="00000000" w:rsidRPr="00970B54" w:rsidP="00970B54">
      <w:pPr>
        <w:pStyle w:val="Heading1"/>
      </w:pPr>
      <w:bookmarkStart w:id="6" w:name="O_437928"/>
      <w:bookmarkEnd w:id="6"/>
      <w:r w:rsidRPr="00970B54">
        <w:t>Employability Skills Information</w:t>
      </w:r>
    </w:p>
    <w:tbl>
      <w:tblPr>
        <w:tblW w:w="0" w:type="auto"/>
        <w:tblLayout w:type="fixed"/>
        <w:tblCellMar>
          <w:left w:w="62" w:type="dxa"/>
          <w:right w:w="62" w:type="dxa"/>
        </w:tblCellMar>
        <w:tblLook w:val="0000"/>
      </w:tblPr>
      <w:tblGrid>
        <w:gridCol w:w="3320"/>
        <w:gridCol w:w="5236"/>
      </w:tblGrid>
      <w:tr w:rsidTr="003246C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70B54" w:rsidP="00970B54">
            <w:pPr>
              <w:pStyle w:val="BodyText"/>
            </w:pPr>
            <w:r w:rsidRPr="00970B54">
              <w:t>This unit contains Employability Skills</w:t>
            </w:r>
          </w:p>
        </w:tc>
      </w:tr>
    </w:tbl>
    <w:p w:rsidR="003246C9" w:rsidP="00970B54">
      <w:pPr>
        <w:pStyle w:val="BodyText"/>
      </w:pPr>
    </w:p>
    <w:p w:rsidR="003246C9" w:rsidP="00970B54">
      <w:pPr>
        <w:pStyle w:val="BodyText"/>
      </w:pPr>
    </w:p>
    <w:p w:rsidR="00000000" w:rsidRPr="00970B54" w:rsidP="00970B54">
      <w:pPr>
        <w:pStyle w:val="Heading1"/>
      </w:pPr>
      <w:bookmarkStart w:id="7" w:name="O_437927"/>
      <w:bookmarkEnd w:id="7"/>
      <w:r w:rsidRPr="00970B54">
        <w:t>Elements and Performance Criteria Pre-Content</w:t>
      </w:r>
    </w:p>
    <w:tbl>
      <w:tblPr>
        <w:tblW w:w="0" w:type="auto"/>
        <w:tblLayout w:type="fixed"/>
        <w:tblCellMar>
          <w:left w:w="62" w:type="dxa"/>
          <w:right w:w="62" w:type="dxa"/>
        </w:tblCellMar>
        <w:tblLook w:val="0000"/>
      </w:tblPr>
      <w:tblGrid>
        <w:gridCol w:w="3369"/>
        <w:gridCol w:w="5702"/>
      </w:tblGrid>
      <w:tr w:rsidTr="00324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70B54" w:rsidP="00970B54">
            <w:pPr>
              <w:pStyle w:val="BodyText"/>
            </w:pPr>
            <w:r w:rsidRPr="00970B54">
              <w:t xml:space="preserve">The Performance Criteria specify the level of performance required to demonstrate achievement of the Element. Terms in italics are elaborated in the Range Statement. </w:t>
            </w:r>
          </w:p>
        </w:tc>
      </w:tr>
    </w:tbl>
    <w:p w:rsidR="00000000" w:rsidRPr="00970B54" w:rsidP="00970B54">
      <w:pPr>
        <w:pStyle w:val="BodyText"/>
      </w:pPr>
    </w:p>
    <w:p w:rsidR="00000000" w:rsidRPr="00970B54" w:rsidP="00970B54">
      <w:pPr>
        <w:pStyle w:val="AllowPageBreak"/>
      </w:pPr>
    </w:p>
    <w:p w:rsidR="00000000" w:rsidRPr="00970B54" w:rsidP="00970B54">
      <w:pPr>
        <w:pStyle w:val="Heading1"/>
      </w:pPr>
      <w:bookmarkStart w:id="8" w:name="O_437926"/>
      <w:bookmarkEnd w:id="8"/>
      <w:r w:rsidRPr="00970B54">
        <w:t>Elemen</w:t>
      </w:r>
      <w:r w:rsidRPr="00970B54">
        <w:t>ts and Performance Criteria</w:t>
      </w:r>
    </w:p>
    <w:tbl>
      <w:tblPr>
        <w:tblW w:w="0" w:type="auto"/>
        <w:tblLayout w:type="fixed"/>
        <w:tblCellMar>
          <w:left w:w="62" w:type="dxa"/>
          <w:right w:w="62" w:type="dxa"/>
        </w:tblCellMar>
        <w:tblLook w:val="0000"/>
      </w:tblPr>
      <w:tblGrid>
        <w:gridCol w:w="3369"/>
        <w:gridCol w:w="5702"/>
      </w:tblGrid>
      <w:tr w:rsidTr="003246C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70B54" w:rsidP="00970B54">
            <w:pPr>
              <w:pStyle w:val="BodyText"/>
            </w:pPr>
            <w:r w:rsidRPr="00970B5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SpecialBold"/>
              </w:rPr>
              <w:t>PERFORMANCE CRITERIA</w:t>
            </w:r>
          </w:p>
        </w:tc>
      </w:tr>
      <w:tr w:rsidTr="00324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0B54">
            <w:pPr>
              <w:pStyle w:val="List"/>
              <w:rPr>
                <w:lang w:val="en-NZ"/>
              </w:rPr>
            </w:pPr>
            <w:r w:rsidRPr="00970B54">
              <w:t>1.</w:t>
            </w:r>
            <w:r w:rsidRPr="00970B54">
              <w:tab/>
              <w:t xml:space="preserve">Research and document </w:t>
            </w:r>
            <w:r w:rsidRPr="00970B54">
              <w:rPr>
                <w:rStyle w:val="Emphasis"/>
              </w:rPr>
              <w:t>legislative and organisation policy requirements</w:t>
            </w:r>
            <w:r w:rsidRPr="00970B54">
              <w:t xml:space="preserve"> </w:t>
            </w:r>
          </w:p>
        </w:tc>
        <w:tc>
          <w:tcPr>
            <w:tcW w:w="5702" w:type="dxa"/>
            <w:tcBorders>
              <w:top w:val="nil"/>
              <w:left w:val="nil"/>
              <w:bottom w:val="nil"/>
              <w:right w:val="nil"/>
            </w:tcBorders>
            <w:tcMar>
              <w:top w:w="0" w:type="dxa"/>
              <w:left w:w="62" w:type="dxa"/>
              <w:bottom w:w="0" w:type="dxa"/>
              <w:right w:w="62" w:type="dxa"/>
            </w:tcMar>
          </w:tcPr>
          <w:p w:rsidR="00000000" w:rsidRPr="00970B54" w:rsidP="00970B54">
            <w:pPr>
              <w:pStyle w:val="BodyText"/>
            </w:pPr>
            <w:r w:rsidRPr="00970B54">
              <w:t>1.1</w:t>
            </w:r>
            <w:r w:rsidRPr="00970B54">
              <w:tab/>
              <w:t xml:space="preserve">Access </w:t>
            </w:r>
            <w:r w:rsidRPr="00970B54">
              <w:rPr>
                <w:rStyle w:val="Emphasis"/>
              </w:rPr>
              <w:t>legislation and organisation policies</w:t>
            </w:r>
            <w:r w:rsidRPr="00970B54">
              <w:t xml:space="preserve"> in relation to behaviour support concerns</w:t>
            </w:r>
          </w:p>
          <w:p w:rsidR="00000000" w:rsidRPr="00970B54" w:rsidP="00970B54">
            <w:pPr>
              <w:pStyle w:val="BodyText"/>
            </w:pPr>
            <w:r w:rsidRPr="00970B54">
              <w:t>1.2</w:t>
            </w:r>
            <w:r w:rsidRPr="00970B54">
              <w:tab/>
            </w:r>
            <w:r w:rsidRPr="00970B54">
              <w:t>Identify and confirm essential requirements of relevant legislation and organisation policies</w:t>
            </w:r>
          </w:p>
          <w:p w:rsidR="00000000" w:rsidRPr="00970B54" w:rsidP="00970B54">
            <w:pPr>
              <w:pStyle w:val="BodyText"/>
            </w:pPr>
            <w:r w:rsidRPr="00970B54">
              <w:t>1.3</w:t>
            </w:r>
            <w:r w:rsidRPr="00970B54">
              <w:tab/>
              <w:t>Conduct and review work practices in accordance with requirements of legislation and organisation policies</w:t>
            </w:r>
          </w:p>
          <w:p w:rsidR="00000000" w:rsidP="00970B54">
            <w:pPr>
              <w:pStyle w:val="BodyText"/>
              <w:rPr>
                <w:lang w:val="en-NZ"/>
              </w:rPr>
            </w:pPr>
            <w:r w:rsidRPr="00970B54">
              <w:t>1.4</w:t>
            </w:r>
            <w:r w:rsidRPr="00970B54">
              <w:tab/>
              <w:t xml:space="preserve">Identify organisation requirements for student </w:t>
            </w:r>
            <w:r w:rsidRPr="00970B54">
              <w:t>and learning environment behaviour strategies and plans</w:t>
            </w:r>
          </w:p>
        </w:tc>
      </w:tr>
      <w:tr w:rsidTr="00324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0B54">
            <w:pPr>
              <w:pStyle w:val="List"/>
              <w:rPr>
                <w:lang w:val="en-NZ"/>
              </w:rPr>
            </w:pPr>
            <w:r w:rsidRPr="00970B54">
              <w:t>2.</w:t>
            </w:r>
            <w:r w:rsidRPr="00970B54">
              <w:tab/>
              <w:t>Create safe learning environments to socially support student learning</w:t>
            </w:r>
          </w:p>
        </w:tc>
        <w:tc>
          <w:tcPr>
            <w:tcW w:w="5702" w:type="dxa"/>
            <w:tcBorders>
              <w:top w:val="nil"/>
              <w:left w:val="nil"/>
              <w:bottom w:val="nil"/>
              <w:right w:val="nil"/>
            </w:tcBorders>
            <w:tcMar>
              <w:top w:w="0" w:type="dxa"/>
              <w:left w:w="62" w:type="dxa"/>
              <w:bottom w:w="0" w:type="dxa"/>
              <w:right w:w="62" w:type="dxa"/>
            </w:tcMar>
          </w:tcPr>
          <w:p w:rsidR="00000000" w:rsidRPr="00970B54" w:rsidP="00970B54">
            <w:pPr>
              <w:pStyle w:val="BodyText"/>
            </w:pPr>
            <w:r w:rsidRPr="00970B54">
              <w:t>2.1</w:t>
            </w:r>
            <w:r w:rsidRPr="00970B54">
              <w:tab/>
              <w:t>Plan and implement learning experiences in consultation with the teacher</w:t>
            </w:r>
          </w:p>
          <w:p w:rsidR="00000000" w:rsidRPr="00970B54" w:rsidP="00970B54">
            <w:pPr>
              <w:pStyle w:val="BodyText"/>
            </w:pPr>
            <w:r w:rsidRPr="00970B54">
              <w:t>2.2</w:t>
            </w:r>
            <w:r w:rsidRPr="00970B54">
              <w:tab/>
              <w:t>Establish constructive relationships with</w:t>
            </w:r>
            <w:r w:rsidRPr="00970B54">
              <w:t xml:space="preserve"> students based on mutual trust and respect</w:t>
            </w:r>
          </w:p>
          <w:p w:rsidR="00000000" w:rsidRPr="00970B54" w:rsidP="00970B54">
            <w:pPr>
              <w:pStyle w:val="BodyText"/>
            </w:pPr>
            <w:r w:rsidRPr="00970B54">
              <w:t>2.3</w:t>
            </w:r>
            <w:r w:rsidRPr="00970B54">
              <w:tab/>
              <w:t>Engage in inclusive communication with students</w:t>
            </w:r>
          </w:p>
          <w:p w:rsidR="00000000" w:rsidP="00970B54">
            <w:pPr>
              <w:pStyle w:val="BodyText"/>
              <w:rPr>
                <w:lang w:val="en-NZ"/>
              </w:rPr>
            </w:pPr>
            <w:r w:rsidRPr="00970B54">
              <w:t>2.4</w:t>
            </w:r>
            <w:r w:rsidRPr="00970B54">
              <w:tab/>
              <w:t>Establish strategies for promoting collaborative relationships between students</w:t>
            </w:r>
          </w:p>
        </w:tc>
      </w:tr>
      <w:tr w:rsidTr="00324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0B54">
            <w:pPr>
              <w:pStyle w:val="List"/>
              <w:rPr>
                <w:lang w:val="en-NZ"/>
              </w:rPr>
            </w:pPr>
            <w:r w:rsidRPr="00970B54">
              <w:t>3.</w:t>
            </w:r>
            <w:r w:rsidRPr="00970B54">
              <w:tab/>
              <w:t>Support learning environments encouraging student's responsibility</w:t>
            </w:r>
          </w:p>
        </w:tc>
        <w:tc>
          <w:tcPr>
            <w:tcW w:w="5702" w:type="dxa"/>
            <w:tcBorders>
              <w:top w:val="nil"/>
              <w:left w:val="nil"/>
              <w:bottom w:val="nil"/>
              <w:right w:val="nil"/>
            </w:tcBorders>
            <w:tcMar>
              <w:top w:w="0" w:type="dxa"/>
              <w:left w:w="62" w:type="dxa"/>
              <w:bottom w:w="0" w:type="dxa"/>
              <w:right w:w="62" w:type="dxa"/>
            </w:tcMar>
          </w:tcPr>
          <w:p w:rsidR="00000000" w:rsidRPr="00970B54" w:rsidP="00970B54">
            <w:pPr>
              <w:pStyle w:val="BodyText"/>
            </w:pPr>
            <w:r w:rsidRPr="00970B54">
              <w:t>3.1</w:t>
            </w:r>
            <w:r w:rsidRPr="00970B54">
              <w:tab/>
              <w:t xml:space="preserve">Examine and determine key aspects of </w:t>
            </w:r>
            <w:r w:rsidRPr="00970B54">
              <w:rPr>
                <w:rStyle w:val="Emphasis"/>
              </w:rPr>
              <w:t>philosophical approaches to behaviour management</w:t>
            </w:r>
          </w:p>
          <w:p w:rsidR="00000000" w:rsidRPr="00970B54" w:rsidP="00970B54">
            <w:pPr>
              <w:pStyle w:val="BodyText"/>
            </w:pPr>
            <w:r w:rsidRPr="00970B54">
              <w:t>3.2</w:t>
            </w:r>
            <w:r w:rsidRPr="00970B54">
              <w:tab/>
              <w:t>Support students to identify and analyse their learning goals in consultation with teacher</w:t>
            </w:r>
          </w:p>
          <w:p w:rsidR="00000000" w:rsidRPr="00970B54" w:rsidP="00970B54">
            <w:pPr>
              <w:pStyle w:val="BodyText"/>
            </w:pPr>
            <w:r w:rsidRPr="00970B54">
              <w:t>3.3</w:t>
            </w:r>
            <w:r w:rsidRPr="00970B54">
              <w:tab/>
              <w:t>Implement learning experiences that encourage students to direct an</w:t>
            </w:r>
            <w:r w:rsidRPr="00970B54">
              <w:t>d manage their own learning in consultation with the teacher</w:t>
            </w:r>
          </w:p>
          <w:p w:rsidR="00000000" w:rsidP="00970B54">
            <w:pPr>
              <w:pStyle w:val="BodyText"/>
              <w:rPr>
                <w:lang w:val="en-NZ"/>
              </w:rPr>
            </w:pPr>
            <w:r w:rsidRPr="00970B54">
              <w:t>3.4</w:t>
            </w:r>
            <w:r w:rsidRPr="00970B54">
              <w:tab/>
              <w:t>Implement learning experiences where students reflect on their own learning in consultation with the teacher</w:t>
            </w:r>
          </w:p>
        </w:tc>
      </w:tr>
      <w:tr w:rsidTr="00324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0B54">
            <w:pPr>
              <w:pStyle w:val="List"/>
              <w:rPr>
                <w:lang w:val="en-NZ"/>
              </w:rPr>
            </w:pPr>
            <w:r w:rsidRPr="00970B54">
              <w:t>4.</w:t>
            </w:r>
            <w:r w:rsidRPr="00970B54">
              <w:tab/>
              <w:t>Support implementation of strategies for student responsibility in behaviou</w:t>
            </w:r>
            <w:r w:rsidRPr="00970B54">
              <w:t xml:space="preserve">r management </w:t>
            </w:r>
          </w:p>
        </w:tc>
        <w:tc>
          <w:tcPr>
            <w:tcW w:w="5702" w:type="dxa"/>
            <w:tcBorders>
              <w:top w:val="nil"/>
              <w:left w:val="nil"/>
              <w:bottom w:val="nil"/>
              <w:right w:val="nil"/>
            </w:tcBorders>
            <w:tcMar>
              <w:top w:w="0" w:type="dxa"/>
              <w:left w:w="62" w:type="dxa"/>
              <w:bottom w:w="0" w:type="dxa"/>
              <w:right w:w="62" w:type="dxa"/>
            </w:tcMar>
          </w:tcPr>
          <w:p w:rsidR="00000000" w:rsidRPr="00970B54" w:rsidP="00970B54">
            <w:pPr>
              <w:pStyle w:val="BodyText"/>
            </w:pPr>
            <w:r w:rsidRPr="00970B54">
              <w:t>4.1</w:t>
            </w:r>
            <w:r w:rsidRPr="00970B54">
              <w:tab/>
              <w:t xml:space="preserve">Work in consultation with the teacher to identify behaviour management strategies to support students in learning to take responsibility for their own behaviour </w:t>
            </w:r>
          </w:p>
          <w:p w:rsidR="00000000" w:rsidRPr="00970B54" w:rsidP="00970B54">
            <w:pPr>
              <w:pStyle w:val="BodyText"/>
            </w:pPr>
            <w:r w:rsidRPr="00970B54">
              <w:t>4.2</w:t>
            </w:r>
            <w:r w:rsidRPr="00970B54">
              <w:tab/>
              <w:t>Establish learning environments that assist students to work collaborati</w:t>
            </w:r>
            <w:r w:rsidRPr="00970B54">
              <w:t>vely</w:t>
            </w:r>
          </w:p>
          <w:p w:rsidR="00000000" w:rsidRPr="00970B54" w:rsidP="00970B54">
            <w:pPr>
              <w:pStyle w:val="BodyText"/>
            </w:pPr>
            <w:r w:rsidRPr="00970B54">
              <w:t>4.3</w:t>
            </w:r>
            <w:r w:rsidRPr="00970B54">
              <w:tab/>
              <w:t xml:space="preserve">Implement </w:t>
            </w:r>
            <w:r w:rsidRPr="00970B54">
              <w:rPr>
                <w:rStyle w:val="Emphasis"/>
              </w:rPr>
              <w:t>strategies for</w:t>
            </w:r>
            <w:r w:rsidRPr="00970B54">
              <w:t xml:space="preserve"> </w:t>
            </w:r>
            <w:r w:rsidRPr="00970B54">
              <w:rPr>
                <w:rStyle w:val="Emphasis"/>
              </w:rPr>
              <w:t>assisting students to monitor and review their own behaviour</w:t>
            </w:r>
          </w:p>
          <w:p w:rsidR="00000000" w:rsidRPr="00970B54" w:rsidP="00970B54">
            <w:pPr>
              <w:pStyle w:val="BodyText"/>
            </w:pPr>
            <w:r w:rsidRPr="00970B54">
              <w:t>4.4</w:t>
            </w:r>
            <w:r w:rsidRPr="00970B54">
              <w:tab/>
              <w:t xml:space="preserve">Implement learning experiences for students to develop </w:t>
            </w:r>
            <w:r w:rsidRPr="00970B54">
              <w:rPr>
                <w:rStyle w:val="Emphasis"/>
              </w:rPr>
              <w:t>effective communication skills</w:t>
            </w:r>
            <w:r w:rsidRPr="00970B54">
              <w:t xml:space="preserve"> and appropriate social and learning behaviours</w:t>
            </w:r>
          </w:p>
          <w:p w:rsidR="00000000" w:rsidRPr="00970B54" w:rsidP="00970B54">
            <w:pPr>
              <w:pStyle w:val="BodyText"/>
            </w:pPr>
            <w:r w:rsidRPr="00970B54">
              <w:t>4.5</w:t>
            </w:r>
            <w:r w:rsidRPr="00970B54">
              <w:tab/>
              <w:t>Implement strategies</w:t>
            </w:r>
            <w:r w:rsidRPr="00970B54">
              <w:t xml:space="preserve"> for providing regular feedback and reinforcement to students</w:t>
            </w:r>
          </w:p>
          <w:p w:rsidR="00000000" w:rsidRPr="00970B54" w:rsidP="00970B54">
            <w:pPr>
              <w:pStyle w:val="BodyText"/>
            </w:pPr>
            <w:r w:rsidRPr="00970B54">
              <w:t>4.6</w:t>
            </w:r>
            <w:r w:rsidRPr="00970B54">
              <w:tab/>
              <w:t xml:space="preserve">Examine </w:t>
            </w:r>
            <w:r w:rsidRPr="00970B54">
              <w:rPr>
                <w:rStyle w:val="Emphasis"/>
              </w:rPr>
              <w:t>classroom behaviour management practices</w:t>
            </w:r>
            <w:r w:rsidRPr="00970B54">
              <w:t xml:space="preserve"> for effectiveness</w:t>
            </w:r>
          </w:p>
          <w:p w:rsidR="00000000" w:rsidRPr="00970B54" w:rsidP="00970B54">
            <w:pPr>
              <w:pStyle w:val="BodyText"/>
            </w:pPr>
            <w:r w:rsidRPr="00970B54">
              <w:t>4.7</w:t>
            </w:r>
            <w:r w:rsidRPr="00970B54">
              <w:tab/>
              <w:t>Implement support processes for students requiring specific skills in developing and maintaining behaviours</w:t>
            </w:r>
          </w:p>
          <w:p w:rsidR="00000000" w:rsidRPr="00970B54" w:rsidP="00970B54">
            <w:pPr>
              <w:pStyle w:val="BodyText"/>
            </w:pPr>
            <w:r w:rsidRPr="00970B54">
              <w:t>4.8</w:t>
            </w:r>
            <w:r w:rsidRPr="00970B54">
              <w:tab/>
            </w:r>
            <w:r w:rsidRPr="00970B54">
              <w:t>Evaluate and implement strategies for professional practice improvement</w:t>
            </w:r>
          </w:p>
          <w:p w:rsidR="00000000" w:rsidRPr="00970B54" w:rsidP="00970B54">
            <w:pPr>
              <w:pStyle w:val="BodyText"/>
            </w:pPr>
            <w:r w:rsidRPr="00970B54">
              <w:t>4.9</w:t>
            </w:r>
            <w:r w:rsidRPr="00970B54">
              <w:tab/>
              <w:t xml:space="preserve">Use </w:t>
            </w:r>
            <w:r w:rsidRPr="00970B54">
              <w:rPr>
                <w:rStyle w:val="Emphasis"/>
              </w:rPr>
              <w:t>collaborative problem solving skills</w:t>
            </w:r>
            <w:r w:rsidRPr="00970B54">
              <w:t xml:space="preserve"> when working with colleagues and students</w:t>
            </w:r>
          </w:p>
          <w:p w:rsidR="00000000" w:rsidP="00970B54">
            <w:pPr>
              <w:pStyle w:val="BodyText"/>
              <w:rPr>
                <w:lang w:val="en-NZ"/>
              </w:rPr>
            </w:pPr>
            <w:r w:rsidRPr="00970B54">
              <w:t>4.10</w:t>
            </w:r>
            <w:r w:rsidRPr="00970B54">
              <w:tab/>
              <w:t>Take appropriate steps, if required, to maintain personal safety of self and others</w:t>
            </w:r>
          </w:p>
        </w:tc>
      </w:tr>
      <w:tr w:rsidTr="00324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70B54" w:rsidP="00970B54">
            <w:pPr>
              <w:pStyle w:val="BodyText"/>
            </w:pPr>
          </w:p>
        </w:tc>
      </w:tr>
    </w:tbl>
    <w:p w:rsidR="003246C9" w:rsidP="00970B54">
      <w:pPr>
        <w:pStyle w:val="BodyText"/>
      </w:pPr>
    </w:p>
    <w:p w:rsidR="003246C9" w:rsidP="00970B54">
      <w:pPr>
        <w:pStyle w:val="BodyText"/>
      </w:pPr>
    </w:p>
    <w:p w:rsidR="00000000" w:rsidRPr="00970B54" w:rsidP="00970B54">
      <w:pPr>
        <w:pStyle w:val="Heading1"/>
      </w:pPr>
      <w:bookmarkStart w:id="9" w:name="O_437934"/>
      <w:bookmarkEnd w:id="9"/>
      <w:r w:rsidRPr="00970B54">
        <w:t>Required Skills and Knowledge</w:t>
      </w:r>
    </w:p>
    <w:tbl>
      <w:tblPr>
        <w:tblW w:w="0" w:type="auto"/>
        <w:tblLayout w:type="fixed"/>
        <w:tblCellMar>
          <w:left w:w="62" w:type="dxa"/>
          <w:right w:w="62" w:type="dxa"/>
        </w:tblCellMar>
        <w:tblLook w:val="0000"/>
      </w:tblPr>
      <w:tblGrid>
        <w:gridCol w:w="9072"/>
      </w:tblGrid>
      <w:tr w:rsidTr="003246C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SpecialBold"/>
              </w:rPr>
              <w:t>REQUIRED SKILLS AND KNOWLEDGE</w:t>
            </w:r>
          </w:p>
        </w:tc>
      </w:tr>
      <w:tr w:rsidTr="00324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t>This describes the essential skills and knowledge and their level required for this unit.</w:t>
            </w:r>
          </w:p>
        </w:tc>
      </w:tr>
      <w:tr w:rsidTr="00324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0B54" w:rsidP="00970B54">
            <w:pPr>
              <w:pStyle w:val="BodyText"/>
            </w:pPr>
            <w:r w:rsidRPr="00970B54">
              <w:rPr>
                <w:rStyle w:val="Emphasis"/>
              </w:rPr>
              <w:t>Essential knowledge</w:t>
            </w:r>
            <w:r w:rsidRPr="00970B54">
              <w:t>:</w:t>
            </w:r>
          </w:p>
          <w:p w:rsidR="00000000" w:rsidRPr="00970B54" w:rsidP="00970B54">
            <w:pPr>
              <w:pStyle w:val="BodyText"/>
            </w:pPr>
            <w:r w:rsidRPr="00970B5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70B54" w:rsidP="00970B54">
            <w:pPr>
              <w:pStyle w:val="BodyText"/>
            </w:pPr>
            <w:r w:rsidRPr="00970B54">
              <w:t xml:space="preserve">These include </w:t>
            </w:r>
            <w:r w:rsidRPr="00970B54">
              <w:t>knowledge of:</w:t>
            </w:r>
          </w:p>
          <w:p w:rsidR="00000000" w:rsidRPr="00970B54" w:rsidP="00970B54">
            <w:pPr>
              <w:pStyle w:val="ListBullet"/>
            </w:pPr>
            <w:r w:rsidRPr="00970B54">
              <w:t>Assessment strategies involving learner's participation</w:t>
            </w:r>
          </w:p>
          <w:p w:rsidR="00000000" w:rsidRPr="00970B54" w:rsidP="00970B54">
            <w:pPr>
              <w:pStyle w:val="ListBullet"/>
            </w:pPr>
            <w:r w:rsidRPr="00970B54">
              <w:t>Available professional support services and resources</w:t>
            </w:r>
          </w:p>
          <w:p w:rsidR="00000000" w:rsidRPr="00970B54" w:rsidP="00970B54">
            <w:pPr>
              <w:pStyle w:val="ListBullet"/>
            </w:pPr>
            <w:r w:rsidRPr="00970B54">
              <w:t>Child and adolescent development theories</w:t>
            </w:r>
          </w:p>
          <w:p w:rsidR="00000000" w:rsidRPr="00970B54" w:rsidP="00970B54">
            <w:pPr>
              <w:pStyle w:val="ListBullet"/>
            </w:pPr>
            <w:r w:rsidRPr="00970B54">
              <w:t>Effective communication skills</w:t>
            </w:r>
          </w:p>
          <w:p w:rsidR="00000000" w:rsidRPr="00970B54" w:rsidP="00970B54">
            <w:pPr>
              <w:pStyle w:val="ListBullet"/>
            </w:pPr>
            <w:r w:rsidRPr="00970B54">
              <w:t>Factors to promote or diminish students' intrinsic motivation</w:t>
            </w:r>
          </w:p>
          <w:p w:rsidR="00000000" w:rsidRPr="00970B54" w:rsidP="00970B54">
            <w:pPr>
              <w:pStyle w:val="ListBullet"/>
            </w:pPr>
            <w:r w:rsidRPr="00970B54">
              <w:t>Importance of the student's self-esteem in the learning process</w:t>
            </w:r>
          </w:p>
          <w:p w:rsidR="00000000" w:rsidRPr="00970B54" w:rsidP="00970B54">
            <w:pPr>
              <w:pStyle w:val="ListBullet"/>
            </w:pPr>
            <w:r w:rsidRPr="00970B54">
              <w:t>Origins of behaviours of concern and the impact on student learning</w:t>
            </w:r>
          </w:p>
          <w:p w:rsidR="00000000" w:rsidRPr="00970B54" w:rsidP="00970B54">
            <w:pPr>
              <w:pStyle w:val="ListBullet"/>
            </w:pPr>
            <w:r w:rsidRPr="00970B54">
              <w:t>Philosophical approaches to behaviour support</w:t>
            </w:r>
          </w:p>
          <w:p w:rsidR="00000000" w:rsidRPr="00970B54" w:rsidP="00970B54">
            <w:pPr>
              <w:pStyle w:val="ListBullet"/>
            </w:pPr>
            <w:r w:rsidRPr="00970B54">
              <w:t>Practices and st</w:t>
            </w:r>
            <w:r w:rsidRPr="00970B54">
              <w:t>rategies for non-violent crisis prevention and intervention</w:t>
            </w:r>
          </w:p>
          <w:p w:rsidR="00000000" w:rsidRPr="00970B54" w:rsidP="00970B54">
            <w:pPr>
              <w:pStyle w:val="ListBullet"/>
            </w:pPr>
            <w:r w:rsidRPr="00970B54">
              <w:t xml:space="preserve">Requirements of relevant legislation and organisation policies </w:t>
            </w:r>
          </w:p>
          <w:p w:rsidR="00000000" w:rsidRPr="00970B54" w:rsidP="00970B54">
            <w:pPr>
              <w:pStyle w:val="ListBullet"/>
            </w:pPr>
            <w:r w:rsidRPr="00970B54">
              <w:t>Social and group dynamics</w:t>
            </w:r>
          </w:p>
          <w:p w:rsidR="00000000" w:rsidRPr="00970B54" w:rsidP="00970B54">
            <w:pPr>
              <w:pStyle w:val="ListBullet"/>
            </w:pPr>
            <w:r w:rsidRPr="00970B54">
              <w:t>Typical (and atypical) behaviours encountered in the education environment</w:t>
            </w:r>
          </w:p>
          <w:p w:rsidR="00000000" w:rsidRPr="00970B54" w:rsidP="00970B54">
            <w:pPr>
              <w:pStyle w:val="ListBullet"/>
            </w:pPr>
            <w:r w:rsidRPr="00970B54">
              <w:t xml:space="preserve">Universal precautions for risk </w:t>
            </w:r>
            <w:r w:rsidRPr="00970B54">
              <w:t>management</w:t>
            </w:r>
          </w:p>
          <w:p w:rsidR="00000000" w:rsidRPr="00970B54" w:rsidP="00970B54">
            <w:pPr>
              <w:pStyle w:val="ListBullet"/>
            </w:pPr>
            <w:r w:rsidRPr="00970B54">
              <w:t>When and how to implement consequences for behaviours of concern</w:t>
            </w:r>
          </w:p>
          <w:p w:rsidR="00000000" w:rsidP="00970B54">
            <w:pPr>
              <w:pStyle w:val="ListBullet"/>
              <w:rPr>
                <w:lang w:val="en-NZ"/>
              </w:rPr>
            </w:pPr>
            <w:r w:rsidRPr="00970B54">
              <w:t>Whole of school and student approaches to behaviour support</w:t>
            </w:r>
          </w:p>
        </w:tc>
      </w:tr>
      <w:tr w:rsidTr="00324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0B54" w:rsidP="00970B54">
            <w:pPr>
              <w:pStyle w:val="BodyText"/>
            </w:pPr>
            <w:r w:rsidRPr="00970B54">
              <w:rPr>
                <w:rStyle w:val="Emphasis"/>
              </w:rPr>
              <w:t>Essential skills</w:t>
            </w:r>
            <w:r w:rsidRPr="00970B54">
              <w:t>:</w:t>
            </w:r>
          </w:p>
          <w:p w:rsidR="00000000" w:rsidRPr="00970B54" w:rsidP="00970B54">
            <w:pPr>
              <w:pStyle w:val="BodyText"/>
            </w:pPr>
            <w:r w:rsidRPr="00970B54">
              <w:t>It is critical that the candidate demonstrate the ability to:</w:t>
            </w:r>
          </w:p>
          <w:p w:rsidR="00000000" w:rsidRPr="00970B54" w:rsidP="00970B54">
            <w:pPr>
              <w:pStyle w:val="ListBullet"/>
            </w:pPr>
            <w:r w:rsidRPr="00970B54">
              <w:t>Access and reference documented research information using relevant standards</w:t>
            </w:r>
          </w:p>
          <w:p w:rsidR="00000000" w:rsidRPr="00970B54" w:rsidP="00970B54">
            <w:pPr>
              <w:pStyle w:val="ListBullet"/>
            </w:pPr>
            <w:r w:rsidRPr="00970B54">
              <w:t>Adhere to education organisation's policies and procedures</w:t>
            </w:r>
          </w:p>
          <w:p w:rsidR="00000000" w:rsidRPr="00970B54" w:rsidP="00970B54">
            <w:pPr>
              <w:pStyle w:val="ListBullet"/>
            </w:pPr>
            <w:r w:rsidRPr="00970B54">
              <w:t>Demonstrate supportive and collaborative relationships with students</w:t>
            </w:r>
          </w:p>
          <w:p w:rsidR="00000000" w:rsidRPr="00970B54" w:rsidP="00970B54">
            <w:pPr>
              <w:pStyle w:val="ListBullet"/>
            </w:pPr>
            <w:r w:rsidRPr="00970B54">
              <w:t>Demonstrate use of a range of appropriate behaviou</w:t>
            </w:r>
            <w:r w:rsidRPr="00970B54">
              <w:t>r management strategies</w:t>
            </w:r>
          </w:p>
          <w:p w:rsidR="00000000" w:rsidRPr="00970B54" w:rsidP="00970B54">
            <w:pPr>
              <w:pStyle w:val="ListBullet"/>
            </w:pPr>
            <w:r w:rsidRPr="00970B54">
              <w:t>Implement student self management strategies</w:t>
            </w:r>
          </w:p>
          <w:p w:rsidR="00000000" w:rsidRPr="00970B54" w:rsidP="00970B54">
            <w:pPr>
              <w:pStyle w:val="ListBullet"/>
            </w:pPr>
            <w:r w:rsidRPr="00970B54">
              <w:t>Interpret feedback from colleagues relating to policies and procedures</w:t>
            </w:r>
          </w:p>
          <w:p w:rsidR="00000000" w:rsidRPr="00970B54" w:rsidP="00970B54">
            <w:pPr>
              <w:pStyle w:val="ListBullet"/>
            </w:pPr>
            <w:r w:rsidRPr="00970B54">
              <w:t>Reflect on personal skills in behaviour management</w:t>
            </w:r>
          </w:p>
          <w:p w:rsidR="00000000" w:rsidRPr="00970B54" w:rsidP="00970B54">
            <w:pPr>
              <w:pStyle w:val="BodyText"/>
            </w:pPr>
          </w:p>
          <w:p w:rsidR="00000000" w:rsidRPr="00970B54" w:rsidP="00970B54">
            <w:pPr>
              <w:pStyle w:val="BodyText"/>
            </w:pPr>
            <w:r w:rsidRPr="00970B54">
              <w:t>In addition, the candidate must be able to effectively do the ta</w:t>
            </w:r>
            <w:r w:rsidRPr="00970B54">
              <w:t>sk outlined in elements and performance criteria of this unit, manage the task and manage contingencies in the context of the identified work role</w:t>
            </w:r>
          </w:p>
          <w:p w:rsidR="00000000" w:rsidRPr="00970B54" w:rsidP="00970B54">
            <w:pPr>
              <w:pStyle w:val="BodyText"/>
            </w:pPr>
            <w:r w:rsidRPr="00970B54">
              <w:t>These include the ability to:</w:t>
            </w:r>
          </w:p>
          <w:p w:rsidR="00000000" w:rsidRPr="00970B54" w:rsidP="00970B54">
            <w:pPr>
              <w:pStyle w:val="ListBullet"/>
            </w:pPr>
            <w:r w:rsidRPr="00970B54">
              <w:t>Apply reinforcement strategies within student behaviour support plans</w:t>
            </w:r>
          </w:p>
          <w:p w:rsidR="00000000" w:rsidRPr="00970B54" w:rsidP="00970B54">
            <w:pPr>
              <w:pStyle w:val="ListBullet"/>
            </w:pPr>
            <w:r w:rsidRPr="00970B54">
              <w:t>Demonstr</w:t>
            </w:r>
            <w:r w:rsidRPr="00970B54">
              <w:t>ate collaborative problem solving skills</w:t>
            </w:r>
          </w:p>
          <w:p w:rsidR="00000000" w:rsidRPr="00970B54" w:rsidP="00970B54">
            <w:pPr>
              <w:pStyle w:val="ListBullet"/>
            </w:pPr>
            <w:r w:rsidRPr="00970B54">
              <w:t>Encourage student's monitor and review of self</w:t>
            </w:r>
          </w:p>
          <w:p w:rsidR="00000000" w:rsidRPr="00970B54" w:rsidP="00970B54">
            <w:pPr>
              <w:pStyle w:val="ListBullet"/>
            </w:pPr>
            <w:r w:rsidRPr="00970B54">
              <w:t>Implement negotiation and conflict resolution strategies</w:t>
            </w:r>
          </w:p>
          <w:p w:rsidR="00000000" w:rsidRPr="00970B54" w:rsidP="00970B54">
            <w:pPr>
              <w:pStyle w:val="ListBullet"/>
            </w:pPr>
            <w:r w:rsidRPr="00970B54">
              <w:t>Implement proactive and reactive responses to irresponsible behaviour</w:t>
            </w:r>
          </w:p>
          <w:p w:rsidR="00000000" w:rsidRPr="00970B54" w:rsidP="00970B54">
            <w:pPr>
              <w:pStyle w:val="ListBullet"/>
            </w:pPr>
            <w:r w:rsidRPr="00970B54">
              <w:t>Observe and reflect</w:t>
            </w:r>
          </w:p>
          <w:p w:rsidR="00000000" w:rsidP="00970B54">
            <w:pPr>
              <w:pStyle w:val="ListBullet"/>
              <w:rPr>
                <w:lang w:val="en-NZ"/>
              </w:rPr>
            </w:pPr>
            <w:r w:rsidRPr="00970B54">
              <w:t>Research and analyse</w:t>
            </w:r>
          </w:p>
        </w:tc>
      </w:tr>
      <w:tr w:rsidTr="00324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0B54" w:rsidP="00970B54">
            <w:pPr>
              <w:pStyle w:val="BodyText"/>
            </w:pPr>
          </w:p>
        </w:tc>
      </w:tr>
    </w:tbl>
    <w:p w:rsidR="003246C9" w:rsidP="00970B54">
      <w:pPr>
        <w:pStyle w:val="BodyText"/>
      </w:pPr>
    </w:p>
    <w:p w:rsidR="003246C9" w:rsidP="00970B54">
      <w:pPr>
        <w:pStyle w:val="BodyText"/>
      </w:pPr>
    </w:p>
    <w:p w:rsidR="00000000" w:rsidRPr="00970B54" w:rsidP="00970B54">
      <w:pPr>
        <w:pStyle w:val="Heading1"/>
      </w:pPr>
      <w:bookmarkStart w:id="10" w:name="O_437929"/>
      <w:bookmarkEnd w:id="10"/>
      <w:r w:rsidRPr="00970B54">
        <w:t>Evidence Guide</w:t>
      </w:r>
    </w:p>
    <w:tbl>
      <w:tblPr>
        <w:tblW w:w="0" w:type="auto"/>
        <w:tblLayout w:type="fixed"/>
        <w:tblCellMar>
          <w:left w:w="62" w:type="dxa"/>
          <w:right w:w="62" w:type="dxa"/>
        </w:tblCellMar>
        <w:tblLook w:val="0000"/>
      </w:tblPr>
      <w:tblGrid>
        <w:gridCol w:w="3402"/>
        <w:gridCol w:w="5670"/>
      </w:tblGrid>
      <w:tr w:rsidTr="003246C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SpecialBold"/>
              </w:rPr>
              <w:t>EVIDENCE GUIDE</w:t>
            </w:r>
          </w:p>
        </w:tc>
      </w:tr>
      <w:tr w:rsidTr="003246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t xml:space="preserve">The evidence guide provides advice on assessment and must be read in conjunction with the Performance Criteria, Required Skills and Knowledge, </w:t>
            </w:r>
            <w:r w:rsidRPr="00970B54">
              <w:t>the Range Statement and the Assessment Guidelines for this Training Package.</w:t>
            </w:r>
          </w:p>
        </w:tc>
      </w:tr>
      <w:tr w:rsidTr="003246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Emphasis"/>
              </w:rPr>
              <w:t>Critical aspects for assessment and evidence required to demonstrate this unit of competency</w:t>
            </w:r>
            <w:r w:rsidRPr="00970B54">
              <w:t xml:space="preserve">: </w:t>
            </w:r>
          </w:p>
        </w:tc>
        <w:tc>
          <w:tcPr>
            <w:tcW w:w="5670" w:type="dxa"/>
            <w:tcBorders>
              <w:top w:val="nil"/>
              <w:left w:val="nil"/>
              <w:bottom w:val="nil"/>
              <w:right w:val="nil"/>
            </w:tcBorders>
            <w:tcMar>
              <w:top w:w="0" w:type="dxa"/>
              <w:left w:w="62" w:type="dxa"/>
              <w:bottom w:w="0" w:type="dxa"/>
              <w:right w:w="62" w:type="dxa"/>
            </w:tcMar>
          </w:tcPr>
          <w:p w:rsidR="00000000" w:rsidRPr="00970B54" w:rsidP="00970B54">
            <w:pPr>
              <w:pStyle w:val="ListBullet"/>
            </w:pPr>
            <w:r w:rsidRPr="00970B54">
              <w:t>The individual being assessed must provide evidence of specified essential kno</w:t>
            </w:r>
            <w:r w:rsidRPr="00970B54">
              <w:t>wledge as well as skills</w:t>
            </w:r>
          </w:p>
          <w:p w:rsidR="00000000" w:rsidP="00970B54">
            <w:pPr>
              <w:pStyle w:val="ListBullet"/>
              <w:rPr>
                <w:lang w:val="en-NZ"/>
              </w:rPr>
            </w:pPr>
            <w:r w:rsidRPr="00970B54">
              <w:t>This unit can be assessed either on the job or off the job through an appropriate workplace simulation for a range of age groups and a range of conditions over a number of assessment situations</w:t>
            </w: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Emphasis"/>
              </w:rPr>
              <w:t>Access and equity considerations</w:t>
            </w:r>
            <w:r w:rsidRPr="00970B54">
              <w:t>:</w:t>
            </w:r>
          </w:p>
        </w:tc>
        <w:tc>
          <w:tcPr>
            <w:tcW w:w="5670" w:type="dxa"/>
            <w:tcBorders>
              <w:top w:val="nil"/>
              <w:left w:val="nil"/>
              <w:bottom w:val="nil"/>
              <w:right w:val="nil"/>
            </w:tcBorders>
            <w:tcMar>
              <w:top w:w="0" w:type="dxa"/>
              <w:left w:w="62" w:type="dxa"/>
              <w:bottom w:w="0" w:type="dxa"/>
              <w:right w:w="62" w:type="dxa"/>
            </w:tcMar>
          </w:tcPr>
          <w:p w:rsidR="00000000" w:rsidRPr="00970B54" w:rsidP="00970B54">
            <w:pPr>
              <w:pStyle w:val="ListBullet"/>
            </w:pPr>
            <w:r w:rsidRPr="00970B54">
              <w:t>All workers in community services should be aware of access, equity and human rights issues in relation to their own area of work</w:t>
            </w:r>
          </w:p>
          <w:p w:rsidR="00000000" w:rsidRPr="00970B54" w:rsidP="00970B54">
            <w:pPr>
              <w:pStyle w:val="ListBullet"/>
            </w:pPr>
            <w:r w:rsidRPr="00970B54">
              <w:t xml:space="preserve">All workers should develop their ability to work in a culturally diverse environment </w:t>
            </w:r>
          </w:p>
          <w:p w:rsidR="00000000" w:rsidRPr="00970B54" w:rsidP="00970B54">
            <w:pPr>
              <w:pStyle w:val="ListBullet"/>
            </w:pPr>
            <w:r w:rsidRPr="00970B54">
              <w:t>In recognition of particular issues fa</w:t>
            </w:r>
            <w:r w:rsidRPr="00970B54">
              <w:t>cing Aboriginal and Torres Strait Islander communities, workers should be aware of cultural, historical and current issues impacting on Aboriginal and Torres Strait Islander people</w:t>
            </w:r>
          </w:p>
          <w:p w:rsidR="00000000" w:rsidP="00970B54">
            <w:pPr>
              <w:pStyle w:val="ListBullet"/>
              <w:rPr>
                <w:lang w:val="en-NZ"/>
              </w:rPr>
            </w:pPr>
            <w:r w:rsidRPr="00970B54">
              <w:t>Assessors and trainers must take into account relevant access and equity is</w:t>
            </w:r>
            <w:r w:rsidRPr="00970B54">
              <w:t>sues, in particular relating to factors impacting on Aboriginal and/or Torres Strait Islander clients and communities</w:t>
            </w: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Emphasis"/>
              </w:rPr>
              <w:t>Context of and specific resources for assessment</w:t>
            </w:r>
            <w:r w:rsidRPr="00970B54">
              <w:t xml:space="preserve">: </w:t>
            </w:r>
          </w:p>
        </w:tc>
        <w:tc>
          <w:tcPr>
            <w:tcW w:w="5670" w:type="dxa"/>
            <w:tcBorders>
              <w:top w:val="nil"/>
              <w:left w:val="nil"/>
              <w:bottom w:val="nil"/>
              <w:right w:val="nil"/>
            </w:tcBorders>
            <w:tcMar>
              <w:top w:w="0" w:type="dxa"/>
              <w:left w:w="62" w:type="dxa"/>
              <w:bottom w:w="0" w:type="dxa"/>
              <w:right w:w="62" w:type="dxa"/>
            </w:tcMar>
          </w:tcPr>
          <w:p w:rsidR="00000000" w:rsidRPr="00970B54" w:rsidP="00970B54">
            <w:pPr>
              <w:pStyle w:val="ListBullet"/>
            </w:pPr>
            <w:r w:rsidRPr="00970B54">
              <w:t>This unit can be assessed independently, however holistic assessment practice with other community services units of competency is encouraged</w:t>
            </w:r>
          </w:p>
          <w:p w:rsidR="00000000" w:rsidRPr="00970B54" w:rsidP="00970B54">
            <w:pPr>
              <w:pStyle w:val="ListBullet"/>
            </w:pPr>
            <w:r w:rsidRPr="00970B54">
              <w:t>Assessment requires access to a range of opportunities defined in the range Statement, including:</w:t>
            </w:r>
          </w:p>
          <w:p w:rsidR="00000000" w:rsidRPr="00970B54" w:rsidP="00970B54">
            <w:pPr>
              <w:pStyle w:val="ListBullet2"/>
            </w:pPr>
            <w:r w:rsidRPr="00970B54">
              <w:t>appropriate wor</w:t>
            </w:r>
            <w:r w:rsidRPr="00970B54">
              <w:t>kplace where assessment can take place</w:t>
            </w:r>
          </w:p>
          <w:p w:rsidR="00000000" w:rsidRPr="00970B54" w:rsidP="00970B54">
            <w:pPr>
              <w:pStyle w:val="ListBullet2"/>
            </w:pPr>
            <w:r w:rsidRPr="00970B54">
              <w:t>simulation of realistic workplace environment for assessment</w:t>
            </w:r>
          </w:p>
          <w:p w:rsidR="00000000" w:rsidRPr="00970B54" w:rsidP="00970B54">
            <w:pPr>
              <w:pStyle w:val="ListBullet2"/>
            </w:pPr>
            <w:r w:rsidRPr="00970B54">
              <w:t>relevant school/centre policy, protocols and procedures</w:t>
            </w:r>
          </w:p>
          <w:p w:rsidR="00000000" w:rsidP="00970B54">
            <w:pPr>
              <w:pStyle w:val="ListBullet2"/>
              <w:rPr>
                <w:lang w:val="en-NZ"/>
              </w:rPr>
            </w:pPr>
            <w:r w:rsidRPr="00970B54">
              <w:t>educational materials</w:t>
            </w: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Emphasis"/>
              </w:rPr>
              <w:t>Method of assessment</w:t>
            </w:r>
            <w:r w:rsidRPr="00970B54">
              <w:t>:</w:t>
            </w:r>
          </w:p>
        </w:tc>
        <w:tc>
          <w:tcPr>
            <w:tcW w:w="5670" w:type="dxa"/>
            <w:tcBorders>
              <w:top w:val="nil"/>
              <w:left w:val="nil"/>
              <w:bottom w:val="nil"/>
              <w:right w:val="nil"/>
            </w:tcBorders>
            <w:tcMar>
              <w:top w:w="0" w:type="dxa"/>
              <w:left w:w="62" w:type="dxa"/>
              <w:bottom w:w="0" w:type="dxa"/>
              <w:right w:w="62" w:type="dxa"/>
            </w:tcMar>
          </w:tcPr>
          <w:p w:rsidR="00000000" w:rsidRPr="00970B54" w:rsidP="00970B54">
            <w:pPr>
              <w:pStyle w:val="ListBullet"/>
            </w:pPr>
            <w:r w:rsidRPr="00970B54">
              <w:t>In cases where the learner does not have the opportunity to cover all relevant aspects in the work environment, the remainder should be assessed through realistic simulations, projects, previous relevant experience or oral questioning on 'What if?' scenari</w:t>
            </w:r>
            <w:r w:rsidRPr="00970B54">
              <w:t>os</w:t>
            </w:r>
          </w:p>
          <w:p w:rsidR="00000000" w:rsidRPr="00970B54" w:rsidP="00970B54">
            <w:pPr>
              <w:pStyle w:val="ListBullet"/>
            </w:pPr>
            <w:r w:rsidRPr="00970B54">
              <w:t>Assessment of this unit of competence will usually include observation of processes and procedures, oral and/or written questioning on Essential knowledge and skills and consideration of required attitudes</w:t>
            </w:r>
          </w:p>
          <w:p w:rsidR="00000000" w:rsidP="00970B54">
            <w:pPr>
              <w:pStyle w:val="ListBullet"/>
              <w:rPr>
                <w:lang w:val="en-NZ"/>
              </w:rPr>
            </w:pPr>
            <w:r w:rsidRPr="00970B54">
              <w:t>Where performance is not directly observed and/</w:t>
            </w:r>
            <w:r w:rsidRPr="00970B54">
              <w:t>or is required to be demonstrated over a 'period of time' and/or in a 'number of locations', any evidence should be authenticated by colleagues, supervisors, clients or other appropriate persons</w:t>
            </w: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0B54" w:rsidP="00970B54">
            <w:pPr>
              <w:pStyle w:val="BodyText"/>
            </w:pPr>
          </w:p>
        </w:tc>
      </w:tr>
    </w:tbl>
    <w:p w:rsidR="003246C9" w:rsidP="00970B54">
      <w:pPr>
        <w:pStyle w:val="BodyText"/>
      </w:pPr>
    </w:p>
    <w:p w:rsidR="003246C9" w:rsidP="00970B54">
      <w:pPr>
        <w:pStyle w:val="BodyText"/>
      </w:pPr>
    </w:p>
    <w:p w:rsidR="00000000" w:rsidRPr="00970B54" w:rsidP="00970B54">
      <w:pPr>
        <w:pStyle w:val="Heading1"/>
      </w:pPr>
      <w:bookmarkStart w:id="11" w:name="O_437933"/>
      <w:bookmarkEnd w:id="11"/>
      <w:r w:rsidRPr="00970B54">
        <w:t>Range Statement</w:t>
      </w:r>
    </w:p>
    <w:tbl>
      <w:tblPr>
        <w:tblW w:w="0" w:type="auto"/>
        <w:tblLayout w:type="fixed"/>
        <w:tblCellMar>
          <w:left w:w="62" w:type="dxa"/>
          <w:right w:w="62" w:type="dxa"/>
        </w:tblCellMar>
        <w:tblLook w:val="0000"/>
      </w:tblPr>
      <w:tblGrid>
        <w:gridCol w:w="3402"/>
        <w:gridCol w:w="5670"/>
      </w:tblGrid>
      <w:tr w:rsidTr="003246C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SpecialBold"/>
              </w:rPr>
              <w:t>RANGE STATEMENT</w:t>
            </w:r>
          </w:p>
        </w:tc>
      </w:tr>
      <w:tr w:rsidTr="003246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t>The Range Statement relates to the unit of competency as a whole. It allows for different work environments and situations that may affect performance. Add any essential operating conditions that may be present with training and assessment depending on the</w:t>
            </w:r>
            <w:r w:rsidRPr="00970B54">
              <w:t xml:space="preserve"> work situation, needs of the candidate, accessibility of the item, and local industry and regional contexts.</w:t>
            </w: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Emphasis"/>
              </w:rPr>
              <w:t>Legislative and organisation policy requirements may include</w:t>
            </w:r>
            <w:r w:rsidRPr="00970B54">
              <w:t>:</w:t>
            </w:r>
          </w:p>
        </w:tc>
        <w:tc>
          <w:tcPr>
            <w:tcW w:w="5670" w:type="dxa"/>
            <w:tcBorders>
              <w:top w:val="nil"/>
              <w:left w:val="nil"/>
              <w:bottom w:val="nil"/>
              <w:right w:val="nil"/>
            </w:tcBorders>
            <w:tcMar>
              <w:top w:w="0" w:type="dxa"/>
              <w:left w:w="62" w:type="dxa"/>
              <w:bottom w:w="0" w:type="dxa"/>
              <w:right w:w="62" w:type="dxa"/>
            </w:tcMar>
          </w:tcPr>
          <w:p w:rsidR="00000000" w:rsidRPr="00970B54" w:rsidP="00970B54">
            <w:pPr>
              <w:pStyle w:val="ListBullet"/>
            </w:pPr>
            <w:r w:rsidRPr="00970B54">
              <w:t>Anti-discrimination Act 1991</w:t>
            </w:r>
          </w:p>
          <w:p w:rsidR="00000000" w:rsidRPr="00970B54" w:rsidP="00970B54">
            <w:pPr>
              <w:pStyle w:val="ListBullet"/>
            </w:pPr>
            <w:r w:rsidRPr="00970B54">
              <w:t>Commission for Children and Young People and Child Guardian Act 2000</w:t>
            </w:r>
          </w:p>
          <w:p w:rsidR="00000000" w:rsidRPr="00970B54" w:rsidP="00970B54">
            <w:pPr>
              <w:pStyle w:val="ListBullet"/>
            </w:pPr>
            <w:r w:rsidRPr="00970B54">
              <w:t>Education (General Provisions) Act 1989</w:t>
            </w:r>
          </w:p>
          <w:p w:rsidR="00000000" w:rsidRPr="00970B54" w:rsidP="00970B54">
            <w:pPr>
              <w:pStyle w:val="ListBullet"/>
            </w:pPr>
            <w:r w:rsidRPr="00970B54">
              <w:t>Freedom of Information Act 1992</w:t>
            </w:r>
          </w:p>
          <w:p w:rsidR="00000000" w:rsidRPr="00970B54" w:rsidP="00970B54">
            <w:pPr>
              <w:pStyle w:val="ListBullet"/>
            </w:pPr>
            <w:r w:rsidRPr="00970B54">
              <w:t>Individual education environment policy,  procedure and plans</w:t>
            </w:r>
          </w:p>
          <w:p w:rsidR="00000000" w:rsidP="00970B54">
            <w:pPr>
              <w:pStyle w:val="ListBullet"/>
              <w:rPr>
                <w:lang w:val="en-NZ"/>
              </w:rPr>
            </w:pPr>
            <w:r w:rsidRPr="00970B54">
              <w:t>Workplace Health and Safety Act 1995</w:t>
            </w: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Emphasis"/>
              </w:rPr>
              <w:t>Philosophica</w:t>
            </w:r>
            <w:r w:rsidRPr="00970B54">
              <w:rPr>
                <w:rStyle w:val="Emphasis"/>
              </w:rPr>
              <w:t>l approaches to behaviour management may include</w:t>
            </w:r>
            <w:r w:rsidRPr="00970B54">
              <w:t>:</w:t>
            </w:r>
          </w:p>
        </w:tc>
        <w:tc>
          <w:tcPr>
            <w:tcW w:w="5670" w:type="dxa"/>
            <w:tcBorders>
              <w:top w:val="nil"/>
              <w:left w:val="nil"/>
              <w:bottom w:val="nil"/>
              <w:right w:val="nil"/>
            </w:tcBorders>
            <w:tcMar>
              <w:top w:w="0" w:type="dxa"/>
              <w:left w:w="62" w:type="dxa"/>
              <w:bottom w:w="0" w:type="dxa"/>
              <w:right w:w="62" w:type="dxa"/>
            </w:tcMar>
          </w:tcPr>
          <w:p w:rsidR="00000000" w:rsidRPr="00970B54" w:rsidP="00970B54">
            <w:pPr>
              <w:pStyle w:val="ListBullet"/>
            </w:pPr>
            <w:r w:rsidRPr="00970B54">
              <w:t>Behavioural</w:t>
            </w:r>
          </w:p>
          <w:p w:rsidR="00000000" w:rsidRPr="00970B54" w:rsidP="00970B54">
            <w:pPr>
              <w:pStyle w:val="ListBullet"/>
            </w:pPr>
            <w:r w:rsidRPr="00970B54">
              <w:t>Cognitive</w:t>
            </w:r>
          </w:p>
          <w:p w:rsidR="00000000" w:rsidRPr="00970B54" w:rsidP="00970B54">
            <w:pPr>
              <w:pStyle w:val="ListBullet"/>
            </w:pPr>
            <w:r w:rsidRPr="00970B54">
              <w:t>Ecosystemic</w:t>
            </w:r>
          </w:p>
          <w:p w:rsidR="00000000" w:rsidP="00970B54">
            <w:pPr>
              <w:pStyle w:val="ListBullet"/>
              <w:rPr>
                <w:lang w:val="en-NZ"/>
              </w:rPr>
            </w:pPr>
            <w:r w:rsidRPr="00970B54">
              <w:t>Psychodynamic</w:t>
            </w: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Emphasis"/>
              </w:rPr>
              <w:t>Strategies for assisting students to monitor and review their own behaviour may include</w:t>
            </w:r>
            <w:r w:rsidRPr="00970B54">
              <w:t>:</w:t>
            </w:r>
          </w:p>
        </w:tc>
        <w:tc>
          <w:tcPr>
            <w:tcW w:w="5670" w:type="dxa"/>
            <w:tcBorders>
              <w:top w:val="nil"/>
              <w:left w:val="nil"/>
              <w:bottom w:val="nil"/>
              <w:right w:val="nil"/>
            </w:tcBorders>
            <w:tcMar>
              <w:top w:w="0" w:type="dxa"/>
              <w:left w:w="62" w:type="dxa"/>
              <w:bottom w:w="0" w:type="dxa"/>
              <w:right w:w="62" w:type="dxa"/>
            </w:tcMar>
          </w:tcPr>
          <w:p w:rsidR="00000000" w:rsidRPr="00970B54" w:rsidP="00970B54">
            <w:pPr>
              <w:pStyle w:val="ListBullet"/>
            </w:pPr>
            <w:r w:rsidRPr="00970B54">
              <w:t>Discussion</w:t>
            </w:r>
          </w:p>
          <w:p w:rsidR="00000000" w:rsidRPr="00970B54" w:rsidP="00970B54">
            <w:pPr>
              <w:pStyle w:val="ListBullet"/>
            </w:pPr>
            <w:r w:rsidRPr="00970B54">
              <w:t>Hypotheticals</w:t>
            </w:r>
          </w:p>
          <w:p w:rsidR="00000000" w:rsidRPr="00970B54" w:rsidP="00970B54">
            <w:pPr>
              <w:pStyle w:val="ListBullet"/>
            </w:pPr>
            <w:r w:rsidRPr="00970B54">
              <w:t>Questioning</w:t>
            </w:r>
          </w:p>
          <w:p w:rsidR="00000000" w:rsidRPr="00970B54" w:rsidP="00970B54">
            <w:pPr>
              <w:pStyle w:val="ListBullet"/>
            </w:pPr>
            <w:r w:rsidRPr="00970B54">
              <w:t>Reflection</w:t>
            </w:r>
          </w:p>
          <w:p w:rsidR="00000000" w:rsidP="00970B54">
            <w:pPr>
              <w:pStyle w:val="ListBullet"/>
              <w:rPr>
                <w:lang w:val="en-NZ"/>
              </w:rPr>
            </w:pPr>
            <w:r w:rsidRPr="00970B54">
              <w:t>Role play</w:t>
            </w: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Emphasis"/>
              </w:rPr>
              <w:t>Effective communication skills may include</w:t>
            </w:r>
            <w:r w:rsidRPr="00970B54">
              <w:t>:</w:t>
            </w:r>
          </w:p>
        </w:tc>
        <w:tc>
          <w:tcPr>
            <w:tcW w:w="5670" w:type="dxa"/>
            <w:tcBorders>
              <w:top w:val="nil"/>
              <w:left w:val="nil"/>
              <w:bottom w:val="nil"/>
              <w:right w:val="nil"/>
            </w:tcBorders>
            <w:tcMar>
              <w:top w:w="0" w:type="dxa"/>
              <w:left w:w="62" w:type="dxa"/>
              <w:bottom w:w="0" w:type="dxa"/>
              <w:right w:w="62" w:type="dxa"/>
            </w:tcMar>
          </w:tcPr>
          <w:p w:rsidR="00000000" w:rsidRPr="00970B54" w:rsidP="00970B54">
            <w:pPr>
              <w:pStyle w:val="ListBullet"/>
            </w:pPr>
            <w:r w:rsidRPr="00970B54">
              <w:t>Conflict management</w:t>
            </w:r>
          </w:p>
          <w:p w:rsidR="00000000" w:rsidRPr="00970B54" w:rsidP="00970B54">
            <w:pPr>
              <w:pStyle w:val="ListBullet"/>
            </w:pPr>
            <w:r w:rsidRPr="00970B54">
              <w:t>Critical listening and questioning</w:t>
            </w:r>
          </w:p>
          <w:p w:rsidR="00000000" w:rsidRPr="00970B54" w:rsidP="00970B54">
            <w:pPr>
              <w:pStyle w:val="ListBullet"/>
            </w:pPr>
            <w:r w:rsidRPr="00970B54">
              <w:t>Culturally appropriate language</w:t>
            </w:r>
          </w:p>
          <w:p w:rsidR="00000000" w:rsidRPr="00970B54" w:rsidP="00970B54">
            <w:pPr>
              <w:pStyle w:val="ListBullet"/>
            </w:pPr>
            <w:r w:rsidRPr="00970B54">
              <w:t>Discussions (individual or group)</w:t>
            </w:r>
          </w:p>
          <w:p w:rsidR="00000000" w:rsidRPr="00970B54" w:rsidP="00970B54">
            <w:pPr>
              <w:pStyle w:val="ListBullet"/>
            </w:pPr>
            <w:r w:rsidRPr="00970B54">
              <w:t xml:space="preserve">Paraphrasing </w:t>
            </w:r>
          </w:p>
          <w:p w:rsidR="00000000" w:rsidRPr="00970B54" w:rsidP="00970B54">
            <w:pPr>
              <w:pStyle w:val="ListBullet"/>
            </w:pPr>
            <w:r w:rsidRPr="00970B54">
              <w:t>Presentations</w:t>
            </w:r>
          </w:p>
          <w:p w:rsidR="00000000" w:rsidRPr="00970B54" w:rsidP="00970B54">
            <w:pPr>
              <w:pStyle w:val="ListBullet"/>
            </w:pPr>
            <w:r w:rsidRPr="00970B54">
              <w:t>Providing constructive and supportive feedback</w:t>
            </w:r>
          </w:p>
          <w:p w:rsidR="00000000" w:rsidRPr="00970B54" w:rsidP="00970B54">
            <w:pPr>
              <w:pStyle w:val="ListBullet"/>
            </w:pPr>
            <w:r w:rsidRPr="00970B54">
              <w:t>Use of language</w:t>
            </w:r>
            <w:r w:rsidRPr="00970B54">
              <w:t>s other than English if required</w:t>
            </w:r>
          </w:p>
          <w:p w:rsidR="00000000" w:rsidRPr="00970B54" w:rsidP="00970B54">
            <w:pPr>
              <w:pStyle w:val="ListBullet"/>
            </w:pPr>
            <w:r w:rsidRPr="00970B54">
              <w:t>Use of translators</w:t>
            </w:r>
          </w:p>
          <w:p w:rsidR="00000000" w:rsidRPr="00970B54" w:rsidP="00970B54">
            <w:pPr>
              <w:pStyle w:val="ListBullet"/>
            </w:pPr>
            <w:r w:rsidRPr="00970B54">
              <w:t>Verbal/non-verbal</w:t>
            </w:r>
          </w:p>
          <w:p w:rsidR="00000000" w:rsidP="00970B54">
            <w:pPr>
              <w:pStyle w:val="ListBullet"/>
              <w:rPr>
                <w:lang w:val="en-NZ"/>
              </w:rPr>
            </w:pPr>
            <w:r w:rsidRPr="00970B54">
              <w:t>Written (e.g. electronic, letters, memos)</w:t>
            </w: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Emphasis"/>
              </w:rPr>
              <w:t>Classroom behaviour management practices may include</w:t>
            </w:r>
            <w:r w:rsidRPr="00970B54">
              <w:t>:</w:t>
            </w:r>
          </w:p>
        </w:tc>
        <w:tc>
          <w:tcPr>
            <w:tcW w:w="5670" w:type="dxa"/>
            <w:tcBorders>
              <w:top w:val="nil"/>
              <w:left w:val="nil"/>
              <w:bottom w:val="nil"/>
              <w:right w:val="nil"/>
            </w:tcBorders>
            <w:tcMar>
              <w:top w:w="0" w:type="dxa"/>
              <w:left w:w="62" w:type="dxa"/>
              <w:bottom w:w="0" w:type="dxa"/>
              <w:right w:w="62" w:type="dxa"/>
            </w:tcMar>
          </w:tcPr>
          <w:p w:rsidR="00000000" w:rsidRPr="00970B54" w:rsidP="00970B54">
            <w:pPr>
              <w:pStyle w:val="ListBullet"/>
            </w:pPr>
            <w:r w:rsidRPr="00970B54">
              <w:t>Body language</w:t>
            </w:r>
          </w:p>
          <w:p w:rsidR="00000000" w:rsidRPr="00970B54" w:rsidP="00970B54">
            <w:pPr>
              <w:pStyle w:val="ListBullet"/>
            </w:pPr>
            <w:r w:rsidRPr="00970B54">
              <w:t>Cue with parallel acknowledgement</w:t>
            </w:r>
          </w:p>
          <w:p w:rsidR="00000000" w:rsidRPr="00970B54" w:rsidP="00970B54">
            <w:pPr>
              <w:pStyle w:val="ListBullet"/>
            </w:pPr>
            <w:r w:rsidRPr="00970B54">
              <w:t>Descriptive encouraging</w:t>
            </w:r>
          </w:p>
          <w:p w:rsidR="00000000" w:rsidRPr="00970B54" w:rsidP="00970B54">
            <w:pPr>
              <w:pStyle w:val="ListBullet"/>
            </w:pPr>
            <w:r w:rsidRPr="00970B54">
              <w:t>Establis</w:t>
            </w:r>
            <w:r w:rsidRPr="00970B54">
              <w:t>h expectations</w:t>
            </w:r>
          </w:p>
          <w:p w:rsidR="00000000" w:rsidRPr="00970B54" w:rsidP="00970B54">
            <w:pPr>
              <w:pStyle w:val="ListBullet"/>
            </w:pPr>
            <w:r w:rsidRPr="00970B54">
              <w:t>Give instructions</w:t>
            </w:r>
          </w:p>
          <w:p w:rsidR="00000000" w:rsidRPr="00970B54" w:rsidP="00970B54">
            <w:pPr>
              <w:pStyle w:val="ListBullet"/>
            </w:pPr>
            <w:r w:rsidRPr="00970B54">
              <w:t>Provide choice</w:t>
            </w:r>
          </w:p>
          <w:p w:rsidR="00000000" w:rsidP="00970B54">
            <w:pPr>
              <w:pStyle w:val="ListBullet"/>
              <w:rPr>
                <w:lang w:val="en-NZ"/>
              </w:rPr>
            </w:pPr>
            <w:r w:rsidRPr="00970B54">
              <w:t>Selective attending</w:t>
            </w: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0B54">
            <w:pPr>
              <w:pStyle w:val="BodyText"/>
              <w:rPr>
                <w:lang w:val="en-NZ"/>
              </w:rPr>
            </w:pPr>
            <w:r w:rsidRPr="00970B54">
              <w:rPr>
                <w:rStyle w:val="Emphasis"/>
              </w:rPr>
              <w:t>Collaborative problem solving skills may include</w:t>
            </w:r>
            <w:r w:rsidRPr="00970B54">
              <w:t>:</w:t>
            </w:r>
          </w:p>
        </w:tc>
        <w:tc>
          <w:tcPr>
            <w:tcW w:w="5670" w:type="dxa"/>
            <w:tcBorders>
              <w:top w:val="nil"/>
              <w:left w:val="nil"/>
              <w:bottom w:val="nil"/>
              <w:right w:val="nil"/>
            </w:tcBorders>
            <w:tcMar>
              <w:top w:w="0" w:type="dxa"/>
              <w:left w:w="62" w:type="dxa"/>
              <w:bottom w:w="0" w:type="dxa"/>
              <w:right w:w="62" w:type="dxa"/>
            </w:tcMar>
          </w:tcPr>
          <w:p w:rsidR="00000000" w:rsidRPr="00970B54" w:rsidP="00970B54">
            <w:pPr>
              <w:pStyle w:val="ListBullet"/>
            </w:pPr>
            <w:r w:rsidRPr="00970B54">
              <w:t>Active listening</w:t>
            </w:r>
          </w:p>
          <w:p w:rsidR="00000000" w:rsidRPr="00970B54" w:rsidP="00970B54">
            <w:pPr>
              <w:pStyle w:val="ListBullet"/>
            </w:pPr>
            <w:r w:rsidRPr="00970B54">
              <w:t>Clarify</w:t>
            </w:r>
          </w:p>
          <w:p w:rsidR="00000000" w:rsidRPr="00970B54" w:rsidP="00970B54">
            <w:pPr>
              <w:pStyle w:val="ListBullet"/>
            </w:pPr>
            <w:r w:rsidRPr="00970B54">
              <w:t>Draw inference</w:t>
            </w:r>
          </w:p>
          <w:p w:rsidR="00000000" w:rsidRPr="00970B54" w:rsidP="00970B54">
            <w:pPr>
              <w:pStyle w:val="ListBullet"/>
            </w:pPr>
            <w:r w:rsidRPr="00970B54">
              <w:t>Provide positive feedback</w:t>
            </w:r>
          </w:p>
          <w:p w:rsidR="00000000" w:rsidP="00970B54">
            <w:pPr>
              <w:pStyle w:val="ListBullet"/>
              <w:rPr>
                <w:lang w:val="en-NZ"/>
              </w:rPr>
            </w:pPr>
            <w:r w:rsidRPr="00970B54">
              <w:t>Summarise</w:t>
            </w:r>
          </w:p>
        </w:tc>
      </w:tr>
      <w:tr w:rsidTr="00324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0B54" w:rsidP="00970B54">
            <w:pPr>
              <w:pStyle w:val="BodyText"/>
            </w:pPr>
          </w:p>
        </w:tc>
      </w:tr>
    </w:tbl>
    <w:p w:rsidR="003246C9" w:rsidP="00970B54">
      <w:pPr>
        <w:pStyle w:val="BodyText"/>
      </w:pPr>
    </w:p>
    <w:p w:rsidR="003246C9" w:rsidP="00970B54">
      <w:pPr>
        <w:pStyle w:val="BodyText"/>
      </w:pPr>
    </w:p>
    <w:p w:rsidR="00000000" w:rsidRPr="00970B54" w:rsidP="00970B54">
      <w:pPr>
        <w:pStyle w:val="Heading1"/>
      </w:pPr>
      <w:bookmarkStart w:id="12" w:name="O_437936"/>
      <w:bookmarkEnd w:id="12"/>
      <w:r w:rsidRPr="00970B54">
        <w:t>Unit Sector(s)</w:t>
      </w:r>
    </w:p>
    <w:p w:rsidR="00000000" w:rsidRPr="00970B54" w:rsidP="00970B54">
      <w:pPr>
        <w:pStyle w:val="BodyText"/>
      </w:pPr>
      <w:r w:rsidRPr="00970B54">
        <w:t>Not Applicable</w:t>
      </w:r>
    </w:p>
    <w:p w:rsidR="00000000" w:rsidRPr="00970B54" w:rsidP="00970B54"/>
    <w:sectPr w:rsidSect="00970B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6C9" w:rsidP="00324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C9" w:rsidP="00970B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246C9" w:rsidP="00970B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46C9" w:rsidP="00970B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6C9" w:rsidP="003246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B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C9" w:rsidP="00970B54">
    <w:pPr>
      <w:pStyle w:val="Header"/>
      <w:framePr w:wrap="around"/>
    </w:pPr>
    <w:r>
      <w:fldChar w:fldCharType="begin"/>
    </w:r>
    <w:r>
      <w:instrText xml:space="preserve"> TITLE   \* MERGEFORMAT </w:instrText>
    </w:r>
    <w:r>
      <w:fldChar w:fldCharType="separate"/>
    </w:r>
    <w:r>
      <w:t>CHCEDS514B Support learning and implementation of responsible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46C9" w:rsidP="00970B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986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74C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BA3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B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0B54"/>
    <w:pPr>
      <w:spacing w:before="360" w:after="60"/>
      <w:outlineLvl w:val="0"/>
    </w:pPr>
    <w:rPr>
      <w:sz w:val="32"/>
    </w:rPr>
  </w:style>
  <w:style w:type="paragraph" w:styleId="Heading2">
    <w:name w:val="heading 2"/>
    <w:basedOn w:val="HeadingBase"/>
    <w:next w:val="BodyText"/>
    <w:link w:val="Heading2Char"/>
    <w:qFormat/>
    <w:rsid w:val="00970B54"/>
    <w:pPr>
      <w:keepLines/>
      <w:spacing w:before="240" w:after="120"/>
      <w:outlineLvl w:val="1"/>
    </w:pPr>
    <w:rPr>
      <w:sz w:val="28"/>
      <w:szCs w:val="40"/>
    </w:rPr>
  </w:style>
  <w:style w:type="paragraph" w:styleId="Heading3">
    <w:name w:val="heading 3"/>
    <w:basedOn w:val="HeadingBase"/>
    <w:next w:val="BodyText"/>
    <w:link w:val="Heading3Char"/>
    <w:qFormat/>
    <w:rsid w:val="00970B54"/>
    <w:pPr>
      <w:spacing w:before="180" w:after="120"/>
      <w:outlineLvl w:val="2"/>
    </w:pPr>
    <w:rPr>
      <w:spacing w:val="-10"/>
      <w:kern w:val="32"/>
    </w:rPr>
  </w:style>
  <w:style w:type="paragraph" w:styleId="Heading4">
    <w:name w:val="heading 4"/>
    <w:basedOn w:val="HeadingBase"/>
    <w:next w:val="BodyText"/>
    <w:link w:val="Heading4Char"/>
    <w:qFormat/>
    <w:rsid w:val="00970B54"/>
    <w:pPr>
      <w:spacing w:before="160" w:after="120"/>
      <w:outlineLvl w:val="3"/>
    </w:pPr>
    <w:rPr>
      <w:sz w:val="22"/>
    </w:rPr>
  </w:style>
  <w:style w:type="paragraph" w:styleId="Heading5">
    <w:name w:val="heading 5"/>
    <w:basedOn w:val="HeadingBase"/>
    <w:next w:val="Normal"/>
    <w:link w:val="Heading5Char"/>
    <w:qFormat/>
    <w:rsid w:val="00970B54"/>
    <w:pPr>
      <w:spacing w:before="80"/>
      <w:outlineLvl w:val="4"/>
    </w:pPr>
    <w:rPr>
      <w:color w:val="918585"/>
      <w:sz w:val="20"/>
    </w:rPr>
  </w:style>
  <w:style w:type="paragraph" w:styleId="Heading6">
    <w:name w:val="heading 6"/>
    <w:basedOn w:val="HeadingBase"/>
    <w:next w:val="Normal"/>
    <w:link w:val="Heading6Char"/>
    <w:qFormat/>
    <w:rsid w:val="00970B54"/>
    <w:pPr>
      <w:spacing w:before="60"/>
      <w:outlineLvl w:val="5"/>
    </w:pPr>
    <w:rPr>
      <w:color w:val="918585"/>
      <w:sz w:val="20"/>
    </w:rPr>
  </w:style>
  <w:style w:type="paragraph" w:styleId="Heading7">
    <w:name w:val="heading 7"/>
    <w:basedOn w:val="Normal"/>
    <w:next w:val="Normal"/>
    <w:link w:val="Heading7Char"/>
    <w:qFormat/>
    <w:rsid w:val="00970B54"/>
    <w:pPr>
      <w:ind w:left="720"/>
      <w:outlineLvl w:val="6"/>
    </w:pPr>
    <w:rPr>
      <w:i/>
    </w:rPr>
  </w:style>
  <w:style w:type="paragraph" w:styleId="Heading8">
    <w:name w:val="heading 8"/>
    <w:basedOn w:val="Normal"/>
    <w:next w:val="Normal"/>
    <w:link w:val="Heading8Char"/>
    <w:qFormat/>
    <w:rsid w:val="00970B54"/>
    <w:pPr>
      <w:ind w:left="720"/>
      <w:outlineLvl w:val="7"/>
    </w:pPr>
    <w:rPr>
      <w:i/>
    </w:rPr>
  </w:style>
  <w:style w:type="paragraph" w:styleId="Heading9">
    <w:name w:val="heading 9"/>
    <w:basedOn w:val="Normal"/>
    <w:next w:val="Normal"/>
    <w:link w:val="Heading9Char"/>
    <w:qFormat/>
    <w:rsid w:val="00970B54"/>
    <w:pPr>
      <w:ind w:left="720"/>
      <w:outlineLvl w:val="8"/>
    </w:pPr>
    <w:rPr>
      <w:i/>
    </w:rPr>
  </w:style>
  <w:style w:type="character" w:default="1" w:styleId="DefaultParagraphFont">
    <w:name w:val="Default Paragraph Font"/>
    <w:uiPriority w:val="1"/>
    <w:unhideWhenUsed/>
    <w:rsid w:val="00970B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B54"/>
  </w:style>
  <w:style w:type="character" w:customStyle="1" w:styleId="Heading1Char">
    <w:name w:val="Heading 1 Char"/>
    <w:basedOn w:val="DefaultParagraphFont"/>
    <w:link w:val="Heading1"/>
    <w:rsid w:val="00970B54"/>
    <w:rPr>
      <w:rFonts w:ascii="Times New Roman" w:eastAsia="Times New Roman" w:hAnsi="Times New Roman" w:cs="Times New Roman"/>
      <w:b/>
      <w:sz w:val="32"/>
      <w:szCs w:val="20"/>
      <w:lang w:eastAsia="en-US"/>
    </w:rPr>
  </w:style>
  <w:style w:type="paragraph" w:styleId="BodyText">
    <w:name w:val="Body Text"/>
    <w:basedOn w:val="Normal"/>
    <w:link w:val="BodyTextChar"/>
    <w:rsid w:val="00970B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B54"/>
    <w:rPr>
      <w:rFonts w:ascii="Times New Roman" w:eastAsia="Times New Roman" w:hAnsi="Times New Roman" w:cs="Times New Roman"/>
      <w:sz w:val="24"/>
      <w:lang w:val="en-US" w:eastAsia="en-US"/>
    </w:rPr>
  </w:style>
  <w:style w:type="paragraph" w:styleId="Footer">
    <w:name w:val="footer"/>
    <w:basedOn w:val="Normal"/>
    <w:link w:val="FooterChar"/>
    <w:rsid w:val="00970B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B54"/>
    <w:rPr>
      <w:rFonts w:ascii="Times New Roman" w:eastAsia="Times New Roman" w:hAnsi="Times New Roman" w:cs="Times New Roman"/>
      <w:sz w:val="16"/>
      <w:lang w:val="en-US" w:eastAsia="en-US"/>
    </w:rPr>
  </w:style>
  <w:style w:type="paragraph" w:styleId="List">
    <w:name w:val="List"/>
    <w:basedOn w:val="BodyText"/>
    <w:next w:val="BodyText"/>
    <w:rsid w:val="00970B54"/>
    <w:pPr>
      <w:tabs>
        <w:tab w:val="left" w:pos="340"/>
      </w:tabs>
      <w:spacing w:before="60" w:after="60"/>
      <w:ind w:left="340" w:hanging="340"/>
    </w:pPr>
  </w:style>
  <w:style w:type="paragraph" w:styleId="ListBullet">
    <w:name w:val="List Bullet"/>
    <w:basedOn w:val="List"/>
    <w:rsid w:val="00970B54"/>
    <w:pPr>
      <w:numPr>
        <w:numId w:val="13"/>
      </w:numPr>
      <w:tabs>
        <w:tab w:val="clear" w:pos="340"/>
      </w:tabs>
      <w:spacing w:before="40" w:after="40"/>
    </w:pPr>
  </w:style>
  <w:style w:type="character" w:customStyle="1" w:styleId="SpecialBold">
    <w:name w:val="Special Bold"/>
    <w:basedOn w:val="DefaultParagraphFont"/>
    <w:rsid w:val="00970B54"/>
    <w:rPr>
      <w:b/>
      <w:spacing w:val="0"/>
    </w:rPr>
  </w:style>
  <w:style w:type="paragraph" w:styleId="ListBullet2">
    <w:name w:val="List Bullet 2"/>
    <w:basedOn w:val="List2"/>
    <w:rsid w:val="00970B54"/>
    <w:pPr>
      <w:numPr>
        <w:numId w:val="14"/>
      </w:numPr>
      <w:tabs>
        <w:tab w:val="clear" w:pos="680"/>
      </w:tabs>
    </w:pPr>
  </w:style>
  <w:style w:type="paragraph" w:styleId="Header">
    <w:name w:val="header"/>
    <w:basedOn w:val="Normal"/>
    <w:link w:val="HeaderChar"/>
    <w:rsid w:val="00970B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B5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70B54"/>
    <w:rPr>
      <w:i/>
    </w:rPr>
  </w:style>
  <w:style w:type="paragraph" w:customStyle="1" w:styleId="SuperHeading">
    <w:name w:val="SuperHeading"/>
    <w:basedOn w:val="Normal"/>
    <w:rsid w:val="00970B54"/>
    <w:pPr>
      <w:spacing w:before="240" w:after="120"/>
      <w:outlineLvl w:val="0"/>
    </w:pPr>
    <w:rPr>
      <w:rFonts w:ascii="Times New Roman" w:hAnsi="Times New Roman"/>
      <w:b/>
      <w:sz w:val="28"/>
    </w:rPr>
  </w:style>
  <w:style w:type="paragraph" w:customStyle="1" w:styleId="AllowPageBreak">
    <w:name w:val="AllowPageBreak"/>
    <w:rsid w:val="00970B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B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B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B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B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B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B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0B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0B54"/>
    <w:rPr>
      <w:rFonts w:ascii="Courier New" w:eastAsia="Times New Roman" w:hAnsi="Courier New" w:cs="Times New Roman"/>
      <w:i/>
      <w:szCs w:val="20"/>
      <w:lang w:val="en-US" w:eastAsia="en-US"/>
    </w:rPr>
  </w:style>
  <w:style w:type="paragraph" w:customStyle="1" w:styleId="HeadingBase">
    <w:name w:val="Heading Base"/>
    <w:rsid w:val="00970B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B54"/>
    <w:pPr>
      <w:tabs>
        <w:tab w:val="right" w:leader="dot" w:pos="9072"/>
      </w:tabs>
      <w:ind w:left="567"/>
    </w:pPr>
    <w:rPr>
      <w:szCs w:val="22"/>
    </w:rPr>
  </w:style>
  <w:style w:type="paragraph" w:customStyle="1" w:styleId="TOCBase">
    <w:name w:val="TOC Base"/>
    <w:rsid w:val="00970B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B54"/>
    <w:pPr>
      <w:tabs>
        <w:tab w:val="right" w:leader="dot" w:pos="9072"/>
      </w:tabs>
      <w:spacing w:before="40" w:after="40"/>
      <w:ind w:left="284"/>
    </w:pPr>
    <w:rPr>
      <w:rFonts w:ascii="Times New Roman" w:hAnsi="Times New Roman"/>
    </w:rPr>
  </w:style>
  <w:style w:type="paragraph" w:styleId="TOC1">
    <w:name w:val="toc 1"/>
    <w:basedOn w:val="TOCBase"/>
    <w:next w:val="Normal"/>
    <w:rsid w:val="00970B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0B54"/>
    <w:pPr>
      <w:spacing w:before="5040"/>
      <w:jc w:val="center"/>
    </w:pPr>
    <w:rPr>
      <w:sz w:val="48"/>
      <w:szCs w:val="72"/>
      <w:lang w:val="en-US"/>
    </w:rPr>
  </w:style>
  <w:style w:type="character" w:customStyle="1" w:styleId="TitleChar">
    <w:name w:val="Title Char"/>
    <w:basedOn w:val="DefaultParagraphFont"/>
    <w:link w:val="Title"/>
    <w:rsid w:val="00970B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B54"/>
    <w:pPr>
      <w:tabs>
        <w:tab w:val="left" w:pos="3600"/>
        <w:tab w:val="left" w:pos="3958"/>
      </w:tabs>
    </w:pPr>
  </w:style>
  <w:style w:type="paragraph" w:customStyle="1" w:styleId="Note">
    <w:name w:val="Note"/>
    <w:basedOn w:val="BodyText"/>
    <w:rsid w:val="00970B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B54"/>
    <w:pPr>
      <w:framePr w:wrap="auto" w:hAnchor="text" w:y="6049"/>
    </w:pPr>
    <w:rPr>
      <w:color w:val="000000"/>
      <w:sz w:val="40"/>
    </w:rPr>
  </w:style>
  <w:style w:type="paragraph" w:customStyle="1" w:styleId="TOCTitle">
    <w:name w:val="TOCTitle"/>
    <w:basedOn w:val="Heading1"/>
    <w:rsid w:val="00970B54"/>
    <w:pPr>
      <w:spacing w:after="240"/>
      <w:jc w:val="center"/>
      <w:outlineLvl w:val="9"/>
    </w:pPr>
    <w:rPr>
      <w:caps/>
    </w:rPr>
  </w:style>
  <w:style w:type="paragraph" w:customStyle="1" w:styleId="Version">
    <w:name w:val="Version"/>
    <w:rsid w:val="00970B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B54"/>
    <w:pPr>
      <w:keepNext w:val="0"/>
      <w:tabs>
        <w:tab w:val="right" w:pos="4176"/>
      </w:tabs>
      <w:ind w:left="198" w:hanging="198"/>
    </w:pPr>
    <w:rPr>
      <w:rFonts w:ascii="Garamond" w:hAnsi="Garamond"/>
    </w:rPr>
  </w:style>
  <w:style w:type="paragraph" w:styleId="IndexHeading">
    <w:name w:val="index heading"/>
    <w:basedOn w:val="Normal"/>
    <w:next w:val="Index1"/>
    <w:semiHidden/>
    <w:rsid w:val="00970B54"/>
    <w:pPr>
      <w:spacing w:before="120" w:after="120"/>
    </w:pPr>
    <w:rPr>
      <w:rFonts w:ascii="Arial" w:hAnsi="Arial"/>
      <w:b/>
      <w:color w:val="918585"/>
      <w:sz w:val="24"/>
    </w:rPr>
  </w:style>
  <w:style w:type="paragraph" w:customStyle="1" w:styleId="Chapter">
    <w:name w:val="Chapter"/>
    <w:basedOn w:val="Normal"/>
    <w:rsid w:val="00970B54"/>
    <w:pPr>
      <w:spacing w:before="240"/>
    </w:pPr>
    <w:rPr>
      <w:rFonts w:ascii="Times New Roman" w:hAnsi="Times New Roman"/>
      <w:smallCaps/>
      <w:spacing w:val="80"/>
      <w:sz w:val="28"/>
    </w:rPr>
  </w:style>
  <w:style w:type="paragraph" w:customStyle="1" w:styleId="InChapter">
    <w:name w:val="InChapter"/>
    <w:basedOn w:val="Heading3"/>
    <w:rsid w:val="00970B54"/>
    <w:pPr>
      <w:spacing w:after="240"/>
      <w:outlineLvl w:val="9"/>
    </w:pPr>
    <w:rPr>
      <w:noProof/>
    </w:rPr>
  </w:style>
  <w:style w:type="paragraph" w:styleId="Index2">
    <w:name w:val="index 2"/>
    <w:basedOn w:val="Normal"/>
    <w:next w:val="Normal"/>
    <w:semiHidden/>
    <w:rsid w:val="00970B54"/>
    <w:pPr>
      <w:tabs>
        <w:tab w:val="right" w:pos="4176"/>
      </w:tabs>
      <w:ind w:left="568" w:hanging="284"/>
    </w:pPr>
    <w:rPr>
      <w:rFonts w:ascii="Garamond" w:hAnsi="Garamond"/>
    </w:rPr>
  </w:style>
  <w:style w:type="paragraph" w:customStyle="1" w:styleId="Byline">
    <w:name w:val="Byline"/>
    <w:rsid w:val="00970B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B54"/>
    <w:pPr>
      <w:tabs>
        <w:tab w:val="clear" w:pos="3600"/>
        <w:tab w:val="clear" w:pos="3958"/>
      </w:tabs>
      <w:jc w:val="right"/>
    </w:pPr>
  </w:style>
  <w:style w:type="paragraph" w:styleId="Caption">
    <w:name w:val="caption"/>
    <w:basedOn w:val="BodyText"/>
    <w:next w:val="Normal"/>
    <w:qFormat/>
    <w:rsid w:val="00970B54"/>
    <w:pPr>
      <w:framePr w:w="2268" w:hSpace="181" w:vSpace="181" w:wrap="around" w:vAnchor="text" w:hAnchor="page" w:x="1135" w:y="285" w:anchorLock="1"/>
    </w:pPr>
    <w:rPr>
      <w:i/>
    </w:rPr>
  </w:style>
  <w:style w:type="paragraph" w:customStyle="1" w:styleId="MiniTOCTitle">
    <w:name w:val="MiniTOCTitle"/>
    <w:basedOn w:val="Heading4"/>
    <w:rsid w:val="00970B54"/>
    <w:pPr>
      <w:spacing w:before="240"/>
      <w:outlineLvl w:val="9"/>
    </w:pPr>
    <w:rPr>
      <w:noProof/>
      <w:sz w:val="24"/>
    </w:rPr>
  </w:style>
  <w:style w:type="paragraph" w:customStyle="1" w:styleId="MiniTOCItem">
    <w:name w:val="MiniTOCItem"/>
    <w:basedOn w:val="ListBullet"/>
    <w:rsid w:val="00970B54"/>
    <w:pPr>
      <w:numPr>
        <w:numId w:val="0"/>
      </w:numPr>
      <w:tabs>
        <w:tab w:val="right" w:leader="dot" w:pos="6521"/>
      </w:tabs>
      <w:spacing w:before="0" w:after="0"/>
    </w:pPr>
  </w:style>
  <w:style w:type="paragraph" w:customStyle="1" w:styleId="TOFTitle">
    <w:name w:val="TOFTitle"/>
    <w:basedOn w:val="TOCTitle"/>
    <w:rsid w:val="00970B54"/>
  </w:style>
  <w:style w:type="paragraph" w:styleId="TableofFigures">
    <w:name w:val="table of figures"/>
    <w:basedOn w:val="Normal"/>
    <w:next w:val="Normal"/>
    <w:semiHidden/>
    <w:rsid w:val="00970B54"/>
    <w:pPr>
      <w:tabs>
        <w:tab w:val="right" w:leader="dot" w:pos="9072"/>
      </w:tabs>
      <w:ind w:left="970" w:hanging="403"/>
    </w:pPr>
    <w:rPr>
      <w:rFonts w:ascii="Times New Roman" w:hAnsi="Times New Roman"/>
      <w:b/>
    </w:rPr>
  </w:style>
  <w:style w:type="paragraph" w:styleId="ListNumber">
    <w:name w:val="List Number"/>
    <w:basedOn w:val="List"/>
    <w:rsid w:val="00970B54"/>
    <w:pPr>
      <w:numPr>
        <w:numId w:val="11"/>
      </w:numPr>
    </w:pPr>
  </w:style>
  <w:style w:type="character" w:customStyle="1" w:styleId="WingdingSymbols">
    <w:name w:val="Wingding Symbols"/>
    <w:rsid w:val="00970B54"/>
    <w:rPr>
      <w:rFonts w:ascii="Wingdings" w:hAnsi="Wingdings"/>
    </w:rPr>
  </w:style>
  <w:style w:type="paragraph" w:customStyle="1" w:styleId="TableHeading">
    <w:name w:val="Table Heading"/>
    <w:basedOn w:val="HeadingBase"/>
    <w:rsid w:val="00970B54"/>
    <w:pPr>
      <w:keepLines/>
      <w:pBdr>
        <w:bottom w:val="single" w:sz="6" w:space="1" w:color="918585"/>
      </w:pBdr>
      <w:spacing w:before="240"/>
    </w:pPr>
  </w:style>
  <w:style w:type="character" w:customStyle="1" w:styleId="HotSpot">
    <w:name w:val="HotSpot"/>
    <w:rsid w:val="00970B54"/>
    <w:rPr>
      <w:color w:val="0033CC"/>
      <w:u w:val="none"/>
    </w:rPr>
  </w:style>
  <w:style w:type="paragraph" w:customStyle="1" w:styleId="BodyTextRight">
    <w:name w:val="Body Text Right"/>
    <w:basedOn w:val="BodyText"/>
    <w:rsid w:val="00970B54"/>
    <w:pPr>
      <w:spacing w:before="0" w:after="0"/>
      <w:jc w:val="right"/>
    </w:pPr>
  </w:style>
  <w:style w:type="paragraph" w:styleId="Index3">
    <w:name w:val="index 3"/>
    <w:basedOn w:val="ListNumber2"/>
    <w:next w:val="Normal"/>
    <w:semiHidden/>
    <w:rsid w:val="00970B54"/>
    <w:pPr>
      <w:numPr>
        <w:numId w:val="0"/>
      </w:numPr>
      <w:tabs>
        <w:tab w:val="right" w:leader="dot" w:pos="4176"/>
      </w:tabs>
    </w:pPr>
  </w:style>
  <w:style w:type="paragraph" w:styleId="ListNumber2">
    <w:name w:val="List Number 2"/>
    <w:basedOn w:val="List2"/>
    <w:rsid w:val="00970B54"/>
    <w:pPr>
      <w:numPr>
        <w:numId w:val="10"/>
      </w:numPr>
      <w:tabs>
        <w:tab w:val="clear" w:pos="1060"/>
      </w:tabs>
    </w:pPr>
  </w:style>
  <w:style w:type="paragraph" w:customStyle="1" w:styleId="MarginNote">
    <w:name w:val="Margin Note"/>
    <w:basedOn w:val="BodyText"/>
    <w:rsid w:val="00970B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B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B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0B54"/>
    <w:rPr>
      <w:sz w:val="32"/>
    </w:rPr>
  </w:style>
  <w:style w:type="paragraph" w:customStyle="1" w:styleId="HeadingProcedure">
    <w:name w:val="Heading Procedure"/>
    <w:basedOn w:val="HeadingBase"/>
    <w:next w:val="Normal"/>
    <w:rsid w:val="00970B54"/>
    <w:pPr>
      <w:tabs>
        <w:tab w:val="left" w:pos="0"/>
      </w:tabs>
      <w:spacing w:before="120" w:after="60"/>
    </w:pPr>
    <w:rPr>
      <w:i/>
      <w:color w:val="918585"/>
      <w:sz w:val="22"/>
    </w:rPr>
  </w:style>
  <w:style w:type="paragraph" w:customStyle="1" w:styleId="TableBodyText">
    <w:name w:val="Table Body Text"/>
    <w:basedOn w:val="BodyText"/>
    <w:rsid w:val="00970B54"/>
    <w:pPr>
      <w:spacing w:before="60" w:after="60"/>
    </w:pPr>
  </w:style>
  <w:style w:type="paragraph" w:styleId="ListContinue">
    <w:name w:val="List Continue"/>
    <w:basedOn w:val="List"/>
    <w:rsid w:val="00970B54"/>
    <w:pPr>
      <w:ind w:firstLine="0"/>
    </w:pPr>
  </w:style>
  <w:style w:type="paragraph" w:customStyle="1" w:styleId="ListNote">
    <w:name w:val="List Note"/>
    <w:basedOn w:val="List"/>
    <w:rsid w:val="00970B54"/>
    <w:pPr>
      <w:pBdr>
        <w:top w:val="single" w:sz="6" w:space="2" w:color="918585"/>
        <w:bottom w:val="single" w:sz="6" w:space="2" w:color="918585"/>
      </w:pBdr>
      <w:tabs>
        <w:tab w:val="left" w:pos="1021"/>
      </w:tabs>
      <w:ind w:firstLine="0"/>
    </w:pPr>
  </w:style>
  <w:style w:type="paragraph" w:customStyle="1" w:styleId="Warning">
    <w:name w:val="Warning"/>
    <w:basedOn w:val="BodyText"/>
    <w:rsid w:val="00970B54"/>
    <w:pPr>
      <w:shd w:val="clear" w:color="auto" w:fill="D9D9D9"/>
      <w:tabs>
        <w:tab w:val="left" w:pos="992"/>
      </w:tabs>
      <w:ind w:left="119" w:right="119"/>
    </w:pPr>
    <w:rPr>
      <w:sz w:val="20"/>
    </w:rPr>
  </w:style>
  <w:style w:type="paragraph" w:customStyle="1" w:styleId="MarginIcons">
    <w:name w:val="Margin Icons"/>
    <w:basedOn w:val="BodyText"/>
    <w:rsid w:val="00970B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B54"/>
    <w:rPr>
      <w:rFonts w:ascii="Courier New" w:hAnsi="Courier New"/>
    </w:rPr>
  </w:style>
  <w:style w:type="paragraph" w:customStyle="1" w:styleId="NoteBullet">
    <w:name w:val="Note Bullet"/>
    <w:basedOn w:val="Note"/>
    <w:rsid w:val="00970B54"/>
    <w:pPr>
      <w:tabs>
        <w:tab w:val="clear" w:pos="680"/>
      </w:tabs>
      <w:spacing w:before="60" w:after="60"/>
    </w:pPr>
  </w:style>
  <w:style w:type="paragraph" w:customStyle="1" w:styleId="SubHeading2">
    <w:name w:val="SubHeading2"/>
    <w:basedOn w:val="HeadingBase"/>
    <w:rsid w:val="00970B54"/>
    <w:pPr>
      <w:spacing w:before="240" w:after="60"/>
    </w:pPr>
    <w:rPr>
      <w:sz w:val="20"/>
    </w:rPr>
  </w:style>
  <w:style w:type="paragraph" w:customStyle="1" w:styleId="SubHeading1">
    <w:name w:val="SubHeading1"/>
    <w:basedOn w:val="HeadingBase"/>
    <w:rsid w:val="00970B54"/>
    <w:pPr>
      <w:spacing w:before="240" w:after="60"/>
    </w:pPr>
    <w:rPr>
      <w:color w:val="918585"/>
      <w:sz w:val="22"/>
    </w:rPr>
  </w:style>
  <w:style w:type="paragraph" w:customStyle="1" w:styleId="SideHeading">
    <w:name w:val="Side Heading"/>
    <w:basedOn w:val="HeadingBase"/>
    <w:rsid w:val="00970B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B54"/>
    <w:pPr>
      <w:numPr>
        <w:numId w:val="12"/>
      </w:numPr>
    </w:pPr>
  </w:style>
  <w:style w:type="paragraph" w:styleId="PlainText">
    <w:name w:val="Plain Text"/>
    <w:basedOn w:val="Normal"/>
    <w:link w:val="PlainTextChar"/>
    <w:rsid w:val="00970B54"/>
    <w:rPr>
      <w:sz w:val="20"/>
    </w:rPr>
  </w:style>
  <w:style w:type="character" w:customStyle="1" w:styleId="PlainTextChar">
    <w:name w:val="Plain Text Char"/>
    <w:basedOn w:val="DefaultParagraphFont"/>
    <w:link w:val="PlainText"/>
    <w:rsid w:val="00970B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0B54"/>
    <w:rPr>
      <w:b/>
      <w:smallCaps/>
    </w:rPr>
  </w:style>
  <w:style w:type="paragraph" w:customStyle="1" w:styleId="TableListNumber">
    <w:name w:val="Table List Number"/>
    <w:basedOn w:val="ListNumber"/>
    <w:rsid w:val="00970B54"/>
    <w:pPr>
      <w:numPr>
        <w:numId w:val="0"/>
      </w:numPr>
    </w:pPr>
  </w:style>
  <w:style w:type="paragraph" w:styleId="TOC4">
    <w:name w:val="toc 4"/>
    <w:basedOn w:val="TOCBase"/>
    <w:next w:val="Normal"/>
    <w:semiHidden/>
    <w:rsid w:val="00970B54"/>
    <w:pPr>
      <w:tabs>
        <w:tab w:val="right" w:leader="dot" w:pos="9071"/>
      </w:tabs>
      <w:ind w:left="1701"/>
    </w:pPr>
  </w:style>
  <w:style w:type="paragraph" w:customStyle="1" w:styleId="ListAlpha">
    <w:name w:val="List Alpha"/>
    <w:basedOn w:val="List"/>
    <w:rsid w:val="00970B54"/>
    <w:pPr>
      <w:numPr>
        <w:numId w:val="9"/>
      </w:numPr>
    </w:pPr>
  </w:style>
  <w:style w:type="paragraph" w:customStyle="1" w:styleId="ListAlpha2">
    <w:name w:val="List Alpha 2"/>
    <w:basedOn w:val="List2"/>
    <w:rsid w:val="00970B54"/>
    <w:pPr>
      <w:numPr>
        <w:numId w:val="8"/>
      </w:numPr>
    </w:pPr>
  </w:style>
  <w:style w:type="paragraph" w:styleId="List2">
    <w:name w:val="List 2"/>
    <w:basedOn w:val="BodyText"/>
    <w:rsid w:val="00970B54"/>
    <w:pPr>
      <w:tabs>
        <w:tab w:val="left" w:pos="680"/>
      </w:tabs>
      <w:spacing w:before="60" w:after="60"/>
      <w:ind w:left="680" w:hanging="340"/>
    </w:pPr>
  </w:style>
  <w:style w:type="paragraph" w:styleId="List3">
    <w:name w:val="List 3"/>
    <w:basedOn w:val="BodyText"/>
    <w:rsid w:val="00970B54"/>
    <w:pPr>
      <w:tabs>
        <w:tab w:val="left" w:pos="1021"/>
      </w:tabs>
      <w:spacing w:before="60" w:after="60"/>
      <w:ind w:left="1020" w:hanging="340"/>
    </w:pPr>
  </w:style>
  <w:style w:type="paragraph" w:styleId="List4">
    <w:name w:val="List 4"/>
    <w:basedOn w:val="BodyText"/>
    <w:rsid w:val="00970B54"/>
    <w:pPr>
      <w:tabs>
        <w:tab w:val="left" w:pos="1361"/>
      </w:tabs>
      <w:spacing w:before="60" w:after="60"/>
      <w:ind w:left="1361" w:hanging="340"/>
    </w:pPr>
  </w:style>
  <w:style w:type="paragraph" w:styleId="List5">
    <w:name w:val="List 5"/>
    <w:basedOn w:val="BodyText"/>
    <w:rsid w:val="00970B54"/>
    <w:pPr>
      <w:tabs>
        <w:tab w:val="left" w:pos="1701"/>
      </w:tabs>
      <w:spacing w:before="60" w:after="60"/>
      <w:ind w:left="1701" w:hanging="340"/>
    </w:pPr>
  </w:style>
  <w:style w:type="paragraph" w:styleId="ListBullet3">
    <w:name w:val="List Bullet 3"/>
    <w:basedOn w:val="List3"/>
    <w:rsid w:val="00970B54"/>
    <w:pPr>
      <w:numPr>
        <w:numId w:val="15"/>
      </w:numPr>
      <w:tabs>
        <w:tab w:val="clear" w:pos="1021"/>
      </w:tabs>
      <w:ind w:left="1037" w:hanging="357"/>
    </w:pPr>
  </w:style>
  <w:style w:type="paragraph" w:styleId="ListBullet4">
    <w:name w:val="List Bullet 4"/>
    <w:basedOn w:val="List4"/>
    <w:rsid w:val="00970B54"/>
    <w:pPr>
      <w:numPr>
        <w:numId w:val="3"/>
      </w:numPr>
    </w:pPr>
  </w:style>
  <w:style w:type="paragraph" w:styleId="ListBullet5">
    <w:name w:val="List Bullet 5"/>
    <w:basedOn w:val="List5"/>
    <w:rsid w:val="00970B54"/>
    <w:pPr>
      <w:numPr>
        <w:numId w:val="4"/>
      </w:numPr>
    </w:pPr>
  </w:style>
  <w:style w:type="paragraph" w:styleId="ListContinue2">
    <w:name w:val="List Continue 2"/>
    <w:basedOn w:val="List2"/>
    <w:rsid w:val="00970B54"/>
    <w:pPr>
      <w:ind w:firstLine="0"/>
    </w:pPr>
  </w:style>
  <w:style w:type="paragraph" w:styleId="ListContinue3">
    <w:name w:val="List Continue 3"/>
    <w:basedOn w:val="List3"/>
    <w:rsid w:val="00970B54"/>
    <w:pPr>
      <w:ind w:left="1021" w:firstLine="0"/>
    </w:pPr>
  </w:style>
  <w:style w:type="paragraph" w:styleId="ListContinue4">
    <w:name w:val="List Continue 4"/>
    <w:basedOn w:val="List4"/>
    <w:rsid w:val="00970B54"/>
    <w:pPr>
      <w:ind w:firstLine="0"/>
    </w:pPr>
  </w:style>
  <w:style w:type="paragraph" w:styleId="ListContinue5">
    <w:name w:val="List Continue 5"/>
    <w:basedOn w:val="List5"/>
    <w:rsid w:val="00970B54"/>
    <w:pPr>
      <w:ind w:firstLine="0"/>
    </w:pPr>
  </w:style>
  <w:style w:type="paragraph" w:styleId="ListNumber3">
    <w:name w:val="List Number 3"/>
    <w:basedOn w:val="List3"/>
    <w:rsid w:val="00970B54"/>
    <w:pPr>
      <w:numPr>
        <w:numId w:val="5"/>
      </w:numPr>
    </w:pPr>
  </w:style>
  <w:style w:type="paragraph" w:styleId="ListNumber4">
    <w:name w:val="List Number 4"/>
    <w:basedOn w:val="List4"/>
    <w:rsid w:val="00970B54"/>
    <w:pPr>
      <w:numPr>
        <w:numId w:val="6"/>
      </w:numPr>
    </w:pPr>
  </w:style>
  <w:style w:type="paragraph" w:styleId="ListNumber5">
    <w:name w:val="List Number 5"/>
    <w:basedOn w:val="List5"/>
    <w:rsid w:val="00970B54"/>
    <w:pPr>
      <w:numPr>
        <w:numId w:val="7"/>
      </w:numPr>
    </w:pPr>
  </w:style>
  <w:style w:type="paragraph" w:styleId="BlockText">
    <w:name w:val="Block Text"/>
    <w:basedOn w:val="Normal"/>
    <w:rsid w:val="00970B54"/>
    <w:pPr>
      <w:spacing w:after="120"/>
      <w:ind w:left="1440" w:right="1440"/>
    </w:pPr>
  </w:style>
  <w:style w:type="character" w:customStyle="1" w:styleId="Subscript">
    <w:name w:val="Subscript"/>
    <w:basedOn w:val="DefaultParagraphFont"/>
    <w:rsid w:val="00970B54"/>
    <w:rPr>
      <w:sz w:val="16"/>
      <w:vertAlign w:val="subscript"/>
    </w:rPr>
  </w:style>
  <w:style w:type="character" w:customStyle="1" w:styleId="Superscript">
    <w:name w:val="Superscript"/>
    <w:basedOn w:val="DefaultParagraphFont"/>
    <w:rsid w:val="00970B54"/>
    <w:rPr>
      <w:sz w:val="16"/>
      <w:vertAlign w:val="superscript"/>
    </w:rPr>
  </w:style>
  <w:style w:type="character" w:customStyle="1" w:styleId="Symbols">
    <w:name w:val="Symbols"/>
    <w:basedOn w:val="DefaultParagraphFont"/>
    <w:rsid w:val="00970B54"/>
    <w:rPr>
      <w:rFonts w:ascii="Symbol" w:hAnsi="Symbol"/>
    </w:rPr>
  </w:style>
  <w:style w:type="character" w:customStyle="1" w:styleId="MenuOptions">
    <w:name w:val="Menu Options"/>
    <w:basedOn w:val="DefaultParagraphFont"/>
    <w:rsid w:val="00970B54"/>
    <w:rPr>
      <w:rFonts w:ascii="Arial Narrow" w:hAnsi="Arial Narrow"/>
      <w:smallCaps/>
    </w:rPr>
  </w:style>
  <w:style w:type="character" w:customStyle="1" w:styleId="Buttons">
    <w:name w:val="Buttons"/>
    <w:basedOn w:val="DefaultParagraphFont"/>
    <w:rsid w:val="00970B54"/>
    <w:rPr>
      <w:b/>
    </w:rPr>
  </w:style>
  <w:style w:type="character" w:customStyle="1" w:styleId="Underlined">
    <w:name w:val="Underlined"/>
    <w:basedOn w:val="DefaultParagraphFont"/>
    <w:rsid w:val="00970B54"/>
    <w:rPr>
      <w:u w:val="single"/>
    </w:rPr>
  </w:style>
  <w:style w:type="paragraph" w:customStyle="1" w:styleId="TableBodyTextRight">
    <w:name w:val="Table Body Text Right"/>
    <w:basedOn w:val="TableBodyText"/>
    <w:rsid w:val="00970B54"/>
    <w:pPr>
      <w:widowControl w:val="0"/>
      <w:autoSpaceDE w:val="0"/>
      <w:autoSpaceDN w:val="0"/>
      <w:adjustRightInd w:val="0"/>
      <w:jc w:val="right"/>
    </w:pPr>
    <w:rPr>
      <w:rFonts w:cs="Arial"/>
      <w:szCs w:val="18"/>
    </w:rPr>
  </w:style>
  <w:style w:type="paragraph" w:customStyle="1" w:styleId="CopyrightText">
    <w:name w:val="Copyright Text"/>
    <w:basedOn w:val="BodyText"/>
    <w:rsid w:val="00970B54"/>
    <w:rPr>
      <w:sz w:val="18"/>
    </w:rPr>
  </w:style>
  <w:style w:type="paragraph" w:customStyle="1" w:styleId="BodySmallRight">
    <w:name w:val="Body Small Right"/>
    <w:basedOn w:val="BodyTextRight"/>
    <w:rsid w:val="00970B54"/>
    <w:rPr>
      <w:sz w:val="18"/>
      <w:szCs w:val="18"/>
    </w:rPr>
  </w:style>
  <w:style w:type="paragraph" w:customStyle="1" w:styleId="MarginEdition">
    <w:name w:val="Margin Edition"/>
    <w:basedOn w:val="MarginNote"/>
    <w:rsid w:val="00970B54"/>
    <w:pPr>
      <w:spacing w:before="0" w:after="0"/>
    </w:pPr>
    <w:rPr>
      <w:rFonts w:ascii="Times New Roman" w:hAnsi="Times New Roman"/>
      <w:color w:val="999999"/>
    </w:rPr>
  </w:style>
  <w:style w:type="paragraph" w:customStyle="1" w:styleId="Spacer">
    <w:name w:val="Spacer"/>
    <w:basedOn w:val="Normal"/>
    <w:rsid w:val="00970B54"/>
    <w:rPr>
      <w:sz w:val="2"/>
      <w:szCs w:val="2"/>
    </w:rPr>
  </w:style>
  <w:style w:type="character" w:customStyle="1" w:styleId="Small">
    <w:name w:val="Small"/>
    <w:basedOn w:val="DefaultParagraphFont"/>
    <w:rsid w:val="00970B54"/>
    <w:rPr>
      <w:sz w:val="16"/>
    </w:rPr>
  </w:style>
  <w:style w:type="paragraph" w:customStyle="1" w:styleId="WideTable">
    <w:name w:val="Wide Table"/>
    <w:basedOn w:val="Normal"/>
    <w:rsid w:val="00970B54"/>
    <w:pPr>
      <w:ind w:left="-1418"/>
    </w:pPr>
    <w:rPr>
      <w:sz w:val="2"/>
      <w:szCs w:val="2"/>
    </w:rPr>
  </w:style>
  <w:style w:type="character" w:styleId="PageNumber">
    <w:name w:val="page number"/>
    <w:basedOn w:val="DefaultParagraphFont"/>
    <w:rsid w:val="00970B54"/>
  </w:style>
  <w:style w:type="paragraph" w:styleId="Quote">
    <w:name w:val="Quote"/>
    <w:basedOn w:val="Heading1"/>
    <w:link w:val="QuoteChar"/>
    <w:qFormat/>
    <w:rsid w:val="00970B54"/>
    <w:rPr>
      <w:b w:val="0"/>
      <w:sz w:val="72"/>
      <w:szCs w:val="72"/>
      <w:lang w:val="en-NZ"/>
    </w:rPr>
  </w:style>
  <w:style w:type="character" w:customStyle="1" w:styleId="QuoteChar">
    <w:name w:val="Quote Char"/>
    <w:basedOn w:val="DefaultParagraphFont"/>
    <w:link w:val="Quote"/>
    <w:rsid w:val="00970B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B54"/>
    <w:pPr>
      <w:pageBreakBefore/>
    </w:pPr>
  </w:style>
  <w:style w:type="paragraph" w:customStyle="1" w:styleId="Border">
    <w:name w:val="Border"/>
    <w:basedOn w:val="Normal"/>
    <w:qFormat/>
    <w:rsid w:val="00970B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B54"/>
    <w:rPr>
      <w:b/>
      <w:bCs/>
      <w:i/>
      <w:iCs/>
      <w:color w:val="auto"/>
    </w:rPr>
  </w:style>
  <w:style w:type="paragraph" w:styleId="IntenseQuote">
    <w:name w:val="Intense Quote"/>
    <w:basedOn w:val="Normal"/>
    <w:next w:val="Normal"/>
    <w:link w:val="IntenseQuoteChar"/>
    <w:uiPriority w:val="30"/>
    <w:qFormat/>
    <w:rsid w:val="00970B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B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0B54"/>
    <w:rPr>
      <w:smallCaps/>
      <w:color w:val="auto"/>
      <w:u w:val="single"/>
    </w:rPr>
  </w:style>
  <w:style w:type="character" w:styleId="IntenseReference">
    <w:name w:val="Intense Reference"/>
    <w:basedOn w:val="DefaultParagraphFont"/>
    <w:uiPriority w:val="32"/>
    <w:qFormat/>
    <w:rsid w:val="00970B54"/>
    <w:rPr>
      <w:b/>
      <w:bCs/>
      <w:smallCaps/>
      <w:color w:val="auto"/>
      <w:spacing w:val="5"/>
      <w:u w:val="single"/>
    </w:rPr>
  </w:style>
  <w:style w:type="paragraph" w:customStyle="1" w:styleId="2ColumnHeading">
    <w:name w:val="2Column Heading"/>
    <w:basedOn w:val="BodyText"/>
    <w:qFormat/>
    <w:rsid w:val="00970B54"/>
    <w:pPr>
      <w:spacing w:after="60"/>
      <w:ind w:left="-2268"/>
    </w:pPr>
    <w:rPr>
      <w:b/>
    </w:rPr>
  </w:style>
  <w:style w:type="paragraph" w:customStyle="1" w:styleId="Heading1TOC">
    <w:name w:val="Heading1 TOC"/>
    <w:basedOn w:val="Normal"/>
    <w:qFormat/>
    <w:rsid w:val="00970B54"/>
    <w:pPr>
      <w:spacing w:before="240" w:after="120"/>
    </w:pPr>
    <w:rPr>
      <w:rFonts w:ascii="Times New Roman" w:hAnsi="Times New Roman"/>
      <w:b/>
      <w:sz w:val="32"/>
    </w:rPr>
  </w:style>
  <w:style w:type="paragraph" w:customStyle="1" w:styleId="Heading2TOC">
    <w:name w:val="Heading2 TOC"/>
    <w:basedOn w:val="Normal"/>
    <w:qFormat/>
    <w:rsid w:val="00970B54"/>
    <w:pPr>
      <w:spacing w:before="240" w:after="60"/>
    </w:pPr>
    <w:rPr>
      <w:rFonts w:ascii="Times New Roman" w:hAnsi="Times New Roman"/>
      <w:b/>
      <w:sz w:val="28"/>
    </w:rPr>
  </w:style>
  <w:style w:type="character" w:customStyle="1" w:styleId="Underline">
    <w:name w:val="Underline"/>
    <w:basedOn w:val="DefaultParagraphFont"/>
    <w:qFormat/>
    <w:rsid w:val="00970B54"/>
    <w:rPr>
      <w:u w:val="single"/>
    </w:rPr>
  </w:style>
  <w:style w:type="character" w:customStyle="1" w:styleId="BoldandItalics">
    <w:name w:val="Bold and Italics"/>
    <w:qFormat/>
    <w:rsid w:val="00970B54"/>
    <w:rPr>
      <w:b/>
      <w:i/>
      <w:u w:val="none"/>
    </w:rPr>
  </w:style>
  <w:style w:type="paragraph" w:styleId="BalloonText">
    <w:name w:val="Balloon Text"/>
    <w:basedOn w:val="Normal"/>
    <w:link w:val="BalloonTextChar"/>
    <w:rsid w:val="00970B54"/>
    <w:rPr>
      <w:rFonts w:ascii="Tahoma" w:hAnsi="Tahoma" w:cs="Tahoma"/>
      <w:sz w:val="16"/>
      <w:szCs w:val="16"/>
    </w:rPr>
  </w:style>
  <w:style w:type="character" w:customStyle="1" w:styleId="BalloonTextChar">
    <w:name w:val="Balloon Text Char"/>
    <w:basedOn w:val="DefaultParagraphFont"/>
    <w:link w:val="BalloonText"/>
    <w:rsid w:val="00970B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0B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B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1435</Words>
  <Characters>9342</Characters>
  <Application>Microsoft Office Word</Application>
  <DocSecurity>0</DocSecurity>
  <Lines>342</Lines>
  <Paragraphs>167</Paragraphs>
  <ScaleCrop>false</ScaleCrop>
  <Company>Author-it Software Corporation Ltd.</Company>
  <LinksUpToDate>false</LinksUpToDate>
  <CharactersWithSpaces>10701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CHCEDS514B Support learning and implementation of responsible behaviour</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2012-05-26T14:34:00Z</dcterms:created>
  <dcterms:modified xsi:type="dcterms:W3CDTF">2012-05-26T14:34:00Z</dcterms:modified>
</cp:coreProperties>
</file>