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3CA" w:rsidP="00B703CA">
      <w:pPr>
        <w:pStyle w:val="Title"/>
      </w:pPr>
      <w:bookmarkStart w:id="0" w:name="_GoBack"/>
      <w:bookmarkEnd w:id="0"/>
      <w:r>
        <w:fldChar w:fldCharType="begin"/>
      </w:r>
      <w:r>
        <w:instrText xml:space="preserve"> TITLE   \* MERGEFORMAT </w:instrText>
      </w:r>
      <w:r>
        <w:fldChar w:fldCharType="separate"/>
      </w:r>
      <w:r>
        <w:t>CHCEDS505A Work effectively with Aboriginal and/or Torres Strait Islander students</w:t>
      </w:r>
      <w:r>
        <w:fldChar w:fldCharType="end"/>
      </w:r>
    </w:p>
    <w:p w:rsidR="00B703CA" w:rsidP="00B703CA">
      <w:pPr>
        <w:pStyle w:val="Version"/>
        <w:sectPr w:rsidSect="00751C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1C21" w:rsidP="00751C21">
      <w:pPr>
        <w:pStyle w:val="SuperHeading"/>
      </w:pPr>
      <w:r w:rsidRPr="00751C21">
        <w:t>CHCEDS505A Work effectively with Aboriginal and/or Torres Strait Islander students</w:t>
      </w:r>
    </w:p>
    <w:p w:rsidR="00000000" w:rsidRPr="00751C21" w:rsidP="00751C21">
      <w:pPr>
        <w:pStyle w:val="Heading1"/>
      </w:pPr>
      <w:bookmarkStart w:id="1" w:name="O_269104"/>
      <w:bookmarkEnd w:id="1"/>
      <w:r w:rsidRPr="00751C21">
        <w:t>Modification History</w:t>
      </w:r>
    </w:p>
    <w:p w:rsidR="00000000" w:rsidRPr="00751C21" w:rsidP="00751C21">
      <w:pPr>
        <w:pStyle w:val="BodyText"/>
      </w:pPr>
      <w:r w:rsidRPr="00751C21">
        <w:t>Not Applicable</w:t>
      </w:r>
    </w:p>
    <w:p w:rsidR="00000000" w:rsidRPr="00751C21" w:rsidP="00751C21">
      <w:pPr>
        <w:pStyle w:val="AllowPageBreak"/>
      </w:pPr>
    </w:p>
    <w:p w:rsidR="00000000" w:rsidRPr="00751C21" w:rsidP="00751C21">
      <w:pPr>
        <w:pStyle w:val="Heading1"/>
      </w:pPr>
      <w:bookmarkStart w:id="2" w:name="O_195749"/>
      <w:bookmarkEnd w:id="2"/>
      <w:r w:rsidRPr="00751C21">
        <w:t>Unit Descripto</w:t>
      </w:r>
      <w:r w:rsidRPr="00751C21">
        <w:t>r</w:t>
      </w:r>
    </w:p>
    <w:tbl>
      <w:tblPr>
        <w:tblW w:w="0" w:type="auto"/>
        <w:tblLayout w:type="fixed"/>
        <w:tblCellMar>
          <w:left w:w="62" w:type="dxa"/>
          <w:right w:w="62" w:type="dxa"/>
        </w:tblCellMar>
        <w:tblLook w:val="0000"/>
      </w:tblPr>
      <w:tblGrid>
        <w:gridCol w:w="3338"/>
        <w:gridCol w:w="5218"/>
      </w:tblGrid>
      <w:tr w:rsidTr="00B703CA">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751C21" w:rsidP="00751C21">
            <w:pPr>
              <w:pStyle w:val="BodyText"/>
            </w:pPr>
            <w:r w:rsidRPr="00751C21">
              <w:t>This unit deals with the skills and knowledge required by education support workers to support, contribute to and coordinate education opportunities for Aboriginal and/or Torres Strait Islander students</w:t>
            </w:r>
          </w:p>
        </w:tc>
      </w:tr>
    </w:tbl>
    <w:p w:rsidR="00B703CA" w:rsidP="00751C21">
      <w:pPr>
        <w:pStyle w:val="BodyText"/>
      </w:pPr>
    </w:p>
    <w:p w:rsidR="00B703CA" w:rsidP="00751C21">
      <w:pPr>
        <w:pStyle w:val="BodyText"/>
      </w:pPr>
    </w:p>
    <w:p w:rsidR="00000000" w:rsidRPr="00751C21" w:rsidP="00751C21">
      <w:pPr>
        <w:pStyle w:val="Heading1"/>
      </w:pPr>
      <w:bookmarkStart w:id="3" w:name="O_195751"/>
      <w:bookmarkEnd w:id="3"/>
      <w:r w:rsidRPr="00751C21">
        <w:t>Application of the Unit</w:t>
      </w:r>
    </w:p>
    <w:tbl>
      <w:tblPr>
        <w:tblW w:w="0" w:type="auto"/>
        <w:tblLayout w:type="fixed"/>
        <w:tblCellMar>
          <w:left w:w="62" w:type="dxa"/>
          <w:right w:w="62" w:type="dxa"/>
        </w:tblCellMar>
        <w:tblLook w:val="0000"/>
      </w:tblPr>
      <w:tblGrid>
        <w:gridCol w:w="3348"/>
        <w:gridCol w:w="5208"/>
      </w:tblGrid>
      <w:tr w:rsidTr="00B703CA">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751C21" w:rsidP="00751C21">
            <w:pPr>
              <w:pStyle w:val="BodyText"/>
            </w:pPr>
            <w:r w:rsidRPr="00751C21">
              <w:t>This unit is intended for education support workers in environments where they will be providing support to Aboriginal and/or Torres Strait Islander people students with appropriate guidance, support and supervision by a</w:t>
            </w:r>
            <w:r w:rsidRPr="00751C21">
              <w:t xml:space="preserve"> nominated teacher or other education professional</w:t>
            </w:r>
          </w:p>
        </w:tc>
      </w:tr>
    </w:tbl>
    <w:p w:rsidR="00B703CA" w:rsidP="00751C21">
      <w:pPr>
        <w:pStyle w:val="BodyText"/>
      </w:pPr>
    </w:p>
    <w:p w:rsidR="00B703CA" w:rsidP="00751C21">
      <w:pPr>
        <w:pStyle w:val="BodyText"/>
      </w:pPr>
    </w:p>
    <w:p w:rsidR="00000000" w:rsidRPr="00751C21" w:rsidP="00751C21">
      <w:pPr>
        <w:pStyle w:val="Heading1"/>
      </w:pPr>
      <w:bookmarkStart w:id="4" w:name="O_277364"/>
      <w:bookmarkEnd w:id="4"/>
      <w:r w:rsidRPr="00751C21">
        <w:t>Licensing/Regulatory Information</w:t>
      </w:r>
    </w:p>
    <w:p w:rsidR="00000000" w:rsidRPr="00751C21" w:rsidP="00751C21">
      <w:pPr>
        <w:pStyle w:val="BodyText"/>
      </w:pPr>
      <w:r w:rsidRPr="00751C21">
        <w:t>Not Applicable</w:t>
      </w:r>
    </w:p>
    <w:p w:rsidR="00000000" w:rsidRPr="00751C21" w:rsidP="00751C21">
      <w:pPr>
        <w:pStyle w:val="AllowPageBreak"/>
      </w:pPr>
    </w:p>
    <w:p w:rsidR="00000000" w:rsidRPr="00751C21" w:rsidP="00751C21">
      <w:pPr>
        <w:pStyle w:val="Heading1"/>
      </w:pPr>
      <w:bookmarkStart w:id="5" w:name="O_283212"/>
      <w:bookmarkEnd w:id="5"/>
      <w:r w:rsidRPr="00751C21">
        <w:t>Pre-Requisites</w:t>
      </w:r>
    </w:p>
    <w:p w:rsidR="00000000" w:rsidRPr="00751C21" w:rsidP="00751C21">
      <w:pPr>
        <w:pStyle w:val="BodyText"/>
      </w:pPr>
      <w:r w:rsidRPr="00751C21">
        <w:t>Not Applicable</w:t>
      </w:r>
    </w:p>
    <w:p w:rsidR="00000000" w:rsidRPr="00751C21" w:rsidP="00751C21">
      <w:pPr>
        <w:pStyle w:val="AllowPageBreak"/>
      </w:pPr>
    </w:p>
    <w:p w:rsidR="00000000" w:rsidRPr="00751C21" w:rsidP="00751C21">
      <w:pPr>
        <w:pStyle w:val="Heading1"/>
      </w:pPr>
      <w:bookmarkStart w:id="6" w:name="O_195750"/>
      <w:bookmarkEnd w:id="6"/>
      <w:r w:rsidRPr="00751C21">
        <w:t>Employability Skills Information</w:t>
      </w:r>
    </w:p>
    <w:tbl>
      <w:tblPr>
        <w:tblW w:w="0" w:type="auto"/>
        <w:tblLayout w:type="fixed"/>
        <w:tblCellMar>
          <w:left w:w="62" w:type="dxa"/>
          <w:right w:w="62" w:type="dxa"/>
        </w:tblCellMar>
        <w:tblLook w:val="0000"/>
      </w:tblPr>
      <w:tblGrid>
        <w:gridCol w:w="3320"/>
        <w:gridCol w:w="5236"/>
      </w:tblGrid>
      <w:tr w:rsidTr="00B703C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51C21" w:rsidP="00751C21">
            <w:pPr>
              <w:pStyle w:val="BodyText"/>
            </w:pPr>
            <w:r w:rsidRPr="00751C21">
              <w:t>This unit contains Employability Skills</w:t>
            </w:r>
          </w:p>
        </w:tc>
      </w:tr>
    </w:tbl>
    <w:p w:rsidR="00B703CA" w:rsidP="00751C21">
      <w:pPr>
        <w:pStyle w:val="BodyText"/>
      </w:pPr>
    </w:p>
    <w:p w:rsidR="00B703CA" w:rsidP="00751C21">
      <w:pPr>
        <w:pStyle w:val="BodyText"/>
      </w:pPr>
    </w:p>
    <w:p w:rsidR="00000000" w:rsidRPr="00751C21" w:rsidP="00751C21">
      <w:pPr>
        <w:pStyle w:val="Heading1"/>
      </w:pPr>
      <w:bookmarkStart w:id="7" w:name="O_287150"/>
      <w:bookmarkEnd w:id="7"/>
      <w:r w:rsidRPr="00751C21">
        <w:t>Elements and Performance Criteria Pre-Content</w:t>
      </w:r>
    </w:p>
    <w:tbl>
      <w:tblPr>
        <w:tblW w:w="0" w:type="auto"/>
        <w:tblLayout w:type="fixed"/>
        <w:tblCellMar>
          <w:left w:w="62" w:type="dxa"/>
          <w:right w:w="62" w:type="dxa"/>
        </w:tblCellMar>
        <w:tblLook w:val="0000"/>
      </w:tblPr>
      <w:tblGrid>
        <w:gridCol w:w="3369"/>
        <w:gridCol w:w="5702"/>
      </w:tblGrid>
      <w:tr w:rsidTr="00B703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51C21" w:rsidP="00751C21">
            <w:pPr>
              <w:pStyle w:val="BodyText"/>
            </w:pPr>
            <w:r w:rsidRPr="00751C21">
              <w:t>The Performance Criteria specify the level of performance required to demonstrate achi</w:t>
            </w:r>
            <w:r w:rsidRPr="00751C21">
              <w:t xml:space="preserve">evement of the Element. Terms in italics are elaborated in the Range Statement. </w:t>
            </w:r>
          </w:p>
        </w:tc>
      </w:tr>
    </w:tbl>
    <w:p w:rsidR="00000000" w:rsidRPr="00751C21" w:rsidP="00751C21">
      <w:pPr>
        <w:pStyle w:val="BodyText"/>
      </w:pPr>
    </w:p>
    <w:p w:rsidR="00000000" w:rsidRPr="00751C21" w:rsidP="00751C21">
      <w:pPr>
        <w:pStyle w:val="AllowPageBreak"/>
      </w:pPr>
    </w:p>
    <w:p w:rsidR="00000000" w:rsidRPr="00751C21" w:rsidP="00751C21">
      <w:pPr>
        <w:pStyle w:val="Heading1"/>
      </w:pPr>
      <w:bookmarkStart w:id="8" w:name="O_233817"/>
      <w:bookmarkEnd w:id="8"/>
      <w:r w:rsidRPr="00751C21">
        <w:t>Elements and Performance Criteria</w:t>
      </w:r>
    </w:p>
    <w:tbl>
      <w:tblPr>
        <w:tblW w:w="0" w:type="auto"/>
        <w:tblLayout w:type="fixed"/>
        <w:tblCellMar>
          <w:left w:w="62" w:type="dxa"/>
          <w:right w:w="62" w:type="dxa"/>
        </w:tblCellMar>
        <w:tblLook w:val="0000"/>
      </w:tblPr>
      <w:tblGrid>
        <w:gridCol w:w="3369"/>
        <w:gridCol w:w="5702"/>
      </w:tblGrid>
      <w:tr w:rsidTr="00B703C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51C21" w:rsidP="00751C21">
            <w:pPr>
              <w:pStyle w:val="BodyText"/>
            </w:pPr>
            <w:r w:rsidRPr="00751C2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SpecialBold"/>
              </w:rPr>
              <w:t>PERFORMANCE CRITERIA</w:t>
            </w:r>
          </w:p>
        </w:tc>
      </w:tr>
      <w:tr w:rsidTr="00B703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1C21">
            <w:pPr>
              <w:pStyle w:val="List"/>
              <w:rPr>
                <w:lang w:val="en-NZ"/>
              </w:rPr>
            </w:pPr>
            <w:r w:rsidRPr="00751C21">
              <w:t>1.</w:t>
            </w:r>
            <w:r w:rsidRPr="00751C21">
              <w:tab/>
            </w:r>
            <w:r w:rsidRPr="00751C21">
              <w:t>Identify personal cultural identity and its influence on interactions with Aboriginal and/or Torres Strait Islander students</w:t>
            </w:r>
          </w:p>
        </w:tc>
        <w:tc>
          <w:tcPr>
            <w:tcW w:w="5702" w:type="dxa"/>
            <w:tcBorders>
              <w:top w:val="nil"/>
              <w:left w:val="nil"/>
              <w:bottom w:val="nil"/>
              <w:right w:val="nil"/>
            </w:tcBorders>
            <w:tcMar>
              <w:top w:w="0" w:type="dxa"/>
              <w:left w:w="62" w:type="dxa"/>
              <w:bottom w:w="0" w:type="dxa"/>
              <w:right w:w="62" w:type="dxa"/>
            </w:tcMar>
          </w:tcPr>
          <w:p w:rsidR="00000000" w:rsidRPr="00751C21" w:rsidP="00751C21">
            <w:pPr>
              <w:pStyle w:val="BodyText"/>
            </w:pPr>
            <w:r w:rsidRPr="00751C21">
              <w:t>1.1</w:t>
            </w:r>
            <w:r w:rsidRPr="00751C21">
              <w:tab/>
              <w:t xml:space="preserve">Identify </w:t>
            </w:r>
            <w:r w:rsidRPr="00751C21">
              <w:rPr>
                <w:rStyle w:val="Emphasis"/>
              </w:rPr>
              <w:t>significant events</w:t>
            </w:r>
            <w:r w:rsidRPr="00751C21">
              <w:t xml:space="preserve"> in own family's history which may influence own current beliefs and values</w:t>
            </w:r>
          </w:p>
          <w:p w:rsidR="00000000" w:rsidRPr="00751C21" w:rsidP="00751C21">
            <w:pPr>
              <w:pStyle w:val="BodyText"/>
            </w:pPr>
            <w:r w:rsidRPr="00751C21">
              <w:t>1.2</w:t>
            </w:r>
            <w:r w:rsidRPr="00751C21">
              <w:tab/>
              <w:t xml:space="preserve">Identify </w:t>
            </w:r>
            <w:r w:rsidRPr="00751C21">
              <w:rPr>
                <w:rStyle w:val="Emphasis"/>
              </w:rPr>
              <w:t xml:space="preserve">aspects of </w:t>
            </w:r>
            <w:r w:rsidRPr="00751C21">
              <w:rPr>
                <w:rStyle w:val="Emphasis"/>
              </w:rPr>
              <w:t>the environment</w:t>
            </w:r>
            <w:r w:rsidRPr="00751C21">
              <w:t xml:space="preserve"> which influence own </w:t>
            </w:r>
            <w:r w:rsidRPr="00751C21">
              <w:rPr>
                <w:rStyle w:val="Emphasis"/>
              </w:rPr>
              <w:t>cultural identity</w:t>
            </w:r>
          </w:p>
          <w:p w:rsidR="00000000" w:rsidP="00751C21">
            <w:pPr>
              <w:pStyle w:val="BodyText"/>
              <w:rPr>
                <w:lang w:val="en-NZ"/>
              </w:rPr>
            </w:pPr>
            <w:r w:rsidRPr="00751C21">
              <w:t>1.3</w:t>
            </w:r>
            <w:r w:rsidRPr="00751C21">
              <w:tab/>
              <w:t>Examine aspects of family history and personal cultural identity for impact on personal values and interactions with Aboriginal and/or Torres Strait Islander students</w:t>
            </w:r>
          </w:p>
        </w:tc>
      </w:tr>
      <w:tr w:rsidTr="00B703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1C21">
            <w:pPr>
              <w:pStyle w:val="List"/>
              <w:rPr>
                <w:lang w:val="en-NZ"/>
              </w:rPr>
            </w:pPr>
            <w:r w:rsidRPr="00751C21">
              <w:t>2.</w:t>
            </w:r>
            <w:r w:rsidRPr="00751C21">
              <w:tab/>
            </w:r>
            <w:r w:rsidRPr="00751C21">
              <w:t>Research and document some of the impacts of colonisation on Aboriginal and/or Torres Strait Islander Australians</w:t>
            </w:r>
          </w:p>
        </w:tc>
        <w:tc>
          <w:tcPr>
            <w:tcW w:w="5702" w:type="dxa"/>
            <w:tcBorders>
              <w:top w:val="nil"/>
              <w:left w:val="nil"/>
              <w:bottom w:val="nil"/>
              <w:right w:val="nil"/>
            </w:tcBorders>
            <w:tcMar>
              <w:top w:w="0" w:type="dxa"/>
              <w:left w:w="62" w:type="dxa"/>
              <w:bottom w:w="0" w:type="dxa"/>
              <w:right w:w="62" w:type="dxa"/>
            </w:tcMar>
          </w:tcPr>
          <w:p w:rsidR="00000000" w:rsidRPr="00751C21" w:rsidP="00751C21">
            <w:pPr>
              <w:pStyle w:val="BodyText"/>
            </w:pPr>
            <w:r w:rsidRPr="00751C21">
              <w:t>2.1</w:t>
            </w:r>
            <w:r w:rsidRPr="00751C21">
              <w:tab/>
              <w:t xml:space="preserve">Identify some </w:t>
            </w:r>
            <w:r w:rsidRPr="00751C21">
              <w:rPr>
                <w:rStyle w:val="Emphasis"/>
              </w:rPr>
              <w:t>Aboriginal and</w:t>
            </w:r>
            <w:r w:rsidRPr="00751C21">
              <w:t>/</w:t>
            </w:r>
            <w:r w:rsidRPr="00751C21">
              <w:rPr>
                <w:rStyle w:val="Emphasis"/>
              </w:rPr>
              <w:t>or Torres Strait Islander historical issues</w:t>
            </w:r>
            <w:r w:rsidRPr="00751C21">
              <w:t xml:space="preserve"> for own district/state </w:t>
            </w:r>
          </w:p>
          <w:p w:rsidR="00000000" w:rsidRPr="00751C21" w:rsidP="00751C21">
            <w:pPr>
              <w:pStyle w:val="BodyText"/>
            </w:pPr>
            <w:r w:rsidRPr="00751C21">
              <w:t>2.2</w:t>
            </w:r>
            <w:r w:rsidRPr="00751C21">
              <w:tab/>
              <w:t>Analyse the impact of some Aboriginal</w:t>
            </w:r>
            <w:r w:rsidRPr="00751C21">
              <w:t xml:space="preserve"> and/or Torres Strait Islander historical issues in own district/state </w:t>
            </w:r>
          </w:p>
          <w:p w:rsidR="00000000" w:rsidRPr="00751C21" w:rsidP="00751C21">
            <w:pPr>
              <w:pStyle w:val="BodyText"/>
            </w:pPr>
            <w:r w:rsidRPr="00751C21">
              <w:t>2.3</w:t>
            </w:r>
            <w:r w:rsidRPr="00751C21">
              <w:tab/>
              <w:t xml:space="preserve">Identify some contemporary impacts of Aboriginal and/or Torres Strait Islander historical issues on Aboriginal and/or Torres Strait Islander people today </w:t>
            </w:r>
          </w:p>
          <w:p w:rsidR="00000000" w:rsidP="00751C21">
            <w:pPr>
              <w:pStyle w:val="BodyText"/>
              <w:rPr>
                <w:lang w:val="en-NZ"/>
              </w:rPr>
            </w:pPr>
            <w:r w:rsidRPr="00751C21">
              <w:t>2.4</w:t>
            </w:r>
            <w:r w:rsidRPr="00751C21">
              <w:tab/>
              <w:t xml:space="preserve">Research the </w:t>
            </w:r>
            <w:r w:rsidRPr="00751C21">
              <w:rPr>
                <w:rStyle w:val="Emphasis"/>
              </w:rPr>
              <w:t>diversit</w:t>
            </w:r>
            <w:r w:rsidRPr="00751C21">
              <w:rPr>
                <w:rStyle w:val="Emphasis"/>
              </w:rPr>
              <w:t>y</w:t>
            </w:r>
            <w:r w:rsidRPr="00751C21">
              <w:t xml:space="preserve"> of Aboriginal and/or Torres Strait Islander populations in own educational organisation and the wider community</w:t>
            </w:r>
          </w:p>
        </w:tc>
      </w:tr>
      <w:tr w:rsidTr="00B703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1C21">
            <w:pPr>
              <w:pStyle w:val="List"/>
              <w:rPr>
                <w:lang w:val="en-NZ"/>
              </w:rPr>
            </w:pPr>
            <w:r w:rsidRPr="00751C21">
              <w:t>3.</w:t>
            </w:r>
            <w:r w:rsidRPr="00751C21">
              <w:tab/>
              <w:t>Support cultural identity of Aboriginal and/or Torres Strait Islander students</w:t>
            </w:r>
          </w:p>
        </w:tc>
        <w:tc>
          <w:tcPr>
            <w:tcW w:w="5702" w:type="dxa"/>
            <w:tcBorders>
              <w:top w:val="nil"/>
              <w:left w:val="nil"/>
              <w:bottom w:val="nil"/>
              <w:right w:val="nil"/>
            </w:tcBorders>
            <w:tcMar>
              <w:top w:w="0" w:type="dxa"/>
              <w:left w:w="62" w:type="dxa"/>
              <w:bottom w:w="0" w:type="dxa"/>
              <w:right w:w="62" w:type="dxa"/>
            </w:tcMar>
          </w:tcPr>
          <w:p w:rsidR="00000000" w:rsidRPr="00751C21" w:rsidP="00751C21">
            <w:pPr>
              <w:pStyle w:val="BodyText"/>
            </w:pPr>
            <w:r w:rsidRPr="00751C21">
              <w:t>3.1</w:t>
            </w:r>
            <w:r w:rsidRPr="00751C21">
              <w:tab/>
              <w:t xml:space="preserve">Identify and consult with </w:t>
            </w:r>
            <w:r w:rsidRPr="00751C21">
              <w:rPr>
                <w:rStyle w:val="Emphasis"/>
              </w:rPr>
              <w:t>appropriate persons</w:t>
            </w:r>
            <w:r w:rsidRPr="00751C21">
              <w:t xml:space="preserve"> to obt</w:t>
            </w:r>
            <w:r w:rsidRPr="00751C21">
              <w:t>ain knowledge of local Aboriginal and/or Torres Strait Islander groups</w:t>
            </w:r>
          </w:p>
          <w:p w:rsidR="00000000" w:rsidRPr="00751C21" w:rsidP="00751C21">
            <w:pPr>
              <w:pStyle w:val="BodyText"/>
            </w:pPr>
            <w:r w:rsidRPr="00751C21">
              <w:t>3.2</w:t>
            </w:r>
            <w:r w:rsidRPr="00751C21">
              <w:tab/>
              <w:t xml:space="preserve">Identify and consult with colleagues to obtain knowledge about the cultural identity of Aboriginal and/or Torres Strait Islander students in the educational organisation </w:t>
            </w:r>
          </w:p>
          <w:p w:rsidR="00000000" w:rsidRPr="00751C21" w:rsidP="00751C21">
            <w:pPr>
              <w:pStyle w:val="BodyText"/>
            </w:pPr>
            <w:r w:rsidRPr="00751C21">
              <w:t>3.3</w:t>
            </w:r>
            <w:r w:rsidRPr="00751C21">
              <w:tab/>
              <w:t>Develo</w:t>
            </w:r>
            <w:r w:rsidRPr="00751C21">
              <w:t xml:space="preserve">p </w:t>
            </w:r>
            <w:r w:rsidRPr="00751C21">
              <w:rPr>
                <w:rStyle w:val="Emphasis"/>
              </w:rPr>
              <w:t>skills and knowledge which enable supportive interactions</w:t>
            </w:r>
            <w:r w:rsidRPr="00751C21">
              <w:t xml:space="preserve"> with Aboriginal and/or Torres Strait Islander students </w:t>
            </w:r>
          </w:p>
          <w:p w:rsidR="00000000" w:rsidRPr="00751C21" w:rsidP="00751C21">
            <w:pPr>
              <w:pStyle w:val="BodyText"/>
            </w:pPr>
            <w:r w:rsidRPr="00751C21">
              <w:t>3.4</w:t>
            </w:r>
            <w:r w:rsidRPr="00751C21">
              <w:tab/>
              <w:t xml:space="preserve">Handle </w:t>
            </w:r>
            <w:r w:rsidRPr="00751C21">
              <w:rPr>
                <w:rStyle w:val="Emphasis"/>
              </w:rPr>
              <w:t>information</w:t>
            </w:r>
            <w:r w:rsidRPr="00751C21">
              <w:t xml:space="preserve"> in a </w:t>
            </w:r>
            <w:r w:rsidRPr="00751C21">
              <w:rPr>
                <w:rStyle w:val="Emphasis"/>
              </w:rPr>
              <w:t>culturally appropriate</w:t>
            </w:r>
            <w:r w:rsidRPr="00751C21">
              <w:t xml:space="preserve"> way at all times including identification of how and with whom information can be shared </w:t>
            </w:r>
          </w:p>
          <w:p w:rsidR="00000000" w:rsidRPr="00751C21" w:rsidP="00751C21">
            <w:pPr>
              <w:pStyle w:val="BodyText"/>
            </w:pPr>
            <w:r w:rsidRPr="00751C21">
              <w:t>3.5</w:t>
            </w:r>
            <w:r w:rsidRPr="00751C21">
              <w:tab/>
              <w:t xml:space="preserve">Provide opportunities for students to share local context and cultural knowledge </w:t>
            </w:r>
          </w:p>
          <w:p w:rsidR="00000000" w:rsidRPr="00751C21" w:rsidP="00751C21">
            <w:pPr>
              <w:pStyle w:val="BodyText"/>
            </w:pPr>
            <w:r w:rsidRPr="00751C21">
              <w:t>3.6</w:t>
            </w:r>
            <w:r w:rsidRPr="00751C21">
              <w:tab/>
              <w:t xml:space="preserve">Use </w:t>
            </w:r>
            <w:r w:rsidRPr="00751C21">
              <w:rPr>
                <w:rStyle w:val="Emphasis"/>
              </w:rPr>
              <w:t>cultural diversity</w:t>
            </w:r>
            <w:r w:rsidRPr="00751C21">
              <w:t xml:space="preserve"> to enhance educational opportunities for all students </w:t>
            </w:r>
          </w:p>
          <w:p w:rsidR="00000000" w:rsidP="00751C21">
            <w:pPr>
              <w:pStyle w:val="BodyText"/>
              <w:rPr>
                <w:lang w:val="en-NZ"/>
              </w:rPr>
            </w:pPr>
            <w:r w:rsidRPr="00751C21">
              <w:t>3.7</w:t>
            </w:r>
            <w:r w:rsidRPr="00751C21">
              <w:tab/>
              <w:t xml:space="preserve">Incorporate recognition of and respect for </w:t>
            </w:r>
            <w:r w:rsidRPr="00751C21">
              <w:rPr>
                <w:rStyle w:val="Emphasis"/>
              </w:rPr>
              <w:t>Aboriginal and</w:t>
            </w:r>
            <w:r w:rsidRPr="00751C21">
              <w:t>/</w:t>
            </w:r>
            <w:r w:rsidRPr="00751C21">
              <w:rPr>
                <w:rStyle w:val="Emphasis"/>
              </w:rPr>
              <w:t>or Torres Strait Islander</w:t>
            </w:r>
            <w:r w:rsidRPr="00751C21">
              <w:rPr>
                <w:rStyle w:val="Emphasis"/>
              </w:rPr>
              <w:t xml:space="preserve"> languages</w:t>
            </w:r>
            <w:r w:rsidRPr="00751C21">
              <w:t xml:space="preserve"> into the learning context in consultation with the teacher</w:t>
            </w:r>
          </w:p>
        </w:tc>
      </w:tr>
      <w:tr w:rsidTr="00B703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1C21">
            <w:pPr>
              <w:pStyle w:val="List"/>
              <w:rPr>
                <w:lang w:val="en-NZ"/>
              </w:rPr>
            </w:pPr>
            <w:r w:rsidRPr="00751C21">
              <w:t>4.</w:t>
            </w:r>
            <w:r w:rsidRPr="00751C21">
              <w:tab/>
              <w:t>Create safe learning environments and provide social support for student achievement</w:t>
            </w:r>
          </w:p>
        </w:tc>
        <w:tc>
          <w:tcPr>
            <w:tcW w:w="5702" w:type="dxa"/>
            <w:tcBorders>
              <w:top w:val="nil"/>
              <w:left w:val="nil"/>
              <w:bottom w:val="nil"/>
              <w:right w:val="nil"/>
            </w:tcBorders>
            <w:tcMar>
              <w:top w:w="0" w:type="dxa"/>
              <w:left w:w="62" w:type="dxa"/>
              <w:bottom w:w="0" w:type="dxa"/>
              <w:right w:w="62" w:type="dxa"/>
            </w:tcMar>
          </w:tcPr>
          <w:p w:rsidR="00000000" w:rsidRPr="00751C21" w:rsidP="00751C21">
            <w:pPr>
              <w:pStyle w:val="BodyText"/>
            </w:pPr>
            <w:r w:rsidRPr="00751C21">
              <w:t>4.1</w:t>
            </w:r>
            <w:r w:rsidRPr="00751C21">
              <w:tab/>
            </w:r>
            <w:r w:rsidRPr="00751C21">
              <w:t xml:space="preserve">In consultation with the teacher, plan and implement learning experiences that foster positive attitudes to learning and student achievement </w:t>
            </w:r>
          </w:p>
          <w:p w:rsidR="00000000" w:rsidRPr="00751C21" w:rsidP="00751C21">
            <w:pPr>
              <w:pStyle w:val="BodyText"/>
            </w:pPr>
            <w:r w:rsidRPr="00751C21">
              <w:t>4.2</w:t>
            </w:r>
            <w:r w:rsidRPr="00751C21">
              <w:tab/>
              <w:t xml:space="preserve">Establish constructive relationships with students based on mutual trust and respect </w:t>
            </w:r>
          </w:p>
          <w:p w:rsidR="00000000" w:rsidRPr="00751C21" w:rsidP="00751C21">
            <w:pPr>
              <w:pStyle w:val="BodyText"/>
            </w:pPr>
            <w:r w:rsidRPr="00751C21">
              <w:t>4.3</w:t>
            </w:r>
            <w:r w:rsidRPr="00751C21">
              <w:tab/>
              <w:t>Communicate and inte</w:t>
            </w:r>
            <w:r w:rsidRPr="00751C21">
              <w:t>ract with students in an open, inclusive, equitable and ethical manner</w:t>
            </w:r>
          </w:p>
          <w:p w:rsidR="00000000" w:rsidRPr="00751C21" w:rsidP="00751C21">
            <w:pPr>
              <w:pStyle w:val="BodyText"/>
            </w:pPr>
            <w:r w:rsidRPr="00751C21">
              <w:t>4.4</w:t>
            </w:r>
            <w:r w:rsidRPr="00751C21">
              <w:tab/>
              <w:t xml:space="preserve">Encourage involvement of family and </w:t>
            </w:r>
            <w:r w:rsidRPr="00751C21">
              <w:rPr>
                <w:rStyle w:val="Emphasis"/>
              </w:rPr>
              <w:t>community members</w:t>
            </w:r>
            <w:r w:rsidRPr="00751C21">
              <w:t xml:space="preserve"> in all aspects of the student's learning</w:t>
            </w:r>
          </w:p>
          <w:p w:rsidR="00000000" w:rsidP="00751C21">
            <w:pPr>
              <w:pStyle w:val="BodyText"/>
              <w:rPr>
                <w:lang w:val="en-NZ"/>
              </w:rPr>
            </w:pPr>
            <w:r w:rsidRPr="00751C21">
              <w:t>4.5</w:t>
            </w:r>
            <w:r w:rsidRPr="00751C21">
              <w:tab/>
              <w:t xml:space="preserve">Negotiate with community members any </w:t>
            </w:r>
            <w:r w:rsidRPr="00751C21">
              <w:rPr>
                <w:rStyle w:val="Emphasis"/>
              </w:rPr>
              <w:t>approaches to student support</w:t>
            </w:r>
            <w:r w:rsidRPr="00751C21">
              <w:t xml:space="preserve"> in areas that a</w:t>
            </w:r>
            <w:r w:rsidRPr="00751C21">
              <w:t>re outside of educational programs</w:t>
            </w:r>
          </w:p>
        </w:tc>
      </w:tr>
      <w:tr w:rsidTr="00B703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1C21">
            <w:pPr>
              <w:pStyle w:val="List"/>
              <w:rPr>
                <w:lang w:val="en-NZ"/>
              </w:rPr>
            </w:pPr>
            <w:r w:rsidRPr="00751C21">
              <w:t>5.</w:t>
            </w:r>
            <w:r w:rsidRPr="00751C21">
              <w:tab/>
              <w:t xml:space="preserve">Contribute to the design and implementation of inclusive learning experiences </w:t>
            </w:r>
          </w:p>
        </w:tc>
        <w:tc>
          <w:tcPr>
            <w:tcW w:w="5702" w:type="dxa"/>
            <w:tcBorders>
              <w:top w:val="nil"/>
              <w:left w:val="nil"/>
              <w:bottom w:val="nil"/>
              <w:right w:val="nil"/>
            </w:tcBorders>
            <w:tcMar>
              <w:top w:w="0" w:type="dxa"/>
              <w:left w:w="62" w:type="dxa"/>
              <w:bottom w:w="0" w:type="dxa"/>
              <w:right w:w="62" w:type="dxa"/>
            </w:tcMar>
          </w:tcPr>
          <w:p w:rsidR="00000000" w:rsidRPr="00751C21" w:rsidP="00751C21">
            <w:pPr>
              <w:pStyle w:val="BodyText"/>
            </w:pPr>
            <w:r w:rsidRPr="00751C21">
              <w:t>5.1</w:t>
            </w:r>
            <w:r w:rsidRPr="00751C21">
              <w:tab/>
              <w:t>Gather accurate and reliable information about students and their families from the teacher/ supervisor and use to identify student</w:t>
            </w:r>
            <w:r w:rsidRPr="00751C21">
              <w:t xml:space="preserve"> needs and design learning experiences</w:t>
            </w:r>
          </w:p>
          <w:p w:rsidR="00000000" w:rsidRPr="00751C21" w:rsidP="00751C21">
            <w:pPr>
              <w:pStyle w:val="BodyText"/>
            </w:pPr>
            <w:r w:rsidRPr="00751C21">
              <w:t>5.2</w:t>
            </w:r>
            <w:r w:rsidRPr="00751C21">
              <w:tab/>
              <w:t>Evaluate learning and assessment resources to ensure they accurately represent different cultures, are not discriminatory and do not reinforce stereotypes</w:t>
            </w:r>
          </w:p>
          <w:p w:rsidR="00000000" w:rsidRPr="00751C21" w:rsidP="00751C21">
            <w:pPr>
              <w:pStyle w:val="BodyText"/>
            </w:pPr>
            <w:r w:rsidRPr="00751C21">
              <w:t>5.3</w:t>
            </w:r>
            <w:r w:rsidRPr="00751C21">
              <w:tab/>
              <w:t>Provide classroom teacher with written and verbal repo</w:t>
            </w:r>
            <w:r w:rsidRPr="00751C21">
              <w:t xml:space="preserve">rts on student performance </w:t>
            </w:r>
          </w:p>
          <w:p w:rsidR="00000000" w:rsidRPr="00751C21" w:rsidP="00751C21">
            <w:pPr>
              <w:pStyle w:val="BodyText"/>
            </w:pPr>
            <w:r w:rsidRPr="00751C21">
              <w:t>5.4</w:t>
            </w:r>
            <w:r w:rsidRPr="00751C21">
              <w:tab/>
              <w:t>Plan and implement learning experiences that build on the diverse backgrounds of students and their families in consultation with the teacher/supervisor</w:t>
            </w:r>
          </w:p>
          <w:p w:rsidR="00000000" w:rsidRPr="00751C21" w:rsidP="00751C21">
            <w:pPr>
              <w:pStyle w:val="BodyText"/>
            </w:pPr>
            <w:r w:rsidRPr="00751C21">
              <w:t>5.5</w:t>
            </w:r>
            <w:r w:rsidRPr="00751C21">
              <w:tab/>
              <w:t>Plan and implement learning experiences that focus on events, custo</w:t>
            </w:r>
            <w:r w:rsidRPr="00751C21">
              <w:t xml:space="preserve">ms and beliefs relevant to Aboriginal and/or Torres Strait Islander communities in consultation with the teacher/supervisor </w:t>
            </w:r>
          </w:p>
          <w:p w:rsidR="00000000" w:rsidRPr="00751C21" w:rsidP="00751C21">
            <w:pPr>
              <w:pStyle w:val="BodyText"/>
            </w:pPr>
            <w:r w:rsidRPr="00751C21">
              <w:t>5.6</w:t>
            </w:r>
            <w:r w:rsidRPr="00751C21">
              <w:tab/>
              <w:t xml:space="preserve">Access </w:t>
            </w:r>
            <w:r w:rsidRPr="00751C21">
              <w:rPr>
                <w:rStyle w:val="Emphasis"/>
              </w:rPr>
              <w:t>community resources</w:t>
            </w:r>
            <w:r w:rsidRPr="00751C21">
              <w:t xml:space="preserve"> that focus on events, customs and beliefs relevant to Aboriginal and/or Torres Strait Islander commu</w:t>
            </w:r>
            <w:r w:rsidRPr="00751C21">
              <w:t xml:space="preserve">nities and, in consultation with the teacher/ supervisor, plan and use them in a culturally appropriate manner </w:t>
            </w:r>
          </w:p>
          <w:p w:rsidR="00000000" w:rsidP="00751C21">
            <w:pPr>
              <w:pStyle w:val="BodyText"/>
              <w:rPr>
                <w:lang w:val="en-NZ"/>
              </w:rPr>
            </w:pPr>
            <w:r w:rsidRPr="00751C21">
              <w:t>5.7</w:t>
            </w:r>
            <w:r w:rsidRPr="00751C21">
              <w:tab/>
              <w:t xml:space="preserve">Discuss with teacher/supervisor support for students whose skills in reading/writing </w:t>
            </w:r>
            <w:r w:rsidRPr="00751C21">
              <w:rPr>
                <w:rStyle w:val="Emphasis"/>
              </w:rPr>
              <w:t>Standard Australian English</w:t>
            </w:r>
            <w:r w:rsidRPr="00751C21">
              <w:t xml:space="preserve"> (SAE) (or equivalent) and n</w:t>
            </w:r>
            <w:r w:rsidRPr="00751C21">
              <w:t>umeracy are below conventional levels</w:t>
            </w:r>
          </w:p>
        </w:tc>
      </w:tr>
      <w:tr w:rsidTr="00B703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1C21">
            <w:pPr>
              <w:pStyle w:val="List"/>
              <w:rPr>
                <w:lang w:val="en-NZ"/>
              </w:rPr>
            </w:pPr>
            <w:r w:rsidRPr="00751C21">
              <w:t>6.</w:t>
            </w:r>
            <w:r w:rsidRPr="00751C21">
              <w:tab/>
              <w:t>Actively support students in developing personal identity, self-esteem and a positive self-image</w:t>
            </w:r>
          </w:p>
        </w:tc>
        <w:tc>
          <w:tcPr>
            <w:tcW w:w="5702" w:type="dxa"/>
            <w:tcBorders>
              <w:top w:val="nil"/>
              <w:left w:val="nil"/>
              <w:bottom w:val="nil"/>
              <w:right w:val="nil"/>
            </w:tcBorders>
            <w:tcMar>
              <w:top w:w="0" w:type="dxa"/>
              <w:left w:w="62" w:type="dxa"/>
              <w:bottom w:w="0" w:type="dxa"/>
              <w:right w:w="62" w:type="dxa"/>
            </w:tcMar>
          </w:tcPr>
          <w:p w:rsidR="00000000" w:rsidRPr="00751C21" w:rsidP="00751C21">
            <w:pPr>
              <w:pStyle w:val="BodyText"/>
            </w:pPr>
            <w:r w:rsidRPr="00751C21">
              <w:t>6.1</w:t>
            </w:r>
            <w:r w:rsidRPr="00751C21">
              <w:tab/>
            </w:r>
            <w:r w:rsidRPr="00751C21">
              <w:t>Foster learning environments where relationships between students, teachers and other adults are based on trust and mutual respect</w:t>
            </w:r>
          </w:p>
          <w:p w:rsidR="00000000" w:rsidRPr="00751C21" w:rsidP="00751C21">
            <w:pPr>
              <w:pStyle w:val="BodyText"/>
            </w:pPr>
            <w:r w:rsidRPr="00751C21">
              <w:t>6.2</w:t>
            </w:r>
            <w:r w:rsidRPr="00751C21">
              <w:tab/>
              <w:t>Communicate and interact with students to foster their confidence, self-esteem, self-image and self-efficacy</w:t>
            </w:r>
          </w:p>
          <w:p w:rsidR="00000000" w:rsidRPr="00751C21" w:rsidP="00751C21">
            <w:pPr>
              <w:pStyle w:val="BodyText"/>
            </w:pPr>
            <w:r w:rsidRPr="00751C21">
              <w:t>6.3</w:t>
            </w:r>
            <w:r w:rsidRPr="00751C21">
              <w:tab/>
              <w:t>Plan, im</w:t>
            </w:r>
            <w:r w:rsidRPr="00751C21">
              <w:t xml:space="preserve">plement and evaluate group activities in consultation with the teacher, so that students use collaborative processes to set and achieve goals and solve problems </w:t>
            </w:r>
          </w:p>
          <w:p w:rsidR="00000000" w:rsidRPr="00751C21" w:rsidP="00751C21">
            <w:pPr>
              <w:pStyle w:val="BodyText"/>
            </w:pPr>
            <w:r w:rsidRPr="00751C21">
              <w:t>6.4</w:t>
            </w:r>
            <w:r w:rsidRPr="00751C21">
              <w:tab/>
              <w:t xml:space="preserve">Follow the organisation's </w:t>
            </w:r>
            <w:r w:rsidRPr="00751C21">
              <w:rPr>
                <w:rStyle w:val="Emphasis"/>
              </w:rPr>
              <w:t>policies and procedures on pastoral care</w:t>
            </w:r>
            <w:r w:rsidRPr="00751C21">
              <w:t xml:space="preserve"> </w:t>
            </w:r>
          </w:p>
          <w:p w:rsidR="00000000" w:rsidRPr="00751C21" w:rsidP="00751C21">
            <w:pPr>
              <w:pStyle w:val="BodyText"/>
            </w:pPr>
            <w:r w:rsidRPr="00751C21">
              <w:t>6.5</w:t>
            </w:r>
            <w:r w:rsidRPr="00751C21">
              <w:tab/>
              <w:t>Identify Aborigina</w:t>
            </w:r>
            <w:r w:rsidRPr="00751C21">
              <w:t>l and/or Torres Strait Islander peers, mentors or members of staff to support individual students</w:t>
            </w:r>
          </w:p>
          <w:p w:rsidR="00000000" w:rsidP="00751C21">
            <w:pPr>
              <w:pStyle w:val="BodyText"/>
              <w:rPr>
                <w:lang w:val="en-NZ"/>
              </w:rPr>
            </w:pPr>
            <w:r w:rsidRPr="00751C21">
              <w:t>6.6</w:t>
            </w:r>
            <w:r w:rsidRPr="00751C21">
              <w:tab/>
              <w:t xml:space="preserve">Follow relevant </w:t>
            </w:r>
            <w:r w:rsidRPr="00751C21">
              <w:rPr>
                <w:rStyle w:val="Emphasis"/>
              </w:rPr>
              <w:t>protocols</w:t>
            </w:r>
            <w:r w:rsidRPr="00751C21">
              <w:t xml:space="preserve"> in working with Aboriginal and/or Torres Strait Islander community members</w:t>
            </w:r>
          </w:p>
        </w:tc>
      </w:tr>
      <w:tr w:rsidTr="00B703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51C21" w:rsidP="00751C21">
            <w:pPr>
              <w:pStyle w:val="BodyText"/>
            </w:pPr>
          </w:p>
        </w:tc>
      </w:tr>
    </w:tbl>
    <w:p w:rsidR="00B703CA" w:rsidP="00751C21">
      <w:pPr>
        <w:pStyle w:val="BodyText"/>
      </w:pPr>
    </w:p>
    <w:p w:rsidR="00B703CA" w:rsidP="00751C21">
      <w:pPr>
        <w:pStyle w:val="BodyText"/>
      </w:pPr>
    </w:p>
    <w:p w:rsidR="00000000" w:rsidRPr="00751C21" w:rsidP="00751C21">
      <w:pPr>
        <w:pStyle w:val="Heading1"/>
      </w:pPr>
      <w:bookmarkStart w:id="9" w:name="O_257767"/>
      <w:bookmarkEnd w:id="9"/>
      <w:r w:rsidRPr="00751C21">
        <w:t>Required Skills and Knowledge</w:t>
      </w:r>
    </w:p>
    <w:tbl>
      <w:tblPr>
        <w:tblW w:w="0" w:type="auto"/>
        <w:tblLayout w:type="fixed"/>
        <w:tblCellMar>
          <w:left w:w="62" w:type="dxa"/>
          <w:right w:w="62" w:type="dxa"/>
        </w:tblCellMar>
        <w:tblLook w:val="0000"/>
      </w:tblPr>
      <w:tblGrid>
        <w:gridCol w:w="9072"/>
      </w:tblGrid>
      <w:tr w:rsidTr="00B703C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SpecialBold"/>
              </w:rPr>
              <w:t>REQUIRED SKILLS AND KNOWLEDGE</w:t>
            </w:r>
          </w:p>
        </w:tc>
      </w:tr>
      <w:tr w:rsidTr="00B703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t>This describes the essential skills and knowledge and their level required for this unit.</w:t>
            </w:r>
          </w:p>
        </w:tc>
      </w:tr>
      <w:tr w:rsidTr="00B703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51C21" w:rsidP="00751C21">
            <w:pPr>
              <w:pStyle w:val="BodyText"/>
            </w:pPr>
            <w:r w:rsidRPr="00751C21">
              <w:rPr>
                <w:rStyle w:val="Emphasis"/>
              </w:rPr>
              <w:t>Essential knowledge</w:t>
            </w:r>
            <w:r w:rsidRPr="00751C21">
              <w:t>:</w:t>
            </w:r>
          </w:p>
          <w:p w:rsidR="00000000" w:rsidRPr="00751C21" w:rsidP="00751C21">
            <w:pPr>
              <w:pStyle w:val="BodyText"/>
            </w:pPr>
            <w:r w:rsidRPr="00751C2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51C21" w:rsidP="00751C21">
            <w:pPr>
              <w:pStyle w:val="BodyText"/>
            </w:pPr>
            <w:r w:rsidRPr="00751C21">
              <w:t xml:space="preserve">These include </w:t>
            </w:r>
            <w:r w:rsidRPr="00751C21">
              <w:t>knowledge of:</w:t>
            </w:r>
          </w:p>
          <w:p w:rsidR="00000000" w:rsidRPr="00751C21" w:rsidP="00751C21">
            <w:pPr>
              <w:pStyle w:val="ListBullet"/>
            </w:pPr>
            <w:r w:rsidRPr="00751C21">
              <w:t>Impact of colonisation on Aboriginal and/or Torres Strait Islander Australians</w:t>
            </w:r>
          </w:p>
          <w:p w:rsidR="00000000" w:rsidRPr="00751C21" w:rsidP="00751C21">
            <w:pPr>
              <w:pStyle w:val="ListBullet"/>
            </w:pPr>
            <w:r w:rsidRPr="00751C21">
              <w:t>Equity and diversity principles</w:t>
            </w:r>
          </w:p>
          <w:p w:rsidR="00000000" w:rsidRPr="00751C21" w:rsidP="00751C21">
            <w:pPr>
              <w:pStyle w:val="ListBullet"/>
            </w:pPr>
            <w:r w:rsidRPr="00751C21">
              <w:t>Awareness of differences between cultural groups</w:t>
            </w:r>
          </w:p>
          <w:p w:rsidR="00000000" w:rsidRPr="00751C21" w:rsidP="00751C21">
            <w:pPr>
              <w:pStyle w:val="ListBullet"/>
            </w:pPr>
            <w:r w:rsidRPr="00751C21">
              <w:t xml:space="preserve">Education policies and initiatives designed to support </w:t>
            </w:r>
            <w:r w:rsidRPr="00751C21">
              <w:t>learning outcomes for Aboriginal and/or Torres Strait Islander peoples</w:t>
            </w:r>
          </w:p>
          <w:p w:rsidR="00000000" w:rsidRPr="00751C21" w:rsidP="00751C21">
            <w:pPr>
              <w:pStyle w:val="ListBullet"/>
            </w:pPr>
            <w:r w:rsidRPr="00751C21">
              <w:t>Information sources for local Aboriginal and/or Torres Strait Islander peoples</w:t>
            </w:r>
          </w:p>
          <w:p w:rsidR="00000000" w:rsidRPr="00751C21" w:rsidP="00751C21">
            <w:pPr>
              <w:pStyle w:val="ListBullet"/>
            </w:pPr>
            <w:r w:rsidRPr="00751C21">
              <w:t>A variety of appropriate teaching and learning strategies for use with Aboriginal and/or Torres Strait Isl</w:t>
            </w:r>
            <w:r w:rsidRPr="00751C21">
              <w:t>ander students</w:t>
            </w:r>
          </w:p>
          <w:p w:rsidR="00000000" w:rsidRPr="00751C21" w:rsidP="00751C21">
            <w:pPr>
              <w:pStyle w:val="ListBullet"/>
            </w:pPr>
            <w:r w:rsidRPr="00751C21">
              <w:t>Factors affecting facilitation of individual and group learning</w:t>
            </w:r>
          </w:p>
          <w:p w:rsidR="00000000" w:rsidRPr="00751C21" w:rsidP="00751C21">
            <w:pPr>
              <w:pStyle w:val="ListBullet"/>
            </w:pPr>
            <w:r w:rsidRPr="00751C21">
              <w:t>Anti-discrimination and stereotyping</w:t>
            </w:r>
          </w:p>
          <w:p w:rsidR="00000000" w:rsidP="00751C21">
            <w:pPr>
              <w:pStyle w:val="ListBullet"/>
              <w:rPr>
                <w:lang w:val="en-NZ"/>
              </w:rPr>
            </w:pPr>
            <w:r w:rsidRPr="00751C21">
              <w:t>Local protocols for interacting with Aboriginal and/or Torres Strait Islander community members</w:t>
            </w:r>
          </w:p>
        </w:tc>
      </w:tr>
      <w:tr w:rsidTr="00B703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51C21" w:rsidP="00751C21">
            <w:pPr>
              <w:pStyle w:val="BodyText"/>
            </w:pPr>
            <w:r w:rsidRPr="00751C21">
              <w:rPr>
                <w:rStyle w:val="Emphasis"/>
              </w:rPr>
              <w:t>Essential skills</w:t>
            </w:r>
            <w:r w:rsidRPr="00751C21">
              <w:t>:</w:t>
            </w:r>
          </w:p>
          <w:p w:rsidR="00000000" w:rsidRPr="00751C21" w:rsidP="00751C21">
            <w:pPr>
              <w:pStyle w:val="BodyText"/>
            </w:pPr>
            <w:r w:rsidRPr="00751C21">
              <w:t>It is critical that the</w:t>
            </w:r>
            <w:r w:rsidRPr="00751C21">
              <w:t xml:space="preserve"> candidate demonstrate the ability to:</w:t>
            </w:r>
          </w:p>
          <w:p w:rsidR="00000000" w:rsidRPr="00751C21" w:rsidP="00751C21">
            <w:pPr>
              <w:pStyle w:val="ListBullet"/>
            </w:pPr>
            <w:r w:rsidRPr="00751C21">
              <w:t>Analyse and document impacts of colonisation on Aboriginal and/or Torres Strait Islander Australians</w:t>
            </w:r>
          </w:p>
          <w:p w:rsidR="00000000" w:rsidRPr="00751C21" w:rsidP="00751C21">
            <w:pPr>
              <w:pStyle w:val="ListBullet"/>
            </w:pPr>
            <w:r w:rsidRPr="00751C21">
              <w:t>Reference documentation of research using the American Psychological Association standards (APA)</w:t>
            </w:r>
          </w:p>
          <w:p w:rsidR="00000000" w:rsidRPr="00751C21" w:rsidP="00751C21">
            <w:pPr>
              <w:pStyle w:val="ListBullet"/>
            </w:pPr>
            <w:r w:rsidRPr="00751C21">
              <w:t>Interact in a cultu</w:t>
            </w:r>
            <w:r w:rsidRPr="00751C21">
              <w:t>rally appropriate way with Aboriginal and/or Torres Strait Islander community members</w:t>
            </w:r>
          </w:p>
          <w:p w:rsidR="00000000" w:rsidRPr="00751C21" w:rsidP="00751C21">
            <w:pPr>
              <w:pStyle w:val="ListBullet"/>
            </w:pPr>
            <w:r w:rsidRPr="00751C21">
              <w:t>Interact appropriately with students/staff from diverse cultural backgrounds</w:t>
            </w:r>
          </w:p>
          <w:p w:rsidR="00000000" w:rsidRPr="00751C21" w:rsidP="00751C21">
            <w:pPr>
              <w:pStyle w:val="ListBullet"/>
            </w:pPr>
            <w:r w:rsidRPr="00751C21">
              <w:t>Use a range of inclusive learning strategies that encourage engagement of Aboriginal and/or T</w:t>
            </w:r>
            <w:r w:rsidRPr="00751C21">
              <w:t>orres Strait Islander learners</w:t>
            </w:r>
          </w:p>
          <w:p w:rsidR="00000000" w:rsidRPr="00751C21" w:rsidP="00751C21">
            <w:pPr>
              <w:pStyle w:val="ListBullet"/>
            </w:pPr>
            <w:r w:rsidRPr="00751C21">
              <w:t xml:space="preserve">Work in consultation with the teacher to use a range of inclusive learning and teaching strategies that celebrate diversity and build student self-esteem </w:t>
            </w:r>
          </w:p>
          <w:p w:rsidR="00000000" w:rsidRPr="00751C21" w:rsidP="00751C21">
            <w:pPr>
              <w:pStyle w:val="BodyText"/>
            </w:pPr>
          </w:p>
          <w:p w:rsidR="00000000" w:rsidRPr="00751C21" w:rsidP="00751C21">
            <w:pPr>
              <w:pStyle w:val="BodyText"/>
            </w:pPr>
            <w:r w:rsidRPr="00751C21">
              <w:t>In addition, the candidate must be able to effectively do the task ou</w:t>
            </w:r>
            <w:r w:rsidRPr="00751C21">
              <w:t>tlined in elements and performance criteria of this unit, manage the task and manage contingencies in the context of the identified work role</w:t>
            </w:r>
          </w:p>
          <w:p w:rsidR="00000000" w:rsidRPr="00751C21" w:rsidP="00751C21">
            <w:pPr>
              <w:pStyle w:val="BodyText"/>
            </w:pPr>
            <w:r w:rsidRPr="00751C21">
              <w:t>These include the ability to:</w:t>
            </w:r>
          </w:p>
          <w:p w:rsidR="00000000" w:rsidRPr="00751C21" w:rsidP="00751C21">
            <w:pPr>
              <w:pStyle w:val="ListBullet"/>
            </w:pPr>
            <w:r w:rsidRPr="00751C21">
              <w:t>Undertake research and written analysis</w:t>
            </w:r>
          </w:p>
          <w:p w:rsidR="00000000" w:rsidRPr="00751C21" w:rsidP="00751C21">
            <w:pPr>
              <w:pStyle w:val="ListBullet"/>
            </w:pPr>
            <w:r w:rsidRPr="00751C21">
              <w:t xml:space="preserve">Use literacy and numeracy skills to interpret and support the learning program and interact with colleagues within an educational organisation </w:t>
            </w:r>
          </w:p>
          <w:p w:rsidR="00000000" w:rsidRPr="00751C21" w:rsidP="00751C21">
            <w:pPr>
              <w:pStyle w:val="ListBullet"/>
            </w:pPr>
            <w:r w:rsidRPr="00751C21">
              <w:t>Use communication skills to effectively liaise between differing cultural contexts</w:t>
            </w:r>
          </w:p>
          <w:p w:rsidR="00000000" w:rsidRPr="00751C21" w:rsidP="00751C21">
            <w:pPr>
              <w:pStyle w:val="ListBullet"/>
            </w:pPr>
            <w:r w:rsidRPr="00751C21">
              <w:t xml:space="preserve">Undertake training/coaching </w:t>
            </w:r>
          </w:p>
          <w:p w:rsidR="00000000" w:rsidRPr="00751C21" w:rsidP="00751C21">
            <w:pPr>
              <w:pStyle w:val="ListBullet"/>
            </w:pPr>
            <w:r w:rsidRPr="00751C21">
              <w:t xml:space="preserve">Use demonstration and facilitation </w:t>
            </w:r>
          </w:p>
          <w:p w:rsidR="00000000" w:rsidRPr="00751C21" w:rsidP="00751C21">
            <w:pPr>
              <w:pStyle w:val="ListBullet"/>
            </w:pPr>
            <w:r w:rsidRPr="00751C21">
              <w:t xml:space="preserve">Use a range of communication styles to suit different audiences and purposes </w:t>
            </w:r>
          </w:p>
          <w:p w:rsidR="00000000" w:rsidRPr="00751C21" w:rsidP="00751C21">
            <w:pPr>
              <w:pStyle w:val="ListBullet"/>
            </w:pPr>
            <w:r w:rsidRPr="00751C21">
              <w:t>Access and read formal documents such as legislation and policies related to educational work environments and Australian history</w:t>
            </w:r>
          </w:p>
          <w:p w:rsidR="00000000" w:rsidP="00751C21">
            <w:pPr>
              <w:pStyle w:val="ListBullet"/>
              <w:rPr>
                <w:lang w:val="en-NZ"/>
              </w:rPr>
            </w:pPr>
            <w:r w:rsidRPr="00751C21">
              <w:t xml:space="preserve">Use problem </w:t>
            </w:r>
            <w:r w:rsidRPr="00751C21">
              <w:t>solving/logistical skills</w:t>
            </w:r>
          </w:p>
        </w:tc>
      </w:tr>
      <w:tr w:rsidTr="00B703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51C21" w:rsidP="00751C21">
            <w:pPr>
              <w:pStyle w:val="BodyText"/>
            </w:pPr>
          </w:p>
        </w:tc>
      </w:tr>
    </w:tbl>
    <w:p w:rsidR="00B703CA" w:rsidP="00751C21">
      <w:pPr>
        <w:pStyle w:val="BodyText"/>
      </w:pPr>
    </w:p>
    <w:p w:rsidR="00B703CA" w:rsidP="00751C21">
      <w:pPr>
        <w:pStyle w:val="BodyText"/>
      </w:pPr>
    </w:p>
    <w:p w:rsidR="00000000" w:rsidRPr="00751C21" w:rsidP="00751C21">
      <w:pPr>
        <w:pStyle w:val="Heading1"/>
      </w:pPr>
      <w:bookmarkStart w:id="10" w:name="O_241801"/>
      <w:bookmarkEnd w:id="10"/>
      <w:r w:rsidRPr="00751C21">
        <w:t>Evidence Guide</w:t>
      </w:r>
    </w:p>
    <w:tbl>
      <w:tblPr>
        <w:tblW w:w="0" w:type="auto"/>
        <w:tblLayout w:type="fixed"/>
        <w:tblCellMar>
          <w:left w:w="62" w:type="dxa"/>
          <w:right w:w="62" w:type="dxa"/>
        </w:tblCellMar>
        <w:tblLook w:val="0000"/>
      </w:tblPr>
      <w:tblGrid>
        <w:gridCol w:w="3402"/>
        <w:gridCol w:w="5670"/>
      </w:tblGrid>
      <w:tr w:rsidTr="00B703C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SpecialBold"/>
              </w:rPr>
              <w:t>EVIDENCE GUIDE</w:t>
            </w:r>
          </w:p>
        </w:tc>
      </w:tr>
      <w:tr w:rsidTr="00B703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t xml:space="preserve">The evidence guide provides advice on assessment and must be read in conjunction with the Performance Criteria, Required Skills and Knowledge, </w:t>
            </w:r>
            <w:r w:rsidRPr="00751C21">
              <w:t>the Range Statement and the Assessment Guidelines for this Training Package.</w:t>
            </w:r>
          </w:p>
        </w:tc>
      </w:tr>
      <w:tr w:rsidTr="00B703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Critical aspects for assessment and evidence required to demonstrate this unit of competency</w:t>
            </w:r>
            <w:r w:rsidRPr="00751C21">
              <w:t xml:space="preserve">: </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The individual being assessed must provide evidence of specified essential know</w:t>
            </w:r>
            <w:r w:rsidRPr="00751C21">
              <w:t>ledge as well as skills</w:t>
            </w:r>
          </w:p>
          <w:p w:rsidR="00000000" w:rsidRPr="00751C21" w:rsidP="00751C21">
            <w:pPr>
              <w:pStyle w:val="ListBullet"/>
            </w:pPr>
            <w:r w:rsidRPr="00751C21">
              <w:t>This unit can be assessed either on the job or off the job through an appropriate workplace simulation for a range of age groups and a range of conditions over a number of assessment situations</w:t>
            </w:r>
          </w:p>
          <w:p w:rsidR="00000000" w:rsidP="00751C21">
            <w:pPr>
              <w:pStyle w:val="ListBullet"/>
              <w:rPr>
                <w:lang w:val="en-NZ"/>
              </w:rPr>
            </w:pPr>
            <w:r w:rsidRPr="00751C21">
              <w:t xml:space="preserve">The candidate </w:t>
            </w:r>
            <w:r w:rsidRPr="00751C21">
              <w:t>is required to address the elements and performance criteria in a range of at least three contexts or occasions, over a period of time</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Access and equity considerations</w:t>
            </w:r>
            <w:r w:rsidRPr="00751C21">
              <w:t>:</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All workers in community services should be aware of access, equity and human right</w:t>
            </w:r>
            <w:r w:rsidRPr="00751C21">
              <w:t>s issues in relation to their own area of work</w:t>
            </w:r>
          </w:p>
          <w:p w:rsidR="00000000" w:rsidRPr="00751C21" w:rsidP="00751C21">
            <w:pPr>
              <w:pStyle w:val="ListBullet"/>
            </w:pPr>
            <w:r w:rsidRPr="00751C21">
              <w:t xml:space="preserve">All workers should develop their ability to work in a culturally diverse environment </w:t>
            </w:r>
          </w:p>
          <w:p w:rsidR="00000000" w:rsidRPr="00751C21" w:rsidP="00751C21">
            <w:pPr>
              <w:pStyle w:val="ListBullet"/>
            </w:pPr>
            <w:r w:rsidRPr="00751C21">
              <w:t>In recognition of particular issues facing Aboriginal and Torres Strait Islander communities, workers should be aware of cu</w:t>
            </w:r>
            <w:r w:rsidRPr="00751C21">
              <w:t>ltural, historical and current issues impacting on Aboriginal and Torres Strait Islander people</w:t>
            </w:r>
          </w:p>
          <w:p w:rsidR="00000000" w:rsidP="00751C21">
            <w:pPr>
              <w:pStyle w:val="ListBullet"/>
              <w:rPr>
                <w:lang w:val="en-NZ"/>
              </w:rPr>
            </w:pPr>
            <w:r w:rsidRPr="00751C21">
              <w:t xml:space="preserve">Assessors and trainers must take into account relevant access and equity issues, in particular relating to factors impacting on Aboriginal and/or Torres Strait </w:t>
            </w:r>
            <w:r w:rsidRPr="00751C21">
              <w:t>Islander clients and communities</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Context of and specific resources for assessment</w:t>
            </w:r>
            <w:r w:rsidRPr="00751C21">
              <w:t xml:space="preserve">: </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This unit can be assessed independently, however holistic assessment practice with other community services units of competency is encouraged</w:t>
            </w:r>
          </w:p>
          <w:p w:rsidR="00000000" w:rsidRPr="00751C21" w:rsidP="00751C21">
            <w:pPr>
              <w:pStyle w:val="ListBullet"/>
            </w:pPr>
            <w:r w:rsidRPr="00751C21">
              <w:t>Assessment requires access</w:t>
            </w:r>
            <w:r w:rsidRPr="00751C21">
              <w:t xml:space="preserve"> to a range of opportunities defined in the range Statement, including:</w:t>
            </w:r>
          </w:p>
          <w:p w:rsidR="00000000" w:rsidRPr="00751C21" w:rsidP="00751C21">
            <w:pPr>
              <w:pStyle w:val="ListBullet2"/>
            </w:pPr>
            <w:r w:rsidRPr="00751C21">
              <w:t>a workplace environment or one that closely resembles normal work practice and replicates the range of conditions likely to be encountered within an educational context</w:t>
            </w:r>
          </w:p>
          <w:p w:rsidR="00000000" w:rsidRPr="00751C21" w:rsidP="00751C21">
            <w:pPr>
              <w:pStyle w:val="ListBullet2"/>
            </w:pPr>
            <w:r w:rsidRPr="00751C21">
              <w:t>research material on the impact of colonisation on Aboriginal and/or Torres Strait Islander Australians</w:t>
            </w:r>
          </w:p>
          <w:p w:rsidR="00000000" w:rsidRPr="00751C21" w:rsidP="00751C21">
            <w:pPr>
              <w:pStyle w:val="ListBullet2"/>
            </w:pPr>
            <w:r w:rsidRPr="00751C21">
              <w:t xml:space="preserve">legislation, regulations, policies, procedures, protocols and guidelines </w:t>
            </w:r>
          </w:p>
          <w:p w:rsidR="00000000" w:rsidRPr="00751C21" w:rsidP="00751C21">
            <w:pPr>
              <w:pStyle w:val="ListBullet2"/>
            </w:pPr>
            <w:r w:rsidRPr="00751C21">
              <w:t xml:space="preserve">definition and benefits of workplace diversity </w:t>
            </w:r>
          </w:p>
          <w:p w:rsidR="00000000" w:rsidRPr="00751C21" w:rsidP="00751C21">
            <w:pPr>
              <w:pStyle w:val="ListBullet2"/>
            </w:pPr>
            <w:r w:rsidRPr="00751C21">
              <w:t>organisation's values and code</w:t>
            </w:r>
            <w:r w:rsidRPr="00751C21">
              <w:t xml:space="preserve">s of conduct </w:t>
            </w:r>
          </w:p>
          <w:p w:rsidR="00000000" w:rsidRPr="00751C21" w:rsidP="00751C21">
            <w:pPr>
              <w:pStyle w:val="ListBullet2"/>
            </w:pPr>
            <w:r w:rsidRPr="00751C21">
              <w:t xml:space="preserve">current Aboriginal and/or Torres Strait Islander student's profile and academic information </w:t>
            </w:r>
          </w:p>
          <w:p w:rsidR="00000000" w:rsidRPr="00751C21" w:rsidP="00751C21">
            <w:pPr>
              <w:pStyle w:val="ListBullet2"/>
            </w:pPr>
            <w:r w:rsidRPr="00751C21">
              <w:t>current information on organisation diversity profile</w:t>
            </w:r>
          </w:p>
          <w:p w:rsidR="00000000" w:rsidRPr="00751C21" w:rsidP="00751C21">
            <w:pPr>
              <w:pStyle w:val="ListBullet2"/>
            </w:pPr>
            <w:r w:rsidRPr="00751C21">
              <w:t>current information on diversity within the wider community</w:t>
            </w:r>
          </w:p>
          <w:p w:rsidR="00000000" w:rsidRPr="00751C21" w:rsidP="00751C21">
            <w:pPr>
              <w:pStyle w:val="ListBullet2"/>
            </w:pPr>
            <w:r w:rsidRPr="00751C21">
              <w:t>Aboriginal and/or Torres Strait Isl</w:t>
            </w:r>
            <w:r w:rsidRPr="00751C21">
              <w:t>ander students and colleagues in an educational organisation</w:t>
            </w:r>
          </w:p>
          <w:p w:rsidR="00000000" w:rsidRPr="00751C21" w:rsidP="00751C21">
            <w:pPr>
              <w:pStyle w:val="ListBullet2"/>
            </w:pPr>
            <w:r w:rsidRPr="00751C21">
              <w:t>Aboriginal and/or Torres Strait Islander community members</w:t>
            </w:r>
          </w:p>
          <w:p w:rsidR="00000000" w:rsidP="00751C21">
            <w:pPr>
              <w:pStyle w:val="ListBullet2"/>
              <w:rPr>
                <w:lang w:val="en-NZ"/>
              </w:rPr>
            </w:pPr>
            <w:r w:rsidRPr="00751C21">
              <w:t>variety of learning resources as would be expected in an educational environment</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Method of assessment</w:t>
            </w:r>
            <w:r w:rsidRPr="00751C21">
              <w:t>:</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 xml:space="preserve">Assessment methods suitable for valid and reliable assessment of this competency may include, but are not limited to, a combination of two or more of: </w:t>
            </w:r>
          </w:p>
          <w:p w:rsidR="00000000" w:rsidRPr="00751C21" w:rsidP="00751C21">
            <w:pPr>
              <w:pStyle w:val="ListBullet2"/>
            </w:pPr>
            <w:r w:rsidRPr="00751C21">
              <w:t xml:space="preserve">case studies </w:t>
            </w:r>
          </w:p>
          <w:p w:rsidR="00000000" w:rsidRPr="00751C21" w:rsidP="00751C21">
            <w:pPr>
              <w:pStyle w:val="ListBullet2"/>
            </w:pPr>
            <w:r w:rsidRPr="00751C21">
              <w:t xml:space="preserve">demonstration </w:t>
            </w:r>
          </w:p>
          <w:p w:rsidR="00000000" w:rsidRPr="00751C21" w:rsidP="00751C21">
            <w:pPr>
              <w:pStyle w:val="ListBullet2"/>
            </w:pPr>
            <w:r w:rsidRPr="00751C21">
              <w:t xml:space="preserve">observation </w:t>
            </w:r>
          </w:p>
          <w:p w:rsidR="00000000" w:rsidRPr="00751C21" w:rsidP="00751C21">
            <w:pPr>
              <w:pStyle w:val="ListBullet2"/>
            </w:pPr>
            <w:r w:rsidRPr="00751C21">
              <w:t>questioning - oral and written</w:t>
            </w:r>
          </w:p>
          <w:p w:rsidR="00000000" w:rsidRPr="00751C21" w:rsidP="00751C21">
            <w:pPr>
              <w:pStyle w:val="ListBullet2"/>
            </w:pPr>
            <w:r w:rsidRPr="00751C21">
              <w:t xml:space="preserve">scenarios, simulation or role </w:t>
            </w:r>
            <w:r w:rsidRPr="00751C21">
              <w:t xml:space="preserve">plays </w:t>
            </w:r>
          </w:p>
          <w:p w:rsidR="00000000" w:rsidRPr="00751C21" w:rsidP="00751C21">
            <w:pPr>
              <w:pStyle w:val="ListBullet2"/>
            </w:pPr>
            <w:r w:rsidRPr="00751C21">
              <w:t>workplace projects</w:t>
            </w:r>
          </w:p>
          <w:p w:rsidR="00000000" w:rsidRPr="00751C21" w:rsidP="00751C21">
            <w:pPr>
              <w:pStyle w:val="ListBullet2"/>
            </w:pPr>
            <w:r w:rsidRPr="00751C21">
              <w:t xml:space="preserve">authenticated evidence from the workplace and/or training courses </w:t>
            </w:r>
          </w:p>
          <w:p w:rsidR="00000000" w:rsidRPr="00751C21" w:rsidP="00751C21">
            <w:pPr>
              <w:pStyle w:val="ListBullet"/>
            </w:pPr>
            <w:r w:rsidRPr="00751C21">
              <w:t xml:space="preserve">Assessment methods should reflect work demands, such as literacy, and the needs of particular groups, such as: </w:t>
            </w:r>
          </w:p>
          <w:p w:rsidR="00000000" w:rsidRPr="00751C21" w:rsidP="00751C21">
            <w:pPr>
              <w:pStyle w:val="ListBullet2"/>
            </w:pPr>
            <w:r w:rsidRPr="00751C21">
              <w:t xml:space="preserve">people with disabilities </w:t>
            </w:r>
          </w:p>
          <w:p w:rsidR="00000000" w:rsidRPr="00751C21" w:rsidP="00751C21">
            <w:pPr>
              <w:pStyle w:val="ListBullet2"/>
            </w:pPr>
            <w:r w:rsidRPr="00751C21">
              <w:t xml:space="preserve">people from culturally and linguistically diverse backgrounds </w:t>
            </w:r>
          </w:p>
          <w:p w:rsidR="00000000" w:rsidRPr="00751C21" w:rsidP="00751C21">
            <w:pPr>
              <w:pStyle w:val="ListBullet2"/>
            </w:pPr>
            <w:r w:rsidRPr="00751C21">
              <w:t xml:space="preserve">women </w:t>
            </w:r>
          </w:p>
          <w:p w:rsidR="00000000" w:rsidRPr="00751C21" w:rsidP="00751C21">
            <w:pPr>
              <w:pStyle w:val="ListBullet2"/>
            </w:pPr>
            <w:r w:rsidRPr="00751C21">
              <w:t xml:space="preserve">young people </w:t>
            </w:r>
          </w:p>
          <w:p w:rsidR="00000000" w:rsidRPr="00751C21" w:rsidP="00751C21">
            <w:pPr>
              <w:pStyle w:val="ListBullet2"/>
            </w:pPr>
            <w:r w:rsidRPr="00751C21">
              <w:t xml:space="preserve">older people </w:t>
            </w:r>
          </w:p>
          <w:p w:rsidR="00000000" w:rsidP="00751C21">
            <w:pPr>
              <w:pStyle w:val="ListBullet2"/>
              <w:rPr>
                <w:lang w:val="en-NZ"/>
              </w:rPr>
            </w:pPr>
            <w:r w:rsidRPr="00751C21">
              <w:t xml:space="preserve">people in rural and remote locations </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BodyText"/>
            </w:pPr>
          </w:p>
        </w:tc>
      </w:tr>
    </w:tbl>
    <w:p w:rsidR="00B703CA" w:rsidP="00751C21">
      <w:pPr>
        <w:pStyle w:val="BodyText"/>
      </w:pPr>
    </w:p>
    <w:p w:rsidR="00B703CA" w:rsidP="00751C21">
      <w:pPr>
        <w:pStyle w:val="BodyText"/>
      </w:pPr>
    </w:p>
    <w:p w:rsidR="00000000" w:rsidRPr="00751C21" w:rsidP="00751C21">
      <w:pPr>
        <w:pStyle w:val="Heading1"/>
      </w:pPr>
      <w:bookmarkStart w:id="11" w:name="O_249784"/>
      <w:bookmarkEnd w:id="11"/>
      <w:r w:rsidRPr="00751C21">
        <w:t>Range Statement</w:t>
      </w:r>
    </w:p>
    <w:tbl>
      <w:tblPr>
        <w:tblW w:w="0" w:type="auto"/>
        <w:tblLayout w:type="fixed"/>
        <w:tblCellMar>
          <w:left w:w="62" w:type="dxa"/>
          <w:right w:w="62" w:type="dxa"/>
        </w:tblCellMar>
        <w:tblLook w:val="0000"/>
      </w:tblPr>
      <w:tblGrid>
        <w:gridCol w:w="3402"/>
        <w:gridCol w:w="5670"/>
      </w:tblGrid>
      <w:tr w:rsidTr="00B703C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SpecialBold"/>
              </w:rPr>
              <w:t>RANGE STATEMENT</w:t>
            </w:r>
          </w:p>
        </w:tc>
      </w:tr>
      <w:tr w:rsidTr="00B703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t>The Range Statement relates to the unit of competency as a whole. It allows for different work environments and situations that may affect performance. Add any essential operating conditions that may be present with training and assessment depending on the</w:t>
            </w:r>
            <w:r w:rsidRPr="00751C21">
              <w:t xml:space="preserve"> work situation, needs of the candidate, accessibility of the item, and local industry and regional contexts.</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Cultural identity refers to relationships with</w:t>
            </w:r>
            <w:r w:rsidRPr="00751C21">
              <w:t>:</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Place</w:t>
            </w:r>
          </w:p>
          <w:p w:rsidR="00000000" w:rsidRPr="00751C21" w:rsidP="00751C21">
            <w:pPr>
              <w:pStyle w:val="ListBullet"/>
            </w:pPr>
            <w:r w:rsidRPr="00751C21">
              <w:t>People</w:t>
            </w:r>
          </w:p>
          <w:p w:rsidR="00000000" w:rsidRPr="00751C21" w:rsidP="00751C21">
            <w:pPr>
              <w:pStyle w:val="ListBullet"/>
            </w:pPr>
            <w:r w:rsidRPr="00751C21">
              <w:t>The environment</w:t>
            </w:r>
          </w:p>
          <w:p w:rsidR="00000000" w:rsidRPr="00751C21" w:rsidP="00751C21">
            <w:pPr>
              <w:pStyle w:val="ListBullet"/>
            </w:pPr>
            <w:r w:rsidRPr="00751C21">
              <w:t>Belief systems</w:t>
            </w:r>
          </w:p>
          <w:p w:rsidR="00000000" w:rsidRPr="00751C21" w:rsidP="00751C21">
            <w:pPr>
              <w:pStyle w:val="ListBullet"/>
            </w:pPr>
            <w:r w:rsidRPr="00751C21">
              <w:t>History</w:t>
            </w:r>
          </w:p>
          <w:p w:rsidR="00000000" w:rsidRPr="00751C21" w:rsidP="00751C21">
            <w:pPr>
              <w:pStyle w:val="ListBullet"/>
            </w:pPr>
            <w:r w:rsidRPr="00751C21">
              <w:t>Tradition</w:t>
            </w:r>
          </w:p>
          <w:p w:rsidR="00000000" w:rsidP="00751C21">
            <w:pPr>
              <w:pStyle w:val="ListBullet"/>
              <w:rPr>
                <w:lang w:val="en-NZ"/>
              </w:rPr>
            </w:pPr>
            <w:r w:rsidRPr="00751C21">
              <w:t>Society</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Significant events may include</w:t>
            </w:r>
            <w:r w:rsidRPr="00751C21">
              <w:t>:</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Schooling experience</w:t>
            </w:r>
          </w:p>
          <w:p w:rsidR="00000000" w:rsidRPr="00751C21" w:rsidP="00751C21">
            <w:pPr>
              <w:pStyle w:val="ListBullet"/>
            </w:pPr>
            <w:r w:rsidRPr="00751C21">
              <w:t>Divorce</w:t>
            </w:r>
          </w:p>
          <w:p w:rsidR="00000000" w:rsidRPr="00751C21" w:rsidP="00751C21">
            <w:pPr>
              <w:pStyle w:val="ListBullet"/>
            </w:pPr>
            <w:r w:rsidRPr="00751C21">
              <w:t>Family composition</w:t>
            </w:r>
          </w:p>
          <w:p w:rsidR="00000000" w:rsidRPr="00751C21" w:rsidP="00751C21">
            <w:pPr>
              <w:pStyle w:val="ListBullet"/>
            </w:pPr>
            <w:r w:rsidRPr="00751C21">
              <w:t>Migration</w:t>
            </w:r>
          </w:p>
          <w:p w:rsidR="00000000" w:rsidRPr="00751C21" w:rsidP="00751C21">
            <w:pPr>
              <w:pStyle w:val="ListBullet"/>
            </w:pPr>
            <w:r w:rsidRPr="00751C21">
              <w:t>Health</w:t>
            </w:r>
          </w:p>
          <w:p w:rsidR="00000000" w:rsidRPr="00751C21" w:rsidP="00751C21">
            <w:pPr>
              <w:pStyle w:val="ListBullet"/>
            </w:pPr>
            <w:r w:rsidRPr="00751C21">
              <w:t>Financial factors</w:t>
            </w:r>
          </w:p>
          <w:p w:rsidR="00000000" w:rsidRPr="00751C21" w:rsidP="00751C21">
            <w:pPr>
              <w:pStyle w:val="ListBullet"/>
            </w:pPr>
            <w:r w:rsidRPr="00751C21">
              <w:t>Housing arrangements</w:t>
            </w:r>
          </w:p>
          <w:p w:rsidR="00000000" w:rsidRPr="00751C21" w:rsidP="00751C21">
            <w:pPr>
              <w:pStyle w:val="ListBullet"/>
            </w:pPr>
            <w:r w:rsidRPr="00751C21">
              <w:t>Death of a family member</w:t>
            </w:r>
          </w:p>
          <w:p w:rsidR="00000000" w:rsidP="00751C21">
            <w:pPr>
              <w:pStyle w:val="ListBullet"/>
              <w:rPr>
                <w:lang w:val="en-NZ"/>
              </w:rPr>
            </w:pPr>
            <w:r w:rsidRPr="00751C21">
              <w:t>Attendance, high mobility between schools and long absences in between</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Aspects of the environment may include</w:t>
            </w:r>
            <w:r w:rsidRPr="00751C21">
              <w:t>:</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Weather</w:t>
            </w:r>
          </w:p>
          <w:p w:rsidR="00000000" w:rsidRPr="00751C21" w:rsidP="00751C21">
            <w:pPr>
              <w:pStyle w:val="ListBullet"/>
            </w:pPr>
            <w:r w:rsidRPr="00751C21">
              <w:t>Political circumstance</w:t>
            </w:r>
          </w:p>
          <w:p w:rsidR="00000000" w:rsidRPr="00751C21" w:rsidP="00751C21">
            <w:pPr>
              <w:pStyle w:val="ListBullet"/>
            </w:pPr>
            <w:r w:rsidRPr="00751C21">
              <w:t>Government policy</w:t>
            </w:r>
          </w:p>
          <w:p w:rsidR="00000000" w:rsidRPr="00751C21" w:rsidP="00751C21">
            <w:pPr>
              <w:pStyle w:val="ListBullet"/>
            </w:pPr>
            <w:r w:rsidRPr="00751C21">
              <w:t>Religious freedom</w:t>
            </w:r>
          </w:p>
          <w:p w:rsidR="00000000" w:rsidRPr="00751C21" w:rsidP="00751C21">
            <w:pPr>
              <w:pStyle w:val="ListBullet"/>
            </w:pPr>
            <w:r w:rsidRPr="00751C21">
              <w:t>Educational opportunity</w:t>
            </w:r>
          </w:p>
          <w:p w:rsidR="00000000" w:rsidRPr="00751C21" w:rsidP="00751C21">
            <w:pPr>
              <w:pStyle w:val="ListBullet"/>
            </w:pPr>
            <w:r w:rsidRPr="00751C21">
              <w:t>Freedom of speech</w:t>
            </w:r>
          </w:p>
          <w:p w:rsidR="00000000" w:rsidRPr="00751C21" w:rsidP="00751C21">
            <w:pPr>
              <w:pStyle w:val="ListBullet"/>
            </w:pPr>
            <w:r w:rsidRPr="00751C21">
              <w:t>Dominant/minority groups</w:t>
            </w:r>
          </w:p>
          <w:p w:rsidR="00000000" w:rsidRPr="00751C21" w:rsidP="00751C21">
            <w:pPr>
              <w:pStyle w:val="ListBullet"/>
            </w:pPr>
            <w:r w:rsidRPr="00751C21">
              <w:t>Equal rights</w:t>
            </w:r>
          </w:p>
          <w:p w:rsidR="00000000" w:rsidRPr="00751C21" w:rsidP="00751C21">
            <w:pPr>
              <w:pStyle w:val="ListBullet"/>
            </w:pPr>
            <w:r w:rsidRPr="00751C21">
              <w:t>Media</w:t>
            </w:r>
          </w:p>
          <w:p w:rsidR="00000000" w:rsidP="00751C21">
            <w:pPr>
              <w:pStyle w:val="ListBullet"/>
              <w:rPr>
                <w:lang w:val="en-NZ"/>
              </w:rPr>
            </w:pPr>
            <w:r w:rsidRPr="00751C21">
              <w:t>Songs</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Colonisation is</w:t>
            </w:r>
            <w:r w:rsidRPr="00751C21">
              <w:t>:</w:t>
            </w:r>
          </w:p>
        </w:tc>
        <w:tc>
          <w:tcPr>
            <w:tcW w:w="5670" w:type="dxa"/>
            <w:tcBorders>
              <w:top w:val="nil"/>
              <w:left w:val="nil"/>
              <w:bottom w:val="nil"/>
              <w:right w:val="nil"/>
            </w:tcBorders>
            <w:tcMar>
              <w:top w:w="0" w:type="dxa"/>
              <w:left w:w="62" w:type="dxa"/>
              <w:bottom w:w="0" w:type="dxa"/>
              <w:right w:w="62" w:type="dxa"/>
            </w:tcMar>
          </w:tcPr>
          <w:p w:rsidR="00000000" w:rsidP="00751C21">
            <w:pPr>
              <w:pStyle w:val="ListBullet"/>
              <w:rPr>
                <w:lang w:val="en-NZ"/>
              </w:rPr>
            </w:pPr>
            <w:r w:rsidRPr="00751C21">
              <w:t>The process of settling or inhabiting another country</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Aboriginal and</w:t>
            </w:r>
            <w:r w:rsidRPr="00751C21">
              <w:t>/</w:t>
            </w:r>
            <w:r w:rsidRPr="00751C21">
              <w:rPr>
                <w:rStyle w:val="Emphasis"/>
              </w:rPr>
              <w:t>or Torres Strait Islander historical issues are varied and numerous</w:t>
            </w:r>
            <w:r w:rsidRPr="00751C21">
              <w:br/>
            </w:r>
            <w:r w:rsidRPr="00751C21">
              <w:rPr>
                <w:rStyle w:val="Emphasis"/>
              </w:rPr>
              <w:t>The identification and analysis of three Aboriginal and</w:t>
            </w:r>
            <w:r w:rsidRPr="00751C21">
              <w:t>/</w:t>
            </w:r>
            <w:r w:rsidRPr="00751C21">
              <w:rPr>
                <w:rStyle w:val="Emphasis"/>
              </w:rPr>
              <w:t>or Torres Strait Islander historical issues will suffice th</w:t>
            </w:r>
            <w:r w:rsidRPr="00751C21">
              <w:rPr>
                <w:rStyle w:val="Emphasis"/>
              </w:rPr>
              <w:t>e requirements for this element</w:t>
            </w:r>
            <w:r w:rsidRPr="00751C21">
              <w:br/>
            </w:r>
            <w:r w:rsidRPr="00751C21">
              <w:rPr>
                <w:rStyle w:val="Emphasis"/>
              </w:rPr>
              <w:t>These may include but are not limited to</w:t>
            </w:r>
            <w:r w:rsidRPr="00751C21">
              <w:t>:</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Education</w:t>
            </w:r>
          </w:p>
          <w:p w:rsidR="00000000" w:rsidRPr="00751C21" w:rsidP="00751C21">
            <w:pPr>
              <w:pStyle w:val="ListBullet"/>
            </w:pPr>
            <w:r w:rsidRPr="00751C21">
              <w:t>Health care</w:t>
            </w:r>
          </w:p>
          <w:p w:rsidR="00000000" w:rsidRPr="00751C21" w:rsidP="00751C21">
            <w:pPr>
              <w:pStyle w:val="ListBullet"/>
            </w:pPr>
            <w:r w:rsidRPr="00751C21">
              <w:t>Stolen generation</w:t>
            </w:r>
          </w:p>
          <w:p w:rsidR="00000000" w:rsidRPr="00751C21" w:rsidP="00751C21">
            <w:pPr>
              <w:pStyle w:val="ListBullet"/>
            </w:pPr>
            <w:r w:rsidRPr="00751C21">
              <w:t>Missions and reserves</w:t>
            </w:r>
          </w:p>
          <w:p w:rsidR="00000000" w:rsidRPr="00751C21" w:rsidP="00751C21">
            <w:pPr>
              <w:pStyle w:val="ListBullet"/>
            </w:pPr>
            <w:r w:rsidRPr="00751C21">
              <w:t>Restriction legislation/policies</w:t>
            </w:r>
          </w:p>
          <w:p w:rsidR="00000000" w:rsidRPr="00751C21" w:rsidP="00751C21">
            <w:pPr>
              <w:pStyle w:val="ListBullet"/>
            </w:pPr>
            <w:r w:rsidRPr="00751C21">
              <w:t>Reconciliation initiatives and a way forward</w:t>
            </w:r>
          </w:p>
          <w:p w:rsidR="00000000" w:rsidRPr="00751C21" w:rsidP="00751C21">
            <w:pPr>
              <w:pStyle w:val="ListBullet"/>
            </w:pPr>
            <w:r w:rsidRPr="00751C21">
              <w:t>Assimilation</w:t>
            </w:r>
          </w:p>
          <w:p w:rsidR="00000000" w:rsidRPr="00751C21" w:rsidP="00751C21">
            <w:pPr>
              <w:pStyle w:val="ListBullet"/>
            </w:pPr>
            <w:r w:rsidRPr="00751C21">
              <w:t>Constitution</w:t>
            </w:r>
          </w:p>
          <w:p w:rsidR="00000000" w:rsidRPr="00751C21" w:rsidP="00751C21">
            <w:pPr>
              <w:pStyle w:val="ListBullet"/>
            </w:pPr>
            <w:r w:rsidRPr="00751C21">
              <w:t>Citizenship</w:t>
            </w:r>
          </w:p>
          <w:p w:rsidR="00000000" w:rsidP="00751C21">
            <w:pPr>
              <w:pStyle w:val="ListBullet"/>
              <w:rPr>
                <w:lang w:val="en-NZ"/>
              </w:rPr>
            </w:pPr>
            <w:r w:rsidRPr="00751C21">
              <w:t>White Australia Policy</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Diversity may include</w:t>
            </w:r>
            <w:r w:rsidRPr="00751C21">
              <w:t>:</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Population</w:t>
            </w:r>
          </w:p>
          <w:p w:rsidR="00000000" w:rsidRPr="00751C21" w:rsidP="00751C21">
            <w:pPr>
              <w:pStyle w:val="ListBullet"/>
            </w:pPr>
            <w:r w:rsidRPr="00751C21">
              <w:t>Language</w:t>
            </w:r>
          </w:p>
          <w:p w:rsidR="00000000" w:rsidRPr="00751C21" w:rsidP="00751C21">
            <w:pPr>
              <w:pStyle w:val="ListBullet"/>
            </w:pPr>
            <w:r w:rsidRPr="00751C21">
              <w:t>Law</w:t>
            </w:r>
          </w:p>
          <w:p w:rsidR="00000000" w:rsidRPr="00751C21" w:rsidP="00751C21">
            <w:pPr>
              <w:pStyle w:val="ListBullet"/>
            </w:pPr>
            <w:r w:rsidRPr="00751C21">
              <w:t>Ceremonies</w:t>
            </w:r>
          </w:p>
          <w:p w:rsidR="00000000" w:rsidRPr="00751C21" w:rsidP="00751C21">
            <w:pPr>
              <w:pStyle w:val="ListBullet"/>
            </w:pPr>
            <w:r w:rsidRPr="00751C21">
              <w:t>Literacy</w:t>
            </w:r>
          </w:p>
          <w:p w:rsidR="00000000" w:rsidRPr="00751C21" w:rsidP="00751C21">
            <w:pPr>
              <w:pStyle w:val="ListBullet"/>
            </w:pPr>
            <w:r w:rsidRPr="00751C21">
              <w:t>Employment</w:t>
            </w:r>
          </w:p>
          <w:p w:rsidR="00000000" w:rsidRPr="00751C21" w:rsidP="00751C21">
            <w:pPr>
              <w:pStyle w:val="ListBullet"/>
            </w:pPr>
            <w:r w:rsidRPr="00751C21">
              <w:t>Living conditions</w:t>
            </w:r>
          </w:p>
          <w:p w:rsidR="00000000" w:rsidP="00751C21">
            <w:pPr>
              <w:pStyle w:val="ListBullet"/>
              <w:rPr>
                <w:lang w:val="en-NZ"/>
              </w:rPr>
            </w:pPr>
            <w:r w:rsidRPr="00751C21">
              <w:t>Lifestyles</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Appropriate persons may include</w:t>
            </w:r>
            <w:r w:rsidRPr="00751C21">
              <w:t>:</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Management of the educational organisation</w:t>
            </w:r>
          </w:p>
          <w:p w:rsidR="00000000" w:rsidRPr="00751C21" w:rsidP="00751C21">
            <w:pPr>
              <w:pStyle w:val="ListBullet"/>
            </w:pPr>
            <w:r w:rsidRPr="00751C21">
              <w:t>Colleagues in the educational organisation</w:t>
            </w:r>
          </w:p>
          <w:p w:rsidR="00000000" w:rsidRPr="00751C21" w:rsidP="00751C21">
            <w:pPr>
              <w:pStyle w:val="ListBullet"/>
            </w:pPr>
            <w:r w:rsidRPr="00751C21">
              <w:t>Elders</w:t>
            </w:r>
          </w:p>
          <w:p w:rsidR="00000000" w:rsidP="00751C21">
            <w:pPr>
              <w:pStyle w:val="ListBullet"/>
              <w:rPr>
                <w:lang w:val="en-NZ"/>
              </w:rPr>
            </w:pPr>
            <w:r w:rsidRPr="00751C21">
              <w:t>Aboriginal and/or Torres Strait Islander organisations</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Skills and knowledge which enable supportive interactions are the same factors for Aboriginal and</w:t>
            </w:r>
            <w:r w:rsidRPr="00751C21">
              <w:t>/</w:t>
            </w:r>
            <w:r w:rsidRPr="00751C21">
              <w:rPr>
                <w:rStyle w:val="Emphasis"/>
              </w:rPr>
              <w:t>or Torres Strait Islander and non</w:t>
            </w:r>
            <w:r w:rsidRPr="00751C21">
              <w:t>-</w:t>
            </w:r>
            <w:r w:rsidRPr="00751C21">
              <w:rPr>
                <w:rStyle w:val="Emphasis"/>
              </w:rPr>
              <w:t>Indigenous groups</w:t>
            </w:r>
            <w:r w:rsidRPr="00751C21">
              <w:br/>
            </w:r>
            <w:r w:rsidRPr="00751C21">
              <w:rPr>
                <w:rStyle w:val="Emphasis"/>
              </w:rPr>
              <w:t>They may include skills and knowledge o</w:t>
            </w:r>
            <w:r w:rsidRPr="00751C21">
              <w:rPr>
                <w:rStyle w:val="Emphasis"/>
              </w:rPr>
              <w:t>f</w:t>
            </w:r>
            <w:r w:rsidRPr="00751C21">
              <w:t xml:space="preserve"> :</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Language groups</w:t>
            </w:r>
          </w:p>
          <w:p w:rsidR="00000000" w:rsidRPr="00751C21" w:rsidP="00751C21">
            <w:pPr>
              <w:pStyle w:val="ListBullet"/>
            </w:pPr>
            <w:r w:rsidRPr="00751C21">
              <w:t>Learning styles</w:t>
            </w:r>
          </w:p>
          <w:p w:rsidR="00000000" w:rsidRPr="00751C21" w:rsidP="00751C21">
            <w:pPr>
              <w:pStyle w:val="ListBullet"/>
            </w:pPr>
            <w:r w:rsidRPr="00751C21">
              <w:t>Building relationships</w:t>
            </w:r>
          </w:p>
          <w:p w:rsidR="00000000" w:rsidRPr="00751C21" w:rsidP="00751C21">
            <w:pPr>
              <w:pStyle w:val="ListBullet"/>
            </w:pPr>
            <w:r w:rsidRPr="00751C21">
              <w:t>Speaking a few words from the student's native tongue</w:t>
            </w:r>
          </w:p>
          <w:p w:rsidR="00000000" w:rsidRPr="00751C21" w:rsidP="00751C21">
            <w:pPr>
              <w:pStyle w:val="ListBullet"/>
            </w:pPr>
            <w:r w:rsidRPr="00751C21">
              <w:t>Strategies which encourage involvement</w:t>
            </w:r>
          </w:p>
          <w:p w:rsidR="00000000" w:rsidRPr="00751C21" w:rsidP="00751C21">
            <w:pPr>
              <w:pStyle w:val="ListBullet"/>
            </w:pPr>
            <w:r w:rsidRPr="00751C21">
              <w:t>Facilitating individual and group work</w:t>
            </w:r>
          </w:p>
          <w:p w:rsidR="00000000" w:rsidRPr="00751C21" w:rsidP="00751C21">
            <w:pPr>
              <w:pStyle w:val="ListBullet"/>
            </w:pPr>
            <w:r w:rsidRPr="00751C21">
              <w:t>Working at the individual student's level of understanding</w:t>
            </w:r>
          </w:p>
          <w:p w:rsidR="00000000" w:rsidRPr="00751C21" w:rsidP="00751C21">
            <w:pPr>
              <w:pStyle w:val="ListBullet"/>
            </w:pPr>
            <w:r w:rsidRPr="00751C21">
              <w:t>Studen</w:t>
            </w:r>
            <w:r w:rsidRPr="00751C21">
              <w:t>t's life experience to draw upon</w:t>
            </w:r>
          </w:p>
          <w:p w:rsidR="00000000" w:rsidP="00751C21">
            <w:pPr>
              <w:pStyle w:val="ListBullet"/>
              <w:rPr>
                <w:lang w:val="en-NZ"/>
              </w:rPr>
            </w:pPr>
            <w:r w:rsidRPr="00751C21">
              <w:t>Matching work and expectations to developmental level of the student</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Information may include</w:t>
            </w:r>
            <w:r w:rsidRPr="00751C21">
              <w:t>:</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Languages spoken</w:t>
            </w:r>
          </w:p>
          <w:p w:rsidR="00000000" w:rsidRPr="00751C21" w:rsidP="00751C21">
            <w:pPr>
              <w:pStyle w:val="ListBullet"/>
            </w:pPr>
            <w:r w:rsidRPr="00751C21">
              <w:t>Attendance record</w:t>
            </w:r>
          </w:p>
          <w:p w:rsidR="00000000" w:rsidRPr="00751C21" w:rsidP="00751C21">
            <w:pPr>
              <w:pStyle w:val="ListBullet"/>
            </w:pPr>
            <w:r w:rsidRPr="00751C21">
              <w:t>Health status</w:t>
            </w:r>
          </w:p>
          <w:p w:rsidR="00000000" w:rsidRPr="00751C21" w:rsidP="00751C21">
            <w:pPr>
              <w:pStyle w:val="ListBullet"/>
            </w:pPr>
            <w:r w:rsidRPr="00751C21">
              <w:t xml:space="preserve">Learning performance </w:t>
            </w:r>
          </w:p>
          <w:p w:rsidR="00000000" w:rsidRPr="00751C21" w:rsidP="00751C21">
            <w:pPr>
              <w:pStyle w:val="ListBullet"/>
            </w:pPr>
            <w:r w:rsidRPr="00751C21">
              <w:t>Family situation</w:t>
            </w:r>
          </w:p>
          <w:p w:rsidR="00000000" w:rsidRPr="00751C21" w:rsidP="00751C21">
            <w:pPr>
              <w:pStyle w:val="ListBullet"/>
            </w:pPr>
            <w:r w:rsidRPr="00751C21">
              <w:t>Family/relatives at the school</w:t>
            </w:r>
          </w:p>
          <w:p w:rsidR="00000000" w:rsidRPr="00751C21" w:rsidP="00751C21">
            <w:pPr>
              <w:pStyle w:val="ListBullet"/>
            </w:pPr>
            <w:r w:rsidRPr="00751C21">
              <w:t>Name of traditional Aboriginal and/or Torres Strait Islander custodians of the land</w:t>
            </w:r>
          </w:p>
          <w:p w:rsidR="00000000" w:rsidRPr="00751C21" w:rsidP="00751C21">
            <w:pPr>
              <w:pStyle w:val="ListBullet"/>
            </w:pPr>
            <w:r w:rsidRPr="00751C21">
              <w:t>Extent of their land</w:t>
            </w:r>
          </w:p>
          <w:p w:rsidR="00000000" w:rsidRPr="00751C21" w:rsidP="00751C21">
            <w:pPr>
              <w:pStyle w:val="ListBullet"/>
            </w:pPr>
            <w:r w:rsidRPr="00751C21">
              <w:t>Neighbouring peoples</w:t>
            </w:r>
          </w:p>
          <w:p w:rsidR="00000000" w:rsidRPr="00751C21" w:rsidP="00751C21">
            <w:pPr>
              <w:pStyle w:val="ListBullet"/>
            </w:pPr>
            <w:r w:rsidRPr="00751C21">
              <w:t>Use of Aboriginal and/or Torres Strait Islander names for local features e.g. areas, street</w:t>
            </w:r>
          </w:p>
          <w:p w:rsidR="00000000" w:rsidRPr="00751C21" w:rsidP="00751C21">
            <w:pPr>
              <w:pStyle w:val="ListBullet"/>
            </w:pPr>
            <w:r w:rsidRPr="00751C21">
              <w:t>Main historical events associated with</w:t>
            </w:r>
            <w:r w:rsidRPr="00751C21">
              <w:t xml:space="preserve"> the arrival of non-Indigenous peoples</w:t>
            </w:r>
          </w:p>
          <w:p w:rsidR="00000000" w:rsidRPr="00751C21" w:rsidP="00751C21">
            <w:pPr>
              <w:pStyle w:val="ListBullet"/>
            </w:pPr>
            <w:r w:rsidRPr="00751C21">
              <w:t>Names of the main local families today</w:t>
            </w:r>
          </w:p>
          <w:p w:rsidR="00000000" w:rsidP="00751C21">
            <w:pPr>
              <w:pStyle w:val="ListBullet"/>
              <w:rPr>
                <w:lang w:val="en-NZ"/>
              </w:rPr>
            </w:pPr>
            <w:r w:rsidRPr="00751C21">
              <w:t>The main local Aboriginal or Torres Strait Islander organisations</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Cultural diversity refers to</w:t>
            </w:r>
            <w:r w:rsidRPr="00751C21">
              <w:t>:</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The range of knowledge, skills and experiences brought to a situation by all members of a group</w:t>
            </w:r>
          </w:p>
          <w:p w:rsidR="00000000" w:rsidP="00751C21">
            <w:pPr>
              <w:pStyle w:val="ListBullet"/>
              <w:rPr>
                <w:lang w:val="en-NZ"/>
              </w:rPr>
            </w:pPr>
            <w:r w:rsidRPr="00751C21">
              <w:t>The range of perspectives, responses and ideas possible within a diverse group</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Aboriginal and</w:t>
            </w:r>
            <w:r w:rsidRPr="00751C21">
              <w:t>/</w:t>
            </w:r>
            <w:r w:rsidRPr="00751C21">
              <w:rPr>
                <w:rStyle w:val="Emphasis"/>
              </w:rPr>
              <w:t>or Torres Strait Islander languages</w:t>
            </w:r>
            <w:r w:rsidRPr="00751C21">
              <w:t xml:space="preserve"> (</w:t>
            </w:r>
            <w:r w:rsidRPr="00751C21">
              <w:rPr>
                <w:rStyle w:val="Emphasis"/>
              </w:rPr>
              <w:t>or components of language</w:t>
            </w:r>
            <w:r w:rsidRPr="00751C21">
              <w:rPr>
                <w:rStyle w:val="Emphasis"/>
              </w:rPr>
              <w:t>s</w:t>
            </w:r>
            <w:r w:rsidRPr="00751C21">
              <w:t xml:space="preserve">) </w:t>
            </w:r>
            <w:r w:rsidRPr="00751C21">
              <w:rPr>
                <w:rStyle w:val="Emphasis"/>
              </w:rPr>
              <w:t>may include</w:t>
            </w:r>
            <w:r w:rsidRPr="00751C21">
              <w:t>:</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Aboriginal languages and dialects</w:t>
            </w:r>
          </w:p>
          <w:p w:rsidR="00000000" w:rsidRPr="00751C21" w:rsidP="00751C21">
            <w:pPr>
              <w:pStyle w:val="ListBullet"/>
            </w:pPr>
            <w:r w:rsidRPr="00751C21">
              <w:t>Torres Strait Islander languages and dialects</w:t>
            </w:r>
          </w:p>
          <w:p w:rsidR="00000000" w:rsidRPr="00751C21" w:rsidP="00751C21">
            <w:pPr>
              <w:pStyle w:val="ListBullet"/>
            </w:pPr>
            <w:r w:rsidRPr="00751C21">
              <w:t>Torres Strait creoles, Yumpla tok</w:t>
            </w:r>
          </w:p>
          <w:p w:rsidR="00000000" w:rsidRPr="00751C21" w:rsidP="00751C21">
            <w:pPr>
              <w:pStyle w:val="ListBullet"/>
            </w:pPr>
            <w:r w:rsidRPr="00751C21">
              <w:t>Aboriginal English</w:t>
            </w:r>
          </w:p>
          <w:p w:rsidR="00000000" w:rsidP="00751C21">
            <w:pPr>
              <w:pStyle w:val="ListBullet"/>
              <w:rPr>
                <w:lang w:val="en-NZ"/>
              </w:rPr>
            </w:pPr>
            <w:r w:rsidRPr="00751C21">
              <w:t>Kriol and other Australian creoles</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Community members may include</w:t>
            </w:r>
            <w:r w:rsidRPr="00751C21">
              <w:t>:</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Elders</w:t>
            </w:r>
          </w:p>
          <w:p w:rsidR="00000000" w:rsidRPr="00751C21" w:rsidP="00751C21">
            <w:pPr>
              <w:pStyle w:val="ListBullet"/>
            </w:pPr>
            <w:r w:rsidRPr="00751C21">
              <w:t>Family and relations</w:t>
            </w:r>
          </w:p>
          <w:p w:rsidR="00000000" w:rsidRPr="00751C21" w:rsidP="00751C21">
            <w:pPr>
              <w:pStyle w:val="ListBullet"/>
            </w:pPr>
            <w:r w:rsidRPr="00751C21">
              <w:t>Aboriginal and/or Torres Strait Islander organisations</w:t>
            </w:r>
          </w:p>
          <w:p w:rsidR="00000000" w:rsidRPr="00751C21" w:rsidP="00751C21">
            <w:pPr>
              <w:pStyle w:val="ListBullet"/>
            </w:pPr>
            <w:r w:rsidRPr="00751C21">
              <w:t>School community</w:t>
            </w:r>
          </w:p>
          <w:p w:rsidR="00000000" w:rsidP="00751C21">
            <w:pPr>
              <w:pStyle w:val="ListBullet"/>
              <w:rPr>
                <w:lang w:val="en-NZ"/>
              </w:rPr>
            </w:pPr>
            <w:r w:rsidRPr="00751C21">
              <w:t>Other community organisations</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Approaches to student support in areas that are outside of educational programs may include</w:t>
            </w:r>
            <w:r w:rsidRPr="00751C21">
              <w:t>:</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Homework group</w:t>
            </w:r>
          </w:p>
          <w:p w:rsidR="00000000" w:rsidRPr="00751C21" w:rsidP="00751C21">
            <w:pPr>
              <w:pStyle w:val="ListBullet"/>
            </w:pPr>
            <w:r w:rsidRPr="00751C21">
              <w:t>Breakfast group</w:t>
            </w:r>
          </w:p>
          <w:p w:rsidR="00000000" w:rsidP="00751C21">
            <w:pPr>
              <w:pStyle w:val="ListBullet"/>
              <w:rPr>
                <w:lang w:val="en-NZ"/>
              </w:rPr>
            </w:pPr>
            <w:r w:rsidRPr="00751C21">
              <w:t>Cultural programs</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Comm</w:t>
            </w:r>
            <w:r w:rsidRPr="00751C21">
              <w:rPr>
                <w:rStyle w:val="Emphasis"/>
              </w:rPr>
              <w:t>unity resources may include</w:t>
            </w:r>
            <w:r w:rsidRPr="00751C21">
              <w:t>:</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Elders</w:t>
            </w:r>
          </w:p>
          <w:p w:rsidR="00000000" w:rsidRPr="00751C21" w:rsidP="00751C21">
            <w:pPr>
              <w:pStyle w:val="ListBullet"/>
            </w:pPr>
            <w:r w:rsidRPr="00751C21">
              <w:t>Traditions</w:t>
            </w:r>
          </w:p>
          <w:p w:rsidR="00000000" w:rsidRPr="00751C21" w:rsidP="00751C21">
            <w:pPr>
              <w:pStyle w:val="ListBullet"/>
            </w:pPr>
            <w:r w:rsidRPr="00751C21">
              <w:t>Oral histories</w:t>
            </w:r>
          </w:p>
          <w:p w:rsidR="00000000" w:rsidRPr="00751C21" w:rsidP="00751C21">
            <w:pPr>
              <w:pStyle w:val="ListBullet"/>
            </w:pPr>
            <w:r w:rsidRPr="00751C21">
              <w:t>Artefacts</w:t>
            </w:r>
          </w:p>
          <w:p w:rsidR="00000000" w:rsidRPr="00751C21" w:rsidP="00751C21">
            <w:pPr>
              <w:pStyle w:val="ListBullet"/>
            </w:pPr>
            <w:r w:rsidRPr="00751C21">
              <w:t>Music and dance</w:t>
            </w:r>
          </w:p>
          <w:p w:rsidR="00000000" w:rsidRPr="00751C21" w:rsidP="00751C21">
            <w:pPr>
              <w:pStyle w:val="ListBullet"/>
            </w:pPr>
            <w:r w:rsidRPr="00751C21">
              <w:t>Paintings and artworks</w:t>
            </w:r>
          </w:p>
          <w:p w:rsidR="00000000" w:rsidRPr="00751C21" w:rsidP="00751C21">
            <w:pPr>
              <w:pStyle w:val="ListBullet"/>
            </w:pPr>
            <w:r w:rsidRPr="00751C21">
              <w:t>Land and 'country'</w:t>
            </w:r>
          </w:p>
          <w:p w:rsidR="00000000" w:rsidRPr="00751C21" w:rsidP="00751C21">
            <w:pPr>
              <w:pStyle w:val="ListBullet"/>
            </w:pPr>
            <w:r w:rsidRPr="00751C21">
              <w:t>Places</w:t>
            </w:r>
          </w:p>
          <w:p w:rsidR="00000000" w:rsidRPr="00751C21" w:rsidP="00751C21">
            <w:pPr>
              <w:pStyle w:val="ListBullet"/>
            </w:pPr>
            <w:r w:rsidRPr="00751C21">
              <w:t>Structures</w:t>
            </w:r>
          </w:p>
          <w:p w:rsidR="00000000" w:rsidRPr="00751C21" w:rsidP="00751C21">
            <w:pPr>
              <w:pStyle w:val="ListBullet"/>
            </w:pPr>
            <w:r w:rsidRPr="00751C21">
              <w:t>Personnel</w:t>
            </w:r>
          </w:p>
          <w:p w:rsidR="00000000" w:rsidP="00751C21">
            <w:pPr>
              <w:pStyle w:val="ListBullet"/>
              <w:rPr>
                <w:lang w:val="en-NZ"/>
              </w:rPr>
            </w:pPr>
            <w:r w:rsidRPr="00751C21">
              <w:t>Aboriginal and/or Torres Strait Islander organisations</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Culturally appropriate refers to</w:t>
            </w:r>
            <w:r w:rsidRPr="00751C21">
              <w:t>:</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Within the local context</w:t>
            </w:r>
          </w:p>
          <w:p w:rsidR="00000000" w:rsidRPr="00751C21" w:rsidP="00751C21">
            <w:pPr>
              <w:pStyle w:val="ListBullet"/>
            </w:pPr>
            <w:r w:rsidRPr="00751C21">
              <w:t>Social norms of the cultural group</w:t>
            </w:r>
          </w:p>
          <w:p w:rsidR="00000000" w:rsidRPr="00751C21" w:rsidP="00751C21">
            <w:pPr>
              <w:pStyle w:val="ListBullet"/>
            </w:pPr>
            <w:r w:rsidRPr="00751C21">
              <w:t>In the context of 'country'</w:t>
            </w:r>
          </w:p>
          <w:p w:rsidR="00000000" w:rsidRPr="00751C21" w:rsidP="00751C21">
            <w:pPr>
              <w:pStyle w:val="ListBullet"/>
            </w:pPr>
            <w:r w:rsidRPr="00751C21">
              <w:t>Kinship structures</w:t>
            </w:r>
          </w:p>
          <w:p w:rsidR="00000000" w:rsidRPr="00751C21" w:rsidP="00751C21">
            <w:pPr>
              <w:pStyle w:val="ListBullet"/>
            </w:pPr>
            <w:r w:rsidRPr="00751C21">
              <w:t>Verbal and non-verbal communications protocols</w:t>
            </w:r>
          </w:p>
          <w:p w:rsidR="00000000" w:rsidRPr="00751C21" w:rsidP="00751C21">
            <w:pPr>
              <w:pStyle w:val="ListBullet"/>
            </w:pPr>
            <w:r w:rsidRPr="00751C21">
              <w:t>Gender specific issues</w:t>
            </w:r>
          </w:p>
          <w:p w:rsidR="00000000" w:rsidRPr="00751C21" w:rsidP="00751C21">
            <w:pPr>
              <w:pStyle w:val="ListBullet"/>
            </w:pPr>
            <w:r w:rsidRPr="00751C21">
              <w:t>Language</w:t>
            </w:r>
          </w:p>
          <w:p w:rsidR="00000000" w:rsidRPr="00751C21" w:rsidP="00751C21">
            <w:pPr>
              <w:pStyle w:val="ListBullet"/>
            </w:pPr>
            <w:r w:rsidRPr="00751C21">
              <w:t>Use of information</w:t>
            </w:r>
          </w:p>
          <w:p w:rsidR="00000000" w:rsidP="00751C21">
            <w:pPr>
              <w:pStyle w:val="ListBullet"/>
              <w:rPr>
                <w:lang w:val="en-NZ"/>
              </w:rPr>
            </w:pPr>
            <w:r w:rsidRPr="00751C21">
              <w:t>Beliefs systems</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Standard Australian English is</w:t>
            </w:r>
            <w:r w:rsidRPr="00751C21">
              <w:t>:</w:t>
            </w:r>
          </w:p>
        </w:tc>
        <w:tc>
          <w:tcPr>
            <w:tcW w:w="5670" w:type="dxa"/>
            <w:tcBorders>
              <w:top w:val="nil"/>
              <w:left w:val="nil"/>
              <w:bottom w:val="nil"/>
              <w:right w:val="nil"/>
            </w:tcBorders>
            <w:tcMar>
              <w:top w:w="0" w:type="dxa"/>
              <w:left w:w="62" w:type="dxa"/>
              <w:bottom w:w="0" w:type="dxa"/>
              <w:right w:w="62" w:type="dxa"/>
            </w:tcMar>
          </w:tcPr>
          <w:p w:rsidR="00000000" w:rsidP="00751C21">
            <w:pPr>
              <w:pStyle w:val="ListBullet"/>
              <w:rPr>
                <w:lang w:val="en-NZ"/>
              </w:rPr>
            </w:pPr>
            <w:r w:rsidRPr="00751C21">
              <w:t>The language in which fluency is required for participation in mainstream society</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Policies and procedures on pastoral care may include</w:t>
            </w:r>
            <w:r w:rsidRPr="00751C21">
              <w:t>:</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Acknowledgement of the role of Elders</w:t>
            </w:r>
          </w:p>
          <w:p w:rsidR="00000000" w:rsidRPr="00751C21" w:rsidP="00751C21">
            <w:pPr>
              <w:pStyle w:val="ListBullet"/>
            </w:pPr>
            <w:r w:rsidRPr="00751C21">
              <w:t>Provision of Aboriginal and/or Torres Strait Islander adult role models in th</w:t>
            </w:r>
            <w:r w:rsidRPr="00751C21">
              <w:t>e school</w:t>
            </w:r>
          </w:p>
          <w:p w:rsidR="00000000" w:rsidRPr="00751C21" w:rsidP="00751C21">
            <w:pPr>
              <w:pStyle w:val="ListBullet"/>
            </w:pPr>
            <w:r w:rsidRPr="00751C21">
              <w:t>Visits by/to community members</w:t>
            </w:r>
          </w:p>
          <w:p w:rsidR="00000000" w:rsidRPr="00751C21" w:rsidP="00751C21">
            <w:pPr>
              <w:pStyle w:val="ListBullet"/>
            </w:pPr>
            <w:r w:rsidRPr="00751C21">
              <w:t>Access to Community Education Counsellors</w:t>
            </w:r>
          </w:p>
          <w:p w:rsidR="00000000" w:rsidRPr="00751C21" w:rsidP="00751C21">
            <w:pPr>
              <w:pStyle w:val="ListBullet"/>
            </w:pPr>
            <w:r w:rsidRPr="00751C21">
              <w:t>Classroom practice built on relationship building</w:t>
            </w:r>
          </w:p>
          <w:p w:rsidR="00000000" w:rsidRPr="00751C21" w:rsidP="00751C21">
            <w:pPr>
              <w:pStyle w:val="ListBullet"/>
            </w:pPr>
            <w:r w:rsidRPr="00751C21">
              <w:t>Involvement of local Aboriginal and/or Torres Strait Islander people on school/institute committees</w:t>
            </w:r>
          </w:p>
          <w:p w:rsidR="00000000" w:rsidRPr="00751C21" w:rsidP="00751C21">
            <w:pPr>
              <w:pStyle w:val="ListBullet"/>
            </w:pPr>
            <w:r w:rsidRPr="00751C21">
              <w:t xml:space="preserve">Working collaboratively with other agencies </w:t>
            </w:r>
          </w:p>
          <w:p w:rsidR="00000000" w:rsidRPr="00751C21" w:rsidP="00751C21">
            <w:pPr>
              <w:pStyle w:val="ListBullet"/>
            </w:pPr>
            <w:r w:rsidRPr="00751C21">
              <w:t>Home visits by appropriate personnel</w:t>
            </w:r>
          </w:p>
          <w:p w:rsidR="00000000" w:rsidP="00751C21">
            <w:pPr>
              <w:pStyle w:val="ListBullet"/>
              <w:rPr>
                <w:lang w:val="en-NZ"/>
              </w:rPr>
            </w:pPr>
            <w:r w:rsidRPr="00751C21">
              <w:t xml:space="preserve">Cultural awareness training for all staff </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Pastoral care may include</w:t>
            </w:r>
          </w:p>
        </w:tc>
        <w:tc>
          <w:tcPr>
            <w:tcW w:w="5670" w:type="dxa"/>
            <w:tcBorders>
              <w:top w:val="nil"/>
              <w:left w:val="nil"/>
              <w:bottom w:val="nil"/>
              <w:right w:val="nil"/>
            </w:tcBorders>
            <w:tcMar>
              <w:top w:w="0" w:type="dxa"/>
              <w:left w:w="62" w:type="dxa"/>
              <w:bottom w:w="0" w:type="dxa"/>
              <w:right w:w="62" w:type="dxa"/>
            </w:tcMar>
          </w:tcPr>
          <w:p w:rsidR="00000000" w:rsidP="00751C21">
            <w:pPr>
              <w:pStyle w:val="ListBullet"/>
              <w:rPr>
                <w:lang w:val="en-NZ"/>
              </w:rPr>
            </w:pPr>
            <w:r w:rsidRPr="00751C21">
              <w:t>Programs which support the physical, social, emotional, psychological and spiritual care of the indiv</w:t>
            </w:r>
            <w:r w:rsidRPr="00751C21">
              <w:t>idual</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1C21">
            <w:pPr>
              <w:pStyle w:val="BodyText"/>
              <w:rPr>
                <w:lang w:val="en-NZ"/>
              </w:rPr>
            </w:pPr>
            <w:r w:rsidRPr="00751C21">
              <w:rPr>
                <w:rStyle w:val="Emphasis"/>
              </w:rPr>
              <w:t>Protocols may include</w:t>
            </w:r>
            <w:r w:rsidRPr="00751C21">
              <w:t>:</w:t>
            </w: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ListBullet"/>
            </w:pPr>
            <w:r w:rsidRPr="00751C21">
              <w:t>Talking to the right people e.g. community elders</w:t>
            </w:r>
          </w:p>
          <w:p w:rsidR="00000000" w:rsidRPr="00751C21" w:rsidP="00751C21">
            <w:pPr>
              <w:pStyle w:val="ListBullet"/>
            </w:pPr>
            <w:r w:rsidRPr="00751C21">
              <w:t>Land ownership</w:t>
            </w:r>
          </w:p>
          <w:p w:rsidR="00000000" w:rsidP="00751C21">
            <w:pPr>
              <w:pStyle w:val="ListBullet"/>
              <w:rPr>
                <w:lang w:val="en-NZ"/>
              </w:rPr>
            </w:pPr>
            <w:r w:rsidRPr="00751C21">
              <w:t>Family/kinship/clan</w:t>
            </w:r>
          </w:p>
        </w:tc>
      </w:tr>
      <w:tr w:rsidTr="00B703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51C21" w:rsidP="00751C21">
            <w:pPr>
              <w:pStyle w:val="BodyText"/>
            </w:pPr>
          </w:p>
        </w:tc>
      </w:tr>
    </w:tbl>
    <w:p w:rsidR="00B703CA" w:rsidP="00751C21">
      <w:pPr>
        <w:pStyle w:val="BodyText"/>
      </w:pPr>
    </w:p>
    <w:p w:rsidR="00B703CA" w:rsidP="00751C21">
      <w:pPr>
        <w:pStyle w:val="BodyText"/>
      </w:pPr>
    </w:p>
    <w:p w:rsidR="00000000" w:rsidRPr="00751C21" w:rsidP="00751C21">
      <w:pPr>
        <w:pStyle w:val="Heading1"/>
      </w:pPr>
      <w:bookmarkStart w:id="12" w:name="O_294089"/>
      <w:bookmarkEnd w:id="12"/>
      <w:r w:rsidRPr="00751C21">
        <w:t>Unit Sector(s)</w:t>
      </w:r>
    </w:p>
    <w:p w:rsidR="00000000" w:rsidRPr="00751C21" w:rsidP="00751C21">
      <w:pPr>
        <w:pStyle w:val="BodyText"/>
      </w:pPr>
      <w:r w:rsidRPr="00751C21">
        <w:t>Not Applicable</w:t>
      </w:r>
    </w:p>
    <w:p w:rsidR="00000000" w:rsidRPr="00751C21" w:rsidP="00751C21"/>
    <w:sectPr w:rsidSect="00751C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3CA" w:rsidP="00B703C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3CA" w:rsidP="00751C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703CA" w:rsidP="00751C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703CA" w:rsidP="00751C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21" w:rsidRPr="00B703CA" w:rsidP="00B703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3CA" w:rsidRPr="002D2AF8" w:rsidP="00751C21">
    <w:pPr>
      <w:pStyle w:val="Header"/>
      <w:framePr w:wrap="around"/>
    </w:pPr>
    <w:r>
      <w:fldChar w:fldCharType="begin"/>
    </w:r>
    <w:r>
      <w:instrText xml:space="preserve"> TITLE   \* MERGEFORMAT </w:instrText>
    </w:r>
    <w:r>
      <w:fldChar w:fldCharType="separate"/>
    </w:r>
    <w:r>
      <w:t>CHCEDS505A Work effectively with Aboriginal and/or Torres Strait Islander students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703CA" w:rsidP="00751C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144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E243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AE5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C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C21"/>
    <w:pPr>
      <w:spacing w:before="360" w:after="60"/>
      <w:outlineLvl w:val="0"/>
    </w:pPr>
    <w:rPr>
      <w:sz w:val="32"/>
    </w:rPr>
  </w:style>
  <w:style w:type="paragraph" w:styleId="Heading2">
    <w:name w:val="heading 2"/>
    <w:basedOn w:val="HeadingBase"/>
    <w:next w:val="BodyText"/>
    <w:link w:val="Heading2Char"/>
    <w:qFormat/>
    <w:rsid w:val="00751C21"/>
    <w:pPr>
      <w:keepLines/>
      <w:spacing w:before="240" w:after="120"/>
      <w:outlineLvl w:val="1"/>
    </w:pPr>
    <w:rPr>
      <w:sz w:val="28"/>
      <w:szCs w:val="40"/>
    </w:rPr>
  </w:style>
  <w:style w:type="paragraph" w:styleId="Heading3">
    <w:name w:val="heading 3"/>
    <w:basedOn w:val="HeadingBase"/>
    <w:next w:val="BodyText"/>
    <w:link w:val="Heading3Char"/>
    <w:qFormat/>
    <w:rsid w:val="00751C21"/>
    <w:pPr>
      <w:spacing w:before="180" w:after="120"/>
      <w:outlineLvl w:val="2"/>
    </w:pPr>
    <w:rPr>
      <w:spacing w:val="-10"/>
      <w:kern w:val="32"/>
    </w:rPr>
  </w:style>
  <w:style w:type="paragraph" w:styleId="Heading4">
    <w:name w:val="heading 4"/>
    <w:basedOn w:val="HeadingBase"/>
    <w:next w:val="BodyText"/>
    <w:link w:val="Heading4Char"/>
    <w:qFormat/>
    <w:rsid w:val="00751C21"/>
    <w:pPr>
      <w:spacing w:before="160" w:after="120"/>
      <w:outlineLvl w:val="3"/>
    </w:pPr>
    <w:rPr>
      <w:sz w:val="22"/>
    </w:rPr>
  </w:style>
  <w:style w:type="paragraph" w:styleId="Heading5">
    <w:name w:val="heading 5"/>
    <w:basedOn w:val="HeadingBase"/>
    <w:next w:val="Normal"/>
    <w:link w:val="Heading5Char"/>
    <w:qFormat/>
    <w:rsid w:val="00751C21"/>
    <w:pPr>
      <w:spacing w:before="80"/>
      <w:outlineLvl w:val="4"/>
    </w:pPr>
    <w:rPr>
      <w:color w:val="918585"/>
      <w:sz w:val="20"/>
    </w:rPr>
  </w:style>
  <w:style w:type="paragraph" w:styleId="Heading6">
    <w:name w:val="heading 6"/>
    <w:basedOn w:val="HeadingBase"/>
    <w:next w:val="Normal"/>
    <w:link w:val="Heading6Char"/>
    <w:qFormat/>
    <w:rsid w:val="00751C21"/>
    <w:pPr>
      <w:spacing w:before="60"/>
      <w:outlineLvl w:val="5"/>
    </w:pPr>
    <w:rPr>
      <w:color w:val="918585"/>
      <w:sz w:val="20"/>
    </w:rPr>
  </w:style>
  <w:style w:type="paragraph" w:styleId="Heading7">
    <w:name w:val="heading 7"/>
    <w:basedOn w:val="Normal"/>
    <w:next w:val="Normal"/>
    <w:link w:val="Heading7Char"/>
    <w:qFormat/>
    <w:rsid w:val="00751C21"/>
    <w:pPr>
      <w:ind w:left="720"/>
      <w:outlineLvl w:val="6"/>
    </w:pPr>
    <w:rPr>
      <w:i/>
    </w:rPr>
  </w:style>
  <w:style w:type="paragraph" w:styleId="Heading8">
    <w:name w:val="heading 8"/>
    <w:basedOn w:val="Normal"/>
    <w:next w:val="Normal"/>
    <w:link w:val="Heading8Char"/>
    <w:qFormat/>
    <w:rsid w:val="00751C21"/>
    <w:pPr>
      <w:ind w:left="720"/>
      <w:outlineLvl w:val="7"/>
    </w:pPr>
    <w:rPr>
      <w:i/>
    </w:rPr>
  </w:style>
  <w:style w:type="paragraph" w:styleId="Heading9">
    <w:name w:val="heading 9"/>
    <w:basedOn w:val="Normal"/>
    <w:next w:val="Normal"/>
    <w:link w:val="Heading9Char"/>
    <w:qFormat/>
    <w:rsid w:val="00751C21"/>
    <w:pPr>
      <w:ind w:left="720"/>
      <w:outlineLvl w:val="8"/>
    </w:pPr>
    <w:rPr>
      <w:i/>
    </w:rPr>
  </w:style>
  <w:style w:type="character" w:default="1" w:styleId="DefaultParagraphFont">
    <w:name w:val="Default Paragraph Font"/>
    <w:uiPriority w:val="1"/>
    <w:unhideWhenUsed/>
    <w:rsid w:val="00751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C21"/>
  </w:style>
  <w:style w:type="character" w:customStyle="1" w:styleId="Heading1Char">
    <w:name w:val="Heading 1 Char"/>
    <w:basedOn w:val="DefaultParagraphFont"/>
    <w:link w:val="Heading1"/>
    <w:rsid w:val="00751C21"/>
    <w:rPr>
      <w:rFonts w:ascii="Times New Roman" w:eastAsia="Times New Roman" w:hAnsi="Times New Roman" w:cs="Times New Roman"/>
      <w:b/>
      <w:sz w:val="32"/>
      <w:szCs w:val="20"/>
      <w:lang w:eastAsia="en-US"/>
    </w:rPr>
  </w:style>
  <w:style w:type="paragraph" w:styleId="BodyText">
    <w:name w:val="Body Text"/>
    <w:basedOn w:val="Normal"/>
    <w:link w:val="BodyTextChar"/>
    <w:rsid w:val="00751C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1C21"/>
    <w:rPr>
      <w:rFonts w:ascii="Times New Roman" w:eastAsia="Times New Roman" w:hAnsi="Times New Roman" w:cs="Times New Roman"/>
      <w:sz w:val="24"/>
      <w:lang w:eastAsia="en-US"/>
    </w:rPr>
  </w:style>
  <w:style w:type="paragraph" w:styleId="Footer">
    <w:name w:val="footer"/>
    <w:basedOn w:val="Normal"/>
    <w:link w:val="FooterChar"/>
    <w:rsid w:val="00751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C21"/>
    <w:rPr>
      <w:rFonts w:ascii="Times New Roman" w:eastAsia="Times New Roman" w:hAnsi="Times New Roman" w:cs="Times New Roman"/>
      <w:sz w:val="16"/>
      <w:lang w:eastAsia="en-US"/>
    </w:rPr>
  </w:style>
  <w:style w:type="paragraph" w:styleId="List">
    <w:name w:val="List"/>
    <w:basedOn w:val="BodyText"/>
    <w:next w:val="BodyText"/>
    <w:rsid w:val="00751C21"/>
    <w:pPr>
      <w:tabs>
        <w:tab w:val="left" w:pos="340"/>
      </w:tabs>
      <w:spacing w:before="60" w:after="60"/>
      <w:ind w:left="340" w:hanging="340"/>
    </w:pPr>
  </w:style>
  <w:style w:type="paragraph" w:styleId="ListBullet">
    <w:name w:val="List Bullet"/>
    <w:basedOn w:val="List"/>
    <w:rsid w:val="00751C21"/>
    <w:pPr>
      <w:numPr>
        <w:numId w:val="13"/>
      </w:numPr>
      <w:tabs>
        <w:tab w:val="clear" w:pos="340"/>
      </w:tabs>
      <w:spacing w:before="40" w:after="40"/>
    </w:pPr>
  </w:style>
  <w:style w:type="character" w:customStyle="1" w:styleId="SpecialBold">
    <w:name w:val="Special Bold"/>
    <w:basedOn w:val="DefaultParagraphFont"/>
    <w:rsid w:val="00751C21"/>
    <w:rPr>
      <w:b/>
      <w:spacing w:val="0"/>
    </w:rPr>
  </w:style>
  <w:style w:type="paragraph" w:styleId="ListBullet2">
    <w:name w:val="List Bullet 2"/>
    <w:basedOn w:val="List2"/>
    <w:rsid w:val="00751C21"/>
    <w:pPr>
      <w:numPr>
        <w:numId w:val="14"/>
      </w:numPr>
      <w:tabs>
        <w:tab w:val="clear" w:pos="680"/>
      </w:tabs>
    </w:pPr>
  </w:style>
  <w:style w:type="character" w:styleId="Emphasis">
    <w:name w:val="Emphasis"/>
    <w:basedOn w:val="DefaultParagraphFont"/>
    <w:qFormat/>
    <w:rsid w:val="00751C21"/>
    <w:rPr>
      <w:i/>
    </w:rPr>
  </w:style>
  <w:style w:type="paragraph" w:customStyle="1" w:styleId="SuperHeading">
    <w:name w:val="SuperHeading"/>
    <w:basedOn w:val="Normal"/>
    <w:rsid w:val="00751C21"/>
    <w:pPr>
      <w:spacing w:before="240" w:after="120"/>
      <w:outlineLvl w:val="0"/>
    </w:pPr>
    <w:rPr>
      <w:rFonts w:ascii="Times New Roman" w:hAnsi="Times New Roman"/>
      <w:b/>
      <w:sz w:val="28"/>
    </w:rPr>
  </w:style>
  <w:style w:type="paragraph" w:customStyle="1" w:styleId="AllowPageBreak">
    <w:name w:val="AllowPageBreak"/>
    <w:rsid w:val="00751C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1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1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1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C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C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C21"/>
    <w:rPr>
      <w:rFonts w:ascii="Courier New" w:eastAsia="Times New Roman" w:hAnsi="Courier New" w:cs="Times New Roman"/>
      <w:i/>
      <w:szCs w:val="20"/>
      <w:lang w:eastAsia="en-US"/>
    </w:rPr>
  </w:style>
  <w:style w:type="paragraph" w:customStyle="1" w:styleId="HeadingBase">
    <w:name w:val="Heading Base"/>
    <w:rsid w:val="00751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C21"/>
    <w:pPr>
      <w:tabs>
        <w:tab w:val="right" w:leader="dot" w:pos="9072"/>
      </w:tabs>
      <w:ind w:left="567"/>
    </w:pPr>
    <w:rPr>
      <w:szCs w:val="22"/>
    </w:rPr>
  </w:style>
  <w:style w:type="paragraph" w:customStyle="1" w:styleId="TOCBase">
    <w:name w:val="TOC Base"/>
    <w:rsid w:val="00751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C21"/>
    <w:pPr>
      <w:tabs>
        <w:tab w:val="right" w:leader="dot" w:pos="9072"/>
      </w:tabs>
      <w:spacing w:before="40" w:after="40"/>
      <w:ind w:left="284"/>
    </w:pPr>
    <w:rPr>
      <w:rFonts w:ascii="Times New Roman" w:hAnsi="Times New Roman"/>
    </w:rPr>
  </w:style>
  <w:style w:type="paragraph" w:styleId="TOC1">
    <w:name w:val="toc 1"/>
    <w:basedOn w:val="TOCBase"/>
    <w:next w:val="Normal"/>
    <w:rsid w:val="00751C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1C21"/>
    <w:pPr>
      <w:spacing w:before="5040"/>
      <w:jc w:val="center"/>
    </w:pPr>
    <w:rPr>
      <w:sz w:val="48"/>
      <w:szCs w:val="72"/>
      <w:lang w:val="en-US"/>
    </w:rPr>
  </w:style>
  <w:style w:type="character" w:customStyle="1" w:styleId="TitleChar">
    <w:name w:val="Title Char"/>
    <w:basedOn w:val="DefaultParagraphFont"/>
    <w:link w:val="Title"/>
    <w:rsid w:val="00751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C21"/>
    <w:pPr>
      <w:tabs>
        <w:tab w:val="left" w:pos="3600"/>
        <w:tab w:val="left" w:pos="3958"/>
      </w:tabs>
    </w:pPr>
  </w:style>
  <w:style w:type="paragraph" w:customStyle="1" w:styleId="Note">
    <w:name w:val="Note"/>
    <w:basedOn w:val="BodyText"/>
    <w:rsid w:val="00751C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1C21"/>
    <w:pPr>
      <w:framePr w:wrap="auto" w:hAnchor="text" w:y="6049"/>
    </w:pPr>
    <w:rPr>
      <w:color w:val="000000"/>
      <w:sz w:val="40"/>
    </w:rPr>
  </w:style>
  <w:style w:type="paragraph" w:customStyle="1" w:styleId="TOCTitle">
    <w:name w:val="TOCTitle"/>
    <w:basedOn w:val="Heading1"/>
    <w:rsid w:val="00751C21"/>
    <w:pPr>
      <w:spacing w:after="240"/>
      <w:jc w:val="center"/>
      <w:outlineLvl w:val="9"/>
    </w:pPr>
    <w:rPr>
      <w:caps/>
    </w:rPr>
  </w:style>
  <w:style w:type="paragraph" w:customStyle="1" w:styleId="Version">
    <w:name w:val="Version"/>
    <w:rsid w:val="00751C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1C21"/>
    <w:pPr>
      <w:keepNext w:val="0"/>
      <w:tabs>
        <w:tab w:val="right" w:pos="4176"/>
      </w:tabs>
      <w:ind w:left="198" w:hanging="198"/>
    </w:pPr>
    <w:rPr>
      <w:rFonts w:ascii="Garamond" w:hAnsi="Garamond"/>
    </w:rPr>
  </w:style>
  <w:style w:type="paragraph" w:styleId="IndexHeading">
    <w:name w:val="index heading"/>
    <w:basedOn w:val="Normal"/>
    <w:next w:val="Index1"/>
    <w:semiHidden/>
    <w:rsid w:val="00751C21"/>
    <w:pPr>
      <w:spacing w:before="120" w:after="120"/>
    </w:pPr>
    <w:rPr>
      <w:rFonts w:ascii="Arial" w:hAnsi="Arial"/>
      <w:b/>
      <w:color w:val="918585"/>
      <w:sz w:val="24"/>
    </w:rPr>
  </w:style>
  <w:style w:type="paragraph" w:styleId="Header">
    <w:name w:val="header"/>
    <w:basedOn w:val="Normal"/>
    <w:link w:val="HeaderChar"/>
    <w:rsid w:val="00751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C21"/>
    <w:rPr>
      <w:rFonts w:ascii="Times New Roman" w:eastAsia="Times New Roman" w:hAnsi="Times New Roman" w:cs="Times New Roman"/>
      <w:sz w:val="16"/>
      <w:szCs w:val="20"/>
      <w:lang w:val="en-GB" w:eastAsia="en-US"/>
    </w:rPr>
  </w:style>
  <w:style w:type="paragraph" w:customStyle="1" w:styleId="Chapter">
    <w:name w:val="Chapter"/>
    <w:basedOn w:val="Normal"/>
    <w:rsid w:val="00751C21"/>
    <w:pPr>
      <w:spacing w:before="240"/>
    </w:pPr>
    <w:rPr>
      <w:rFonts w:ascii="Times New Roman" w:hAnsi="Times New Roman"/>
      <w:smallCaps/>
      <w:spacing w:val="80"/>
      <w:sz w:val="28"/>
    </w:rPr>
  </w:style>
  <w:style w:type="paragraph" w:customStyle="1" w:styleId="InChapter">
    <w:name w:val="InChapter"/>
    <w:basedOn w:val="Heading3"/>
    <w:rsid w:val="00751C21"/>
    <w:pPr>
      <w:spacing w:after="240"/>
      <w:outlineLvl w:val="9"/>
    </w:pPr>
    <w:rPr>
      <w:noProof/>
    </w:rPr>
  </w:style>
  <w:style w:type="paragraph" w:styleId="Index2">
    <w:name w:val="index 2"/>
    <w:basedOn w:val="Normal"/>
    <w:next w:val="Normal"/>
    <w:semiHidden/>
    <w:rsid w:val="00751C21"/>
    <w:pPr>
      <w:tabs>
        <w:tab w:val="right" w:pos="4176"/>
      </w:tabs>
      <w:ind w:left="568" w:hanging="284"/>
    </w:pPr>
    <w:rPr>
      <w:rFonts w:ascii="Garamond" w:hAnsi="Garamond"/>
    </w:rPr>
  </w:style>
  <w:style w:type="paragraph" w:customStyle="1" w:styleId="Byline">
    <w:name w:val="Byline"/>
    <w:rsid w:val="00751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C21"/>
    <w:pPr>
      <w:tabs>
        <w:tab w:val="clear" w:pos="3600"/>
        <w:tab w:val="clear" w:pos="3958"/>
      </w:tabs>
      <w:jc w:val="right"/>
    </w:pPr>
  </w:style>
  <w:style w:type="paragraph" w:styleId="Caption">
    <w:name w:val="caption"/>
    <w:basedOn w:val="BodyText"/>
    <w:next w:val="Normal"/>
    <w:qFormat/>
    <w:rsid w:val="00751C21"/>
    <w:pPr>
      <w:framePr w:w="2268" w:hSpace="181" w:vSpace="181" w:wrap="around" w:vAnchor="text" w:hAnchor="page" w:x="1135" w:y="285" w:anchorLock="1"/>
    </w:pPr>
    <w:rPr>
      <w:i/>
    </w:rPr>
  </w:style>
  <w:style w:type="paragraph" w:customStyle="1" w:styleId="MiniTOCTitle">
    <w:name w:val="MiniTOCTitle"/>
    <w:basedOn w:val="Heading4"/>
    <w:rsid w:val="00751C21"/>
    <w:pPr>
      <w:spacing w:before="240"/>
      <w:outlineLvl w:val="9"/>
    </w:pPr>
    <w:rPr>
      <w:noProof/>
      <w:sz w:val="24"/>
    </w:rPr>
  </w:style>
  <w:style w:type="paragraph" w:customStyle="1" w:styleId="MiniTOCItem">
    <w:name w:val="MiniTOCItem"/>
    <w:basedOn w:val="ListBullet"/>
    <w:rsid w:val="00751C21"/>
    <w:pPr>
      <w:numPr>
        <w:numId w:val="0"/>
      </w:numPr>
      <w:tabs>
        <w:tab w:val="right" w:leader="dot" w:pos="6521"/>
      </w:tabs>
      <w:spacing w:before="0" w:after="0"/>
    </w:pPr>
  </w:style>
  <w:style w:type="paragraph" w:customStyle="1" w:styleId="TOFTitle">
    <w:name w:val="TOFTitle"/>
    <w:basedOn w:val="TOCTitle"/>
    <w:rsid w:val="00751C21"/>
  </w:style>
  <w:style w:type="paragraph" w:styleId="TableofFigures">
    <w:name w:val="table of figures"/>
    <w:basedOn w:val="Normal"/>
    <w:next w:val="Normal"/>
    <w:semiHidden/>
    <w:rsid w:val="00751C21"/>
    <w:pPr>
      <w:tabs>
        <w:tab w:val="right" w:leader="dot" w:pos="9072"/>
      </w:tabs>
      <w:ind w:left="970" w:hanging="403"/>
    </w:pPr>
    <w:rPr>
      <w:rFonts w:ascii="Times New Roman" w:hAnsi="Times New Roman"/>
      <w:b/>
    </w:rPr>
  </w:style>
  <w:style w:type="paragraph" w:styleId="ListNumber">
    <w:name w:val="List Number"/>
    <w:basedOn w:val="List"/>
    <w:rsid w:val="00751C21"/>
    <w:pPr>
      <w:numPr>
        <w:numId w:val="11"/>
      </w:numPr>
    </w:pPr>
  </w:style>
  <w:style w:type="character" w:customStyle="1" w:styleId="WingdingSymbols">
    <w:name w:val="Wingding Symbols"/>
    <w:rsid w:val="00751C21"/>
    <w:rPr>
      <w:rFonts w:ascii="Wingdings" w:hAnsi="Wingdings"/>
    </w:rPr>
  </w:style>
  <w:style w:type="paragraph" w:customStyle="1" w:styleId="TableHeading">
    <w:name w:val="Table Heading"/>
    <w:basedOn w:val="HeadingBase"/>
    <w:rsid w:val="00751C21"/>
    <w:pPr>
      <w:keepLines/>
      <w:pBdr>
        <w:bottom w:val="single" w:sz="6" w:space="1" w:color="918585"/>
      </w:pBdr>
      <w:spacing w:before="240"/>
    </w:pPr>
  </w:style>
  <w:style w:type="character" w:customStyle="1" w:styleId="HotSpot">
    <w:name w:val="HotSpot"/>
    <w:rsid w:val="00751C21"/>
    <w:rPr>
      <w:color w:val="0033CC"/>
      <w:u w:val="none"/>
    </w:rPr>
  </w:style>
  <w:style w:type="paragraph" w:customStyle="1" w:styleId="BodyTextRight">
    <w:name w:val="Body Text Right"/>
    <w:basedOn w:val="BodyText"/>
    <w:rsid w:val="00751C21"/>
    <w:pPr>
      <w:spacing w:before="0" w:after="0"/>
      <w:jc w:val="right"/>
    </w:pPr>
  </w:style>
  <w:style w:type="paragraph" w:styleId="Index3">
    <w:name w:val="index 3"/>
    <w:basedOn w:val="ListNumber2"/>
    <w:next w:val="Normal"/>
    <w:semiHidden/>
    <w:rsid w:val="00751C21"/>
    <w:pPr>
      <w:numPr>
        <w:numId w:val="0"/>
      </w:numPr>
      <w:tabs>
        <w:tab w:val="right" w:leader="dot" w:pos="4176"/>
      </w:tabs>
    </w:pPr>
  </w:style>
  <w:style w:type="paragraph" w:styleId="ListNumber2">
    <w:name w:val="List Number 2"/>
    <w:basedOn w:val="List2"/>
    <w:rsid w:val="00751C21"/>
    <w:pPr>
      <w:numPr>
        <w:numId w:val="10"/>
      </w:numPr>
      <w:tabs>
        <w:tab w:val="clear" w:pos="1060"/>
      </w:tabs>
    </w:pPr>
  </w:style>
  <w:style w:type="paragraph" w:customStyle="1" w:styleId="MarginNote">
    <w:name w:val="Margin Note"/>
    <w:basedOn w:val="BodyText"/>
    <w:rsid w:val="00751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C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C21"/>
    <w:rPr>
      <w:sz w:val="32"/>
    </w:rPr>
  </w:style>
  <w:style w:type="paragraph" w:customStyle="1" w:styleId="HeadingProcedure">
    <w:name w:val="Heading Procedure"/>
    <w:basedOn w:val="HeadingBase"/>
    <w:next w:val="Normal"/>
    <w:rsid w:val="00751C21"/>
    <w:pPr>
      <w:tabs>
        <w:tab w:val="left" w:pos="0"/>
      </w:tabs>
      <w:spacing w:before="120" w:after="60"/>
    </w:pPr>
    <w:rPr>
      <w:i/>
      <w:color w:val="918585"/>
      <w:sz w:val="22"/>
    </w:rPr>
  </w:style>
  <w:style w:type="paragraph" w:customStyle="1" w:styleId="TableBodyText">
    <w:name w:val="Table Body Text"/>
    <w:basedOn w:val="BodyText"/>
    <w:rsid w:val="00751C21"/>
    <w:pPr>
      <w:spacing w:before="60" w:after="60"/>
    </w:pPr>
  </w:style>
  <w:style w:type="paragraph" w:styleId="ListContinue">
    <w:name w:val="List Continue"/>
    <w:basedOn w:val="List"/>
    <w:rsid w:val="00751C21"/>
    <w:pPr>
      <w:ind w:firstLine="0"/>
    </w:pPr>
  </w:style>
  <w:style w:type="paragraph" w:customStyle="1" w:styleId="ListNote">
    <w:name w:val="List Note"/>
    <w:basedOn w:val="List"/>
    <w:rsid w:val="00751C21"/>
    <w:pPr>
      <w:pBdr>
        <w:top w:val="single" w:sz="6" w:space="2" w:color="918585"/>
        <w:bottom w:val="single" w:sz="6" w:space="2" w:color="918585"/>
      </w:pBdr>
      <w:tabs>
        <w:tab w:val="left" w:pos="1021"/>
      </w:tabs>
      <w:ind w:firstLine="0"/>
    </w:pPr>
  </w:style>
  <w:style w:type="paragraph" w:customStyle="1" w:styleId="Warning">
    <w:name w:val="Warning"/>
    <w:basedOn w:val="BodyText"/>
    <w:rsid w:val="00751C21"/>
    <w:pPr>
      <w:shd w:val="clear" w:color="auto" w:fill="D9D9D9"/>
      <w:tabs>
        <w:tab w:val="left" w:pos="992"/>
      </w:tabs>
      <w:ind w:left="119" w:right="119"/>
    </w:pPr>
    <w:rPr>
      <w:sz w:val="20"/>
    </w:rPr>
  </w:style>
  <w:style w:type="paragraph" w:customStyle="1" w:styleId="MarginIcons">
    <w:name w:val="Margin Icons"/>
    <w:basedOn w:val="BodyText"/>
    <w:rsid w:val="00751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C21"/>
    <w:rPr>
      <w:rFonts w:ascii="Courier New" w:hAnsi="Courier New"/>
    </w:rPr>
  </w:style>
  <w:style w:type="paragraph" w:customStyle="1" w:styleId="NoteBullet">
    <w:name w:val="Note Bullet"/>
    <w:basedOn w:val="Note"/>
    <w:rsid w:val="00751C21"/>
    <w:pPr>
      <w:tabs>
        <w:tab w:val="clear" w:pos="680"/>
      </w:tabs>
      <w:spacing w:before="60" w:after="60"/>
    </w:pPr>
  </w:style>
  <w:style w:type="paragraph" w:customStyle="1" w:styleId="SubHeading2">
    <w:name w:val="SubHeading2"/>
    <w:basedOn w:val="HeadingBase"/>
    <w:rsid w:val="00751C21"/>
    <w:pPr>
      <w:spacing w:before="240" w:after="60"/>
    </w:pPr>
    <w:rPr>
      <w:sz w:val="20"/>
    </w:rPr>
  </w:style>
  <w:style w:type="paragraph" w:customStyle="1" w:styleId="SubHeading1">
    <w:name w:val="SubHeading1"/>
    <w:basedOn w:val="HeadingBase"/>
    <w:rsid w:val="00751C21"/>
    <w:pPr>
      <w:spacing w:before="240" w:after="60"/>
    </w:pPr>
    <w:rPr>
      <w:color w:val="918585"/>
      <w:sz w:val="22"/>
    </w:rPr>
  </w:style>
  <w:style w:type="paragraph" w:customStyle="1" w:styleId="SideHeading">
    <w:name w:val="Side Heading"/>
    <w:basedOn w:val="HeadingBase"/>
    <w:rsid w:val="00751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C21"/>
    <w:pPr>
      <w:numPr>
        <w:numId w:val="12"/>
      </w:numPr>
    </w:pPr>
  </w:style>
  <w:style w:type="paragraph" w:styleId="PlainText">
    <w:name w:val="Plain Text"/>
    <w:basedOn w:val="Normal"/>
    <w:link w:val="PlainTextChar"/>
    <w:rsid w:val="00751C21"/>
    <w:rPr>
      <w:sz w:val="20"/>
    </w:rPr>
  </w:style>
  <w:style w:type="character" w:customStyle="1" w:styleId="PlainTextChar">
    <w:name w:val="Plain Text Char"/>
    <w:basedOn w:val="DefaultParagraphFont"/>
    <w:link w:val="PlainText"/>
    <w:rsid w:val="00751C21"/>
    <w:rPr>
      <w:rFonts w:ascii="Courier New" w:eastAsia="Times New Roman" w:hAnsi="Courier New" w:cs="Times New Roman"/>
      <w:sz w:val="20"/>
      <w:szCs w:val="20"/>
      <w:lang w:eastAsia="en-US"/>
    </w:rPr>
  </w:style>
  <w:style w:type="character" w:customStyle="1" w:styleId="MenuOption">
    <w:name w:val="Menu Option"/>
    <w:basedOn w:val="DefaultParagraphFont"/>
    <w:rsid w:val="00751C21"/>
    <w:rPr>
      <w:b/>
      <w:smallCaps/>
    </w:rPr>
  </w:style>
  <w:style w:type="paragraph" w:customStyle="1" w:styleId="TableListNumber">
    <w:name w:val="Table List Number"/>
    <w:basedOn w:val="ListNumber"/>
    <w:rsid w:val="00751C21"/>
    <w:pPr>
      <w:numPr>
        <w:numId w:val="0"/>
      </w:numPr>
    </w:pPr>
  </w:style>
  <w:style w:type="paragraph" w:styleId="TOC4">
    <w:name w:val="toc 4"/>
    <w:basedOn w:val="TOCBase"/>
    <w:next w:val="Normal"/>
    <w:semiHidden/>
    <w:rsid w:val="00751C21"/>
    <w:pPr>
      <w:tabs>
        <w:tab w:val="right" w:leader="dot" w:pos="9071"/>
      </w:tabs>
      <w:ind w:left="1701"/>
    </w:pPr>
  </w:style>
  <w:style w:type="paragraph" w:customStyle="1" w:styleId="ListAlpha">
    <w:name w:val="List Alpha"/>
    <w:basedOn w:val="List"/>
    <w:rsid w:val="00751C21"/>
    <w:pPr>
      <w:numPr>
        <w:numId w:val="9"/>
      </w:numPr>
    </w:pPr>
  </w:style>
  <w:style w:type="paragraph" w:customStyle="1" w:styleId="ListAlpha2">
    <w:name w:val="List Alpha 2"/>
    <w:basedOn w:val="List2"/>
    <w:rsid w:val="00751C21"/>
    <w:pPr>
      <w:numPr>
        <w:numId w:val="8"/>
      </w:numPr>
    </w:pPr>
  </w:style>
  <w:style w:type="paragraph" w:styleId="List2">
    <w:name w:val="List 2"/>
    <w:basedOn w:val="BodyText"/>
    <w:rsid w:val="00751C21"/>
    <w:pPr>
      <w:tabs>
        <w:tab w:val="left" w:pos="680"/>
      </w:tabs>
      <w:spacing w:before="60" w:after="60"/>
      <w:ind w:left="680" w:hanging="340"/>
    </w:pPr>
  </w:style>
  <w:style w:type="paragraph" w:styleId="List3">
    <w:name w:val="List 3"/>
    <w:basedOn w:val="BodyText"/>
    <w:rsid w:val="00751C21"/>
    <w:pPr>
      <w:tabs>
        <w:tab w:val="left" w:pos="1021"/>
      </w:tabs>
      <w:spacing w:before="60" w:after="60"/>
      <w:ind w:left="1020" w:hanging="340"/>
    </w:pPr>
  </w:style>
  <w:style w:type="paragraph" w:styleId="List4">
    <w:name w:val="List 4"/>
    <w:basedOn w:val="BodyText"/>
    <w:rsid w:val="00751C21"/>
    <w:pPr>
      <w:tabs>
        <w:tab w:val="left" w:pos="1361"/>
      </w:tabs>
      <w:spacing w:before="60" w:after="60"/>
      <w:ind w:left="1361" w:hanging="340"/>
    </w:pPr>
  </w:style>
  <w:style w:type="paragraph" w:styleId="List5">
    <w:name w:val="List 5"/>
    <w:basedOn w:val="BodyText"/>
    <w:rsid w:val="00751C21"/>
    <w:pPr>
      <w:tabs>
        <w:tab w:val="left" w:pos="1701"/>
      </w:tabs>
      <w:spacing w:before="60" w:after="60"/>
      <w:ind w:left="1701" w:hanging="340"/>
    </w:pPr>
  </w:style>
  <w:style w:type="paragraph" w:styleId="ListBullet3">
    <w:name w:val="List Bullet 3"/>
    <w:basedOn w:val="List3"/>
    <w:rsid w:val="00751C21"/>
    <w:pPr>
      <w:numPr>
        <w:numId w:val="15"/>
      </w:numPr>
      <w:tabs>
        <w:tab w:val="clear" w:pos="1021"/>
      </w:tabs>
      <w:ind w:left="1037" w:hanging="357"/>
    </w:pPr>
  </w:style>
  <w:style w:type="paragraph" w:styleId="ListBullet4">
    <w:name w:val="List Bullet 4"/>
    <w:basedOn w:val="List4"/>
    <w:rsid w:val="00751C21"/>
    <w:pPr>
      <w:numPr>
        <w:numId w:val="3"/>
      </w:numPr>
    </w:pPr>
  </w:style>
  <w:style w:type="paragraph" w:styleId="ListBullet5">
    <w:name w:val="List Bullet 5"/>
    <w:basedOn w:val="List5"/>
    <w:rsid w:val="00751C21"/>
    <w:pPr>
      <w:numPr>
        <w:numId w:val="4"/>
      </w:numPr>
    </w:pPr>
  </w:style>
  <w:style w:type="paragraph" w:styleId="ListContinue2">
    <w:name w:val="List Continue 2"/>
    <w:basedOn w:val="List2"/>
    <w:rsid w:val="00751C21"/>
    <w:pPr>
      <w:ind w:firstLine="0"/>
    </w:pPr>
  </w:style>
  <w:style w:type="paragraph" w:styleId="ListContinue3">
    <w:name w:val="List Continue 3"/>
    <w:basedOn w:val="List3"/>
    <w:rsid w:val="00751C21"/>
    <w:pPr>
      <w:ind w:left="1021" w:firstLine="0"/>
    </w:pPr>
  </w:style>
  <w:style w:type="paragraph" w:styleId="ListContinue4">
    <w:name w:val="List Continue 4"/>
    <w:basedOn w:val="List4"/>
    <w:rsid w:val="00751C21"/>
    <w:pPr>
      <w:ind w:firstLine="0"/>
    </w:pPr>
  </w:style>
  <w:style w:type="paragraph" w:styleId="ListContinue5">
    <w:name w:val="List Continue 5"/>
    <w:basedOn w:val="List5"/>
    <w:rsid w:val="00751C21"/>
    <w:pPr>
      <w:ind w:firstLine="0"/>
    </w:pPr>
  </w:style>
  <w:style w:type="paragraph" w:styleId="ListNumber3">
    <w:name w:val="List Number 3"/>
    <w:basedOn w:val="List3"/>
    <w:rsid w:val="00751C21"/>
    <w:pPr>
      <w:numPr>
        <w:numId w:val="5"/>
      </w:numPr>
    </w:pPr>
  </w:style>
  <w:style w:type="paragraph" w:styleId="ListNumber4">
    <w:name w:val="List Number 4"/>
    <w:basedOn w:val="List4"/>
    <w:rsid w:val="00751C21"/>
    <w:pPr>
      <w:numPr>
        <w:numId w:val="6"/>
      </w:numPr>
    </w:pPr>
  </w:style>
  <w:style w:type="paragraph" w:styleId="ListNumber5">
    <w:name w:val="List Number 5"/>
    <w:basedOn w:val="List5"/>
    <w:rsid w:val="00751C21"/>
    <w:pPr>
      <w:numPr>
        <w:numId w:val="7"/>
      </w:numPr>
    </w:pPr>
  </w:style>
  <w:style w:type="paragraph" w:styleId="BlockText">
    <w:name w:val="Block Text"/>
    <w:basedOn w:val="Normal"/>
    <w:rsid w:val="00751C21"/>
    <w:pPr>
      <w:spacing w:after="120"/>
      <w:ind w:left="1440" w:right="1440"/>
    </w:pPr>
  </w:style>
  <w:style w:type="character" w:customStyle="1" w:styleId="Subscript">
    <w:name w:val="Subscript"/>
    <w:basedOn w:val="DefaultParagraphFont"/>
    <w:rsid w:val="00751C21"/>
    <w:rPr>
      <w:sz w:val="16"/>
      <w:vertAlign w:val="subscript"/>
    </w:rPr>
  </w:style>
  <w:style w:type="character" w:customStyle="1" w:styleId="Superscript">
    <w:name w:val="Superscript"/>
    <w:basedOn w:val="DefaultParagraphFont"/>
    <w:rsid w:val="00751C21"/>
    <w:rPr>
      <w:sz w:val="16"/>
      <w:vertAlign w:val="superscript"/>
    </w:rPr>
  </w:style>
  <w:style w:type="character" w:customStyle="1" w:styleId="Symbols">
    <w:name w:val="Symbols"/>
    <w:basedOn w:val="DefaultParagraphFont"/>
    <w:rsid w:val="00751C21"/>
    <w:rPr>
      <w:rFonts w:ascii="Symbol" w:hAnsi="Symbol"/>
    </w:rPr>
  </w:style>
  <w:style w:type="character" w:customStyle="1" w:styleId="MenuOptions">
    <w:name w:val="Menu Options"/>
    <w:basedOn w:val="DefaultParagraphFont"/>
    <w:rsid w:val="00751C21"/>
    <w:rPr>
      <w:rFonts w:ascii="Arial Narrow" w:hAnsi="Arial Narrow"/>
      <w:smallCaps/>
    </w:rPr>
  </w:style>
  <w:style w:type="character" w:customStyle="1" w:styleId="Buttons">
    <w:name w:val="Buttons"/>
    <w:basedOn w:val="DefaultParagraphFont"/>
    <w:rsid w:val="00751C21"/>
    <w:rPr>
      <w:b/>
    </w:rPr>
  </w:style>
  <w:style w:type="character" w:customStyle="1" w:styleId="Underlined">
    <w:name w:val="Underlined"/>
    <w:basedOn w:val="DefaultParagraphFont"/>
    <w:rsid w:val="00751C21"/>
    <w:rPr>
      <w:u w:val="single"/>
    </w:rPr>
  </w:style>
  <w:style w:type="paragraph" w:customStyle="1" w:styleId="TableBodyTextRight">
    <w:name w:val="Table Body Text Right"/>
    <w:basedOn w:val="TableBodyText"/>
    <w:rsid w:val="00751C21"/>
    <w:pPr>
      <w:widowControl w:val="0"/>
      <w:autoSpaceDE w:val="0"/>
      <w:autoSpaceDN w:val="0"/>
      <w:adjustRightInd w:val="0"/>
      <w:jc w:val="right"/>
    </w:pPr>
    <w:rPr>
      <w:rFonts w:cs="Arial"/>
      <w:szCs w:val="18"/>
    </w:rPr>
  </w:style>
  <w:style w:type="paragraph" w:customStyle="1" w:styleId="CopyrightText">
    <w:name w:val="Copyright Text"/>
    <w:basedOn w:val="BodyText"/>
    <w:rsid w:val="00751C21"/>
    <w:rPr>
      <w:sz w:val="18"/>
    </w:rPr>
  </w:style>
  <w:style w:type="paragraph" w:customStyle="1" w:styleId="BodySmallRight">
    <w:name w:val="Body Small Right"/>
    <w:basedOn w:val="BodyTextRight"/>
    <w:rsid w:val="00751C21"/>
    <w:rPr>
      <w:sz w:val="18"/>
      <w:szCs w:val="18"/>
    </w:rPr>
  </w:style>
  <w:style w:type="paragraph" w:customStyle="1" w:styleId="MarginEdition">
    <w:name w:val="Margin Edition"/>
    <w:basedOn w:val="MarginNote"/>
    <w:rsid w:val="00751C21"/>
    <w:pPr>
      <w:spacing w:before="0" w:after="0"/>
    </w:pPr>
    <w:rPr>
      <w:rFonts w:ascii="Times New Roman" w:hAnsi="Times New Roman"/>
      <w:color w:val="999999"/>
    </w:rPr>
  </w:style>
  <w:style w:type="paragraph" w:customStyle="1" w:styleId="Spacer">
    <w:name w:val="Spacer"/>
    <w:basedOn w:val="Normal"/>
    <w:rsid w:val="00751C21"/>
    <w:rPr>
      <w:sz w:val="2"/>
      <w:szCs w:val="2"/>
    </w:rPr>
  </w:style>
  <w:style w:type="character" w:customStyle="1" w:styleId="Small">
    <w:name w:val="Small"/>
    <w:basedOn w:val="DefaultParagraphFont"/>
    <w:rsid w:val="00751C21"/>
    <w:rPr>
      <w:sz w:val="16"/>
    </w:rPr>
  </w:style>
  <w:style w:type="paragraph" w:customStyle="1" w:styleId="WideTable">
    <w:name w:val="Wide Table"/>
    <w:basedOn w:val="Normal"/>
    <w:rsid w:val="00751C21"/>
    <w:pPr>
      <w:ind w:left="-1418"/>
    </w:pPr>
    <w:rPr>
      <w:sz w:val="2"/>
      <w:szCs w:val="2"/>
    </w:rPr>
  </w:style>
  <w:style w:type="character" w:styleId="PageNumber">
    <w:name w:val="page number"/>
    <w:basedOn w:val="DefaultParagraphFont"/>
    <w:rsid w:val="00751C21"/>
  </w:style>
  <w:style w:type="paragraph" w:styleId="Quote">
    <w:name w:val="Quote"/>
    <w:basedOn w:val="Heading1"/>
    <w:link w:val="QuoteChar"/>
    <w:qFormat/>
    <w:rsid w:val="00751C21"/>
    <w:rPr>
      <w:b w:val="0"/>
      <w:sz w:val="72"/>
      <w:szCs w:val="72"/>
      <w:lang w:val="en-NZ"/>
    </w:rPr>
  </w:style>
  <w:style w:type="character" w:customStyle="1" w:styleId="QuoteChar">
    <w:name w:val="Quote Char"/>
    <w:basedOn w:val="DefaultParagraphFont"/>
    <w:link w:val="Quote"/>
    <w:rsid w:val="00751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C21"/>
    <w:pPr>
      <w:pageBreakBefore/>
    </w:pPr>
  </w:style>
  <w:style w:type="paragraph" w:customStyle="1" w:styleId="Border">
    <w:name w:val="Border"/>
    <w:basedOn w:val="Normal"/>
    <w:qFormat/>
    <w:rsid w:val="00751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C21"/>
    <w:rPr>
      <w:b/>
      <w:bCs/>
      <w:i/>
      <w:iCs/>
      <w:color w:val="auto"/>
    </w:rPr>
  </w:style>
  <w:style w:type="paragraph" w:styleId="IntenseQuote">
    <w:name w:val="Intense Quote"/>
    <w:basedOn w:val="Normal"/>
    <w:next w:val="Normal"/>
    <w:link w:val="IntenseQuoteChar"/>
    <w:uiPriority w:val="30"/>
    <w:qFormat/>
    <w:rsid w:val="00751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C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C21"/>
    <w:rPr>
      <w:smallCaps/>
      <w:color w:val="auto"/>
      <w:u w:val="single"/>
    </w:rPr>
  </w:style>
  <w:style w:type="character" w:styleId="IntenseReference">
    <w:name w:val="Intense Reference"/>
    <w:basedOn w:val="DefaultParagraphFont"/>
    <w:uiPriority w:val="32"/>
    <w:qFormat/>
    <w:rsid w:val="00751C21"/>
    <w:rPr>
      <w:b/>
      <w:bCs/>
      <w:smallCaps/>
      <w:color w:val="auto"/>
      <w:spacing w:val="5"/>
      <w:u w:val="single"/>
    </w:rPr>
  </w:style>
  <w:style w:type="paragraph" w:customStyle="1" w:styleId="2ColumnHeading">
    <w:name w:val="2Column Heading"/>
    <w:basedOn w:val="BodyText"/>
    <w:qFormat/>
    <w:rsid w:val="00751C21"/>
    <w:pPr>
      <w:spacing w:after="60"/>
      <w:ind w:left="-2268"/>
    </w:pPr>
    <w:rPr>
      <w:b/>
    </w:rPr>
  </w:style>
  <w:style w:type="paragraph" w:customStyle="1" w:styleId="Heading1TOC">
    <w:name w:val="Heading1 TOC"/>
    <w:basedOn w:val="Normal"/>
    <w:qFormat/>
    <w:rsid w:val="00751C21"/>
    <w:pPr>
      <w:spacing w:before="240" w:after="120"/>
    </w:pPr>
    <w:rPr>
      <w:rFonts w:ascii="Times New Roman" w:hAnsi="Times New Roman"/>
      <w:b/>
      <w:sz w:val="32"/>
    </w:rPr>
  </w:style>
  <w:style w:type="paragraph" w:customStyle="1" w:styleId="Heading2TOC">
    <w:name w:val="Heading2 TOC"/>
    <w:basedOn w:val="Normal"/>
    <w:qFormat/>
    <w:rsid w:val="00751C21"/>
    <w:pPr>
      <w:spacing w:before="240" w:after="60"/>
    </w:pPr>
    <w:rPr>
      <w:rFonts w:ascii="Times New Roman" w:hAnsi="Times New Roman"/>
      <w:b/>
      <w:sz w:val="28"/>
    </w:rPr>
  </w:style>
  <w:style w:type="character" w:customStyle="1" w:styleId="Underline">
    <w:name w:val="Underline"/>
    <w:basedOn w:val="DefaultParagraphFont"/>
    <w:qFormat/>
    <w:rsid w:val="00751C21"/>
    <w:rPr>
      <w:u w:val="single"/>
    </w:rPr>
  </w:style>
  <w:style w:type="character" w:customStyle="1" w:styleId="BoldandItalics">
    <w:name w:val="Bold and Italics"/>
    <w:qFormat/>
    <w:rsid w:val="00751C21"/>
    <w:rPr>
      <w:b/>
      <w:i/>
      <w:u w:val="none"/>
    </w:rPr>
  </w:style>
  <w:style w:type="paragraph" w:styleId="BalloonText">
    <w:name w:val="Balloon Text"/>
    <w:basedOn w:val="Normal"/>
    <w:link w:val="BalloonTextChar"/>
    <w:rsid w:val="00751C21"/>
    <w:rPr>
      <w:rFonts w:ascii="Tahoma" w:hAnsi="Tahoma" w:cs="Tahoma"/>
      <w:sz w:val="16"/>
      <w:szCs w:val="16"/>
    </w:rPr>
  </w:style>
  <w:style w:type="character" w:customStyle="1" w:styleId="BalloonTextChar">
    <w:name w:val="Balloon Text Char"/>
    <w:basedOn w:val="DefaultParagraphFont"/>
    <w:link w:val="BalloonText"/>
    <w:rsid w:val="00751C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C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1C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C21"/>
    <w:rPr>
      <w:b/>
      <w:color w:val="660033"/>
      <w:spacing w:val="0"/>
    </w:rPr>
  </w:style>
  <w:style w:type="paragraph" w:customStyle="1" w:styleId="Nameditemlist">
    <w:name w:val="Named item list"/>
    <w:basedOn w:val="BodyText"/>
    <w:qFormat/>
    <w:rsid w:val="00751C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2337</Words>
  <Characters>14858</Characters>
  <Application>Microsoft Office Word</Application>
  <DocSecurity>0</DocSecurity>
  <Lines>567</Lines>
  <Paragraphs>281</Paragraphs>
  <ScaleCrop>false</ScaleCrop>
  <Company>Author-it Software Corporation Ltd.</Company>
  <LinksUpToDate>false</LinksUpToDate>
  <CharactersWithSpaces>17136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CHCEDS505A Work effectively with Aboriginal and/or Torres Strait Islander students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2012-10-05T15:24:00Z</dcterms:created>
  <dcterms:modified xsi:type="dcterms:W3CDTF">2012-10-05T15:24:00Z</dcterms:modified>
</cp:coreProperties>
</file>