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C76" w:rsidP="00200C76">
      <w:pPr>
        <w:pStyle w:val="Title"/>
      </w:pPr>
      <w:bookmarkStart w:id="0" w:name="_GoBack"/>
      <w:bookmarkEnd w:id="0"/>
      <w:r>
        <w:fldChar w:fldCharType="begin"/>
      </w:r>
      <w:r>
        <w:instrText xml:space="preserve"> TITLE   \* MERGEFORMAT </w:instrText>
      </w:r>
      <w:r>
        <w:fldChar w:fldCharType="separate"/>
      </w:r>
      <w:r>
        <w:t>CHCEDS428A Assist teacher to develop Aboriginal and/or Torres Strait Islander language and culture lessons</w:t>
      </w:r>
      <w:r>
        <w:fldChar w:fldCharType="end"/>
      </w:r>
    </w:p>
    <w:p w:rsidR="00200C76" w:rsidP="00200C76">
      <w:pPr>
        <w:pStyle w:val="Version"/>
        <w:sectPr w:rsidSect="00A65D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D28" w:rsidP="00A65D28">
      <w:pPr>
        <w:pStyle w:val="SuperHeading"/>
      </w:pPr>
      <w:r w:rsidRPr="00A65D28">
        <w:t>CHCEDS428A Assist teacher to develop Aboriginal and/or Torres Strait Islander language and culture lessons</w:t>
      </w:r>
    </w:p>
    <w:p w:rsidR="00000000" w:rsidRPr="00A65D28" w:rsidP="00A65D28">
      <w:pPr>
        <w:pStyle w:val="Heading1"/>
      </w:pPr>
      <w:bookmarkStart w:id="1" w:name="O_269098"/>
      <w:bookmarkEnd w:id="1"/>
      <w:r w:rsidRPr="00A65D28">
        <w:t>Modification History</w:t>
      </w:r>
    </w:p>
    <w:p w:rsidR="00000000" w:rsidRPr="00A65D28" w:rsidP="00A65D28">
      <w:pPr>
        <w:pStyle w:val="BodyText"/>
      </w:pPr>
      <w:r w:rsidRPr="00A65D28">
        <w:t>Not Applicable</w:t>
      </w:r>
    </w:p>
    <w:p w:rsidR="00000000" w:rsidRPr="00A65D28" w:rsidP="00A65D28">
      <w:pPr>
        <w:pStyle w:val="AllowPageBreak"/>
      </w:pPr>
    </w:p>
    <w:p w:rsidR="00000000" w:rsidRPr="00A65D28" w:rsidP="00A65D28">
      <w:pPr>
        <w:pStyle w:val="Heading1"/>
      </w:pPr>
      <w:bookmarkStart w:id="2" w:name="O_195731"/>
      <w:bookmarkEnd w:id="2"/>
      <w:r w:rsidRPr="00A65D28">
        <w:t>Unit Descriptor</w:t>
      </w:r>
    </w:p>
    <w:tbl>
      <w:tblPr>
        <w:tblW w:w="0" w:type="auto"/>
        <w:tblLayout w:type="fixed"/>
        <w:tblCellMar>
          <w:left w:w="62" w:type="dxa"/>
          <w:right w:w="62" w:type="dxa"/>
        </w:tblCellMar>
        <w:tblLook w:val="0000"/>
      </w:tblPr>
      <w:tblGrid>
        <w:gridCol w:w="3339"/>
        <w:gridCol w:w="5217"/>
      </w:tblGrid>
      <w:tr w:rsidTr="00200C7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r w:rsidRPr="00A65D2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65D28" w:rsidP="00A65D28">
            <w:pPr>
              <w:pStyle w:val="BodyText"/>
            </w:pPr>
            <w:r w:rsidRPr="00A65D28">
              <w:t>This unit deals with the skills and knowledge required by education support workers to assist a teacher to develop a series of lessons relating to local Indigenous languages and culture</w:t>
            </w:r>
          </w:p>
        </w:tc>
      </w:tr>
    </w:tbl>
    <w:p w:rsidR="00200C76" w:rsidP="00A65D28">
      <w:pPr>
        <w:pStyle w:val="BodyText"/>
      </w:pPr>
    </w:p>
    <w:p w:rsidR="00200C76" w:rsidP="00A65D28">
      <w:pPr>
        <w:pStyle w:val="BodyText"/>
      </w:pPr>
    </w:p>
    <w:p w:rsidR="00000000" w:rsidRPr="00A65D28" w:rsidP="00A65D28">
      <w:pPr>
        <w:pStyle w:val="Heading1"/>
      </w:pPr>
      <w:bookmarkStart w:id="3" w:name="O_195733"/>
      <w:bookmarkEnd w:id="3"/>
      <w:r w:rsidRPr="00A65D28">
        <w:t>Application of the Unit</w:t>
      </w:r>
    </w:p>
    <w:tbl>
      <w:tblPr>
        <w:tblW w:w="0" w:type="auto"/>
        <w:tblLayout w:type="fixed"/>
        <w:tblCellMar>
          <w:left w:w="62" w:type="dxa"/>
          <w:right w:w="62" w:type="dxa"/>
        </w:tblCellMar>
        <w:tblLook w:val="0000"/>
      </w:tblPr>
      <w:tblGrid>
        <w:gridCol w:w="3349"/>
        <w:gridCol w:w="5207"/>
      </w:tblGrid>
      <w:tr w:rsidTr="00200C7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r w:rsidRPr="00A65D2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65D28" w:rsidP="00A65D28">
            <w:pPr>
              <w:pStyle w:val="BodyText"/>
            </w:pPr>
            <w:r w:rsidRPr="00A65D28">
              <w:t>This unit applies to education support work in a variety of contexts and work is to be undertaken with appropriate guidance, support and supervision by a nominated teacher or other education professional</w:t>
            </w:r>
          </w:p>
        </w:tc>
      </w:tr>
    </w:tbl>
    <w:p w:rsidR="00200C76" w:rsidP="00A65D28">
      <w:pPr>
        <w:pStyle w:val="BodyText"/>
      </w:pPr>
    </w:p>
    <w:p w:rsidR="00200C76" w:rsidP="00A65D28">
      <w:pPr>
        <w:pStyle w:val="BodyText"/>
      </w:pPr>
    </w:p>
    <w:p w:rsidR="00000000" w:rsidRPr="00A65D28" w:rsidP="00A65D28">
      <w:pPr>
        <w:pStyle w:val="Heading1"/>
      </w:pPr>
      <w:bookmarkStart w:id="4" w:name="O_277358"/>
      <w:bookmarkEnd w:id="4"/>
      <w:r w:rsidRPr="00A65D28">
        <w:t>Licensing/Regulatory Information</w:t>
      </w:r>
    </w:p>
    <w:p w:rsidR="00000000" w:rsidRPr="00A65D28" w:rsidP="00A65D28">
      <w:pPr>
        <w:pStyle w:val="BodyText"/>
      </w:pPr>
      <w:r w:rsidRPr="00A65D28">
        <w:t>Not Applicable</w:t>
      </w:r>
    </w:p>
    <w:p w:rsidR="00000000" w:rsidRPr="00A65D28" w:rsidP="00A65D28">
      <w:pPr>
        <w:pStyle w:val="AllowPageBreak"/>
      </w:pPr>
    </w:p>
    <w:p w:rsidR="00000000" w:rsidRPr="00A65D28" w:rsidP="00A65D28">
      <w:pPr>
        <w:pStyle w:val="Heading1"/>
      </w:pPr>
      <w:bookmarkStart w:id="5" w:name="O_283206"/>
      <w:bookmarkEnd w:id="5"/>
      <w:r w:rsidRPr="00A65D28">
        <w:t>Pre-Requisites</w:t>
      </w:r>
    </w:p>
    <w:p w:rsidR="00000000" w:rsidRPr="00A65D28" w:rsidP="00A65D28">
      <w:pPr>
        <w:pStyle w:val="BodyText"/>
      </w:pPr>
      <w:r w:rsidRPr="00A65D28">
        <w:t>Not Applicable</w:t>
      </w:r>
    </w:p>
    <w:p w:rsidR="00000000" w:rsidRPr="00A65D28" w:rsidP="00A65D28">
      <w:pPr>
        <w:pStyle w:val="AllowPageBreak"/>
      </w:pPr>
    </w:p>
    <w:p w:rsidR="00000000" w:rsidRPr="00A65D28" w:rsidP="00A65D28">
      <w:pPr>
        <w:pStyle w:val="Heading1"/>
      </w:pPr>
      <w:bookmarkStart w:id="6" w:name="O_195732"/>
      <w:bookmarkEnd w:id="6"/>
      <w:r w:rsidRPr="00A65D28">
        <w:t>Employability Skills Information</w:t>
      </w:r>
    </w:p>
    <w:tbl>
      <w:tblPr>
        <w:tblW w:w="0" w:type="auto"/>
        <w:tblLayout w:type="fixed"/>
        <w:tblCellMar>
          <w:left w:w="62" w:type="dxa"/>
          <w:right w:w="62" w:type="dxa"/>
        </w:tblCellMar>
        <w:tblLook w:val="0000"/>
      </w:tblPr>
      <w:tblGrid>
        <w:gridCol w:w="3320"/>
        <w:gridCol w:w="5236"/>
      </w:tblGrid>
      <w:tr w:rsidTr="00200C7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r w:rsidRPr="00A65D2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65D28" w:rsidP="00A65D28">
            <w:pPr>
              <w:pStyle w:val="BodyText"/>
            </w:pPr>
            <w:r w:rsidRPr="00A65D28">
              <w:t>This unit contains Employability Skills</w:t>
            </w:r>
          </w:p>
        </w:tc>
      </w:tr>
    </w:tbl>
    <w:p w:rsidR="00200C76" w:rsidP="00A65D28">
      <w:pPr>
        <w:pStyle w:val="BodyText"/>
      </w:pPr>
    </w:p>
    <w:p w:rsidR="00200C76" w:rsidP="00A65D28">
      <w:pPr>
        <w:pStyle w:val="BodyText"/>
      </w:pPr>
    </w:p>
    <w:p w:rsidR="00000000" w:rsidRPr="00A65D28" w:rsidP="00A65D28">
      <w:pPr>
        <w:pStyle w:val="Heading1"/>
      </w:pPr>
      <w:bookmarkStart w:id="7" w:name="O_287144"/>
      <w:bookmarkEnd w:id="7"/>
      <w:r w:rsidRPr="00A65D28">
        <w:t>Elements and Performance Criteria Pre-Content</w:t>
      </w:r>
    </w:p>
    <w:tbl>
      <w:tblPr>
        <w:tblW w:w="0" w:type="auto"/>
        <w:tblLayout w:type="fixed"/>
        <w:tblCellMar>
          <w:left w:w="62" w:type="dxa"/>
          <w:right w:w="62" w:type="dxa"/>
        </w:tblCellMar>
        <w:tblLook w:val="0000"/>
      </w:tblPr>
      <w:tblGrid>
        <w:gridCol w:w="3369"/>
        <w:gridCol w:w="5702"/>
      </w:tblGrid>
      <w:tr w:rsidTr="00200C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r w:rsidRPr="00A65D2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65D28" w:rsidP="00A65D28">
            <w:pPr>
              <w:pStyle w:val="BodyText"/>
            </w:pPr>
            <w:r w:rsidRPr="00A65D28">
              <w:t>The Performance Criteria specify the level of performance required to demonstrate achievement of the Element. Terms in italics are elaborated in t</w:t>
            </w:r>
            <w:r w:rsidRPr="00A65D28">
              <w:t xml:space="preserve">he Range Statement. </w:t>
            </w:r>
          </w:p>
        </w:tc>
      </w:tr>
    </w:tbl>
    <w:p w:rsidR="00000000" w:rsidRPr="00A65D28" w:rsidP="00A65D28">
      <w:pPr>
        <w:pStyle w:val="BodyText"/>
      </w:pPr>
    </w:p>
    <w:p w:rsidR="00000000" w:rsidRPr="00A65D28" w:rsidP="00A65D28">
      <w:pPr>
        <w:pStyle w:val="AllowPageBreak"/>
      </w:pPr>
    </w:p>
    <w:p w:rsidR="00000000" w:rsidRPr="00A65D28" w:rsidP="00A65D28">
      <w:pPr>
        <w:pStyle w:val="Heading1"/>
      </w:pPr>
      <w:bookmarkStart w:id="8" w:name="O_233811"/>
      <w:bookmarkEnd w:id="8"/>
      <w:r w:rsidRPr="00A65D28">
        <w:t>Elements and Performance Criteria</w:t>
      </w:r>
    </w:p>
    <w:tbl>
      <w:tblPr>
        <w:tblW w:w="0" w:type="auto"/>
        <w:tblLayout w:type="fixed"/>
        <w:tblCellMar>
          <w:left w:w="62" w:type="dxa"/>
          <w:right w:w="62" w:type="dxa"/>
        </w:tblCellMar>
        <w:tblLook w:val="0000"/>
      </w:tblPr>
      <w:tblGrid>
        <w:gridCol w:w="3369"/>
        <w:gridCol w:w="5702"/>
      </w:tblGrid>
      <w:tr w:rsidTr="00200C7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65D28" w:rsidP="00A65D28">
            <w:pPr>
              <w:pStyle w:val="BodyText"/>
            </w:pPr>
            <w:r w:rsidRPr="00A65D2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r w:rsidRPr="00A65D28">
              <w:rPr>
                <w:rStyle w:val="SpecialBold"/>
              </w:rPr>
              <w:t>PERFORMANCE CRITERIA</w:t>
            </w:r>
          </w:p>
        </w:tc>
      </w:tr>
      <w:tr w:rsidTr="00200C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5D28">
            <w:pPr>
              <w:pStyle w:val="List"/>
              <w:rPr>
                <w:lang w:val="en-NZ"/>
              </w:rPr>
            </w:pPr>
            <w:r w:rsidRPr="00A65D28">
              <w:t>1.</w:t>
            </w:r>
            <w:r w:rsidRPr="00A65D28">
              <w:tab/>
              <w:t>Develop knowledge of local languages and cultures</w:t>
            </w:r>
          </w:p>
        </w:tc>
        <w:tc>
          <w:tcPr>
            <w:tcW w:w="5702" w:type="dxa"/>
            <w:tcBorders>
              <w:top w:val="nil"/>
              <w:left w:val="nil"/>
              <w:bottom w:val="nil"/>
              <w:right w:val="nil"/>
            </w:tcBorders>
            <w:tcMar>
              <w:top w:w="0" w:type="dxa"/>
              <w:left w:w="62" w:type="dxa"/>
              <w:bottom w:w="0" w:type="dxa"/>
              <w:right w:w="62" w:type="dxa"/>
            </w:tcMar>
          </w:tcPr>
          <w:p w:rsidR="00000000" w:rsidRPr="00A65D28" w:rsidP="00A65D28">
            <w:pPr>
              <w:pStyle w:val="BodyText"/>
            </w:pPr>
            <w:r w:rsidRPr="00A65D28">
              <w:t>1.1</w:t>
            </w:r>
            <w:r w:rsidRPr="00A65D28">
              <w:tab/>
            </w:r>
            <w:r w:rsidRPr="00A65D28">
              <w:rPr>
                <w:rStyle w:val="Emphasis"/>
              </w:rPr>
              <w:t>Identify and research</w:t>
            </w:r>
            <w:r w:rsidRPr="00A65D28">
              <w:t xml:space="preserve"> local Aboriginal and/or Torres Strait Islander languages</w:t>
            </w:r>
          </w:p>
          <w:p w:rsidR="00000000" w:rsidP="00A65D28">
            <w:pPr>
              <w:pStyle w:val="BodyText"/>
              <w:rPr>
                <w:lang w:val="en-NZ"/>
              </w:rPr>
            </w:pPr>
            <w:r w:rsidRPr="00A65D28">
              <w:t>1.2</w:t>
            </w:r>
            <w:r w:rsidRPr="00A65D28">
              <w:tab/>
            </w:r>
            <w:r w:rsidRPr="00A65D28">
              <w:t>Identify and research local Aboriginal and/or Torres Strait Islander cultures</w:t>
            </w:r>
          </w:p>
        </w:tc>
      </w:tr>
      <w:tr w:rsidTr="00200C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p>
        </w:tc>
      </w:tr>
      <w:tr w:rsidTr="00200C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5D28">
            <w:pPr>
              <w:pStyle w:val="List"/>
              <w:rPr>
                <w:lang w:val="en-NZ"/>
              </w:rPr>
            </w:pPr>
            <w:r w:rsidRPr="00A65D28">
              <w:t>2.</w:t>
            </w:r>
            <w:r w:rsidRPr="00A65D28">
              <w:tab/>
              <w:t>Assist teacher to plan a series of lessons in Aboriginal and/or Torres Strait Islander language and culture</w:t>
            </w:r>
          </w:p>
        </w:tc>
        <w:tc>
          <w:tcPr>
            <w:tcW w:w="5702" w:type="dxa"/>
            <w:tcBorders>
              <w:top w:val="nil"/>
              <w:left w:val="nil"/>
              <w:bottom w:val="nil"/>
              <w:right w:val="nil"/>
            </w:tcBorders>
            <w:tcMar>
              <w:top w:w="0" w:type="dxa"/>
              <w:left w:w="62" w:type="dxa"/>
              <w:bottom w:w="0" w:type="dxa"/>
              <w:right w:w="62" w:type="dxa"/>
            </w:tcMar>
          </w:tcPr>
          <w:p w:rsidR="00000000" w:rsidRPr="00A65D28" w:rsidP="00A65D28">
            <w:pPr>
              <w:pStyle w:val="BodyText"/>
            </w:pPr>
            <w:r w:rsidRPr="00A65D28">
              <w:t>2.1</w:t>
            </w:r>
            <w:r w:rsidRPr="00A65D28">
              <w:tab/>
              <w:t xml:space="preserve">Assist teacher to identify </w:t>
            </w:r>
            <w:r w:rsidRPr="00A65D28">
              <w:rPr>
                <w:rStyle w:val="Emphasis"/>
              </w:rPr>
              <w:t>curriculum requirements</w:t>
            </w:r>
            <w:r w:rsidRPr="00A65D28">
              <w:t xml:space="preserve"> </w:t>
            </w:r>
            <w:r w:rsidRPr="00A65D28">
              <w:rPr>
                <w:rStyle w:val="Emphasis"/>
              </w:rPr>
              <w:t>for Aboriginal and</w:t>
            </w:r>
            <w:r w:rsidRPr="00A65D28">
              <w:t>/</w:t>
            </w:r>
            <w:r w:rsidRPr="00A65D28">
              <w:rPr>
                <w:rStyle w:val="Emphasis"/>
              </w:rPr>
              <w:t>or Torres Strait Islander languages and culture</w:t>
            </w:r>
          </w:p>
          <w:p w:rsidR="00000000" w:rsidRPr="00A65D28" w:rsidP="00A65D28">
            <w:pPr>
              <w:pStyle w:val="BodyText"/>
            </w:pPr>
            <w:r w:rsidRPr="00A65D28">
              <w:t>2.2</w:t>
            </w:r>
            <w:r w:rsidRPr="00A65D28">
              <w:tab/>
              <w:t>Apply understanding of the features of effective language and culture activities</w:t>
            </w:r>
          </w:p>
          <w:p w:rsidR="00000000" w:rsidRPr="00A65D28" w:rsidP="00A65D28">
            <w:pPr>
              <w:pStyle w:val="BodyText"/>
            </w:pPr>
            <w:r w:rsidRPr="00A65D28">
              <w:t>2.3</w:t>
            </w:r>
            <w:r w:rsidRPr="00A65D28">
              <w:tab/>
              <w:t>Assist teacher to develop a plan for a sequence of effective language and culture lessons</w:t>
            </w:r>
          </w:p>
          <w:p w:rsidR="00000000" w:rsidRPr="00A65D28" w:rsidP="00A65D28">
            <w:pPr>
              <w:pStyle w:val="BodyText"/>
            </w:pPr>
            <w:r w:rsidRPr="00A65D28">
              <w:t>2.4</w:t>
            </w:r>
            <w:r w:rsidRPr="00A65D28">
              <w:tab/>
              <w:t>Assist</w:t>
            </w:r>
            <w:r w:rsidRPr="00A65D28">
              <w:t xml:space="preserve"> teacher to develop assessment and evaluation criteria for a sequence of lessons</w:t>
            </w:r>
          </w:p>
          <w:p w:rsidR="00000000" w:rsidRPr="00A65D28" w:rsidP="00A65D28">
            <w:pPr>
              <w:pStyle w:val="BodyText"/>
            </w:pPr>
            <w:r w:rsidRPr="00A65D28">
              <w:t>2.5</w:t>
            </w:r>
            <w:r w:rsidRPr="00A65D28">
              <w:tab/>
              <w:t>Assist teacher to deliver and evaluate a sequence of lessons</w:t>
            </w:r>
          </w:p>
          <w:p w:rsidR="00000000" w:rsidP="00A65D28">
            <w:pPr>
              <w:pStyle w:val="BodyText"/>
              <w:rPr>
                <w:lang w:val="en-NZ"/>
              </w:rPr>
            </w:pPr>
            <w:r w:rsidRPr="00A65D28">
              <w:t>2.6</w:t>
            </w:r>
            <w:r w:rsidRPr="00A65D28">
              <w:tab/>
              <w:t>Gather and evaluate assessment data for further planning</w:t>
            </w:r>
          </w:p>
        </w:tc>
      </w:tr>
      <w:tr w:rsidTr="00200C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p>
        </w:tc>
      </w:tr>
      <w:tr w:rsidTr="00200C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5D28">
            <w:pPr>
              <w:pStyle w:val="List"/>
              <w:rPr>
                <w:lang w:val="en-NZ"/>
              </w:rPr>
            </w:pPr>
            <w:r w:rsidRPr="00A65D28">
              <w:t>3.</w:t>
            </w:r>
            <w:r w:rsidRPr="00A65D28">
              <w:tab/>
              <w:t>Engage with students in extensive language</w:t>
            </w:r>
            <w:r w:rsidRPr="00A65D28">
              <w:t xml:space="preserve"> and literacy learning </w:t>
            </w:r>
          </w:p>
        </w:tc>
        <w:tc>
          <w:tcPr>
            <w:tcW w:w="5702" w:type="dxa"/>
            <w:tcBorders>
              <w:top w:val="nil"/>
              <w:left w:val="nil"/>
              <w:bottom w:val="nil"/>
              <w:right w:val="nil"/>
            </w:tcBorders>
            <w:tcMar>
              <w:top w:w="0" w:type="dxa"/>
              <w:left w:w="62" w:type="dxa"/>
              <w:bottom w:w="0" w:type="dxa"/>
              <w:right w:w="62" w:type="dxa"/>
            </w:tcMar>
          </w:tcPr>
          <w:p w:rsidR="00000000" w:rsidRPr="00A65D28" w:rsidP="00A65D28">
            <w:pPr>
              <w:pStyle w:val="BodyText"/>
            </w:pPr>
            <w:r w:rsidRPr="00A65D28">
              <w:t>3.1</w:t>
            </w:r>
            <w:r w:rsidRPr="00A65D28">
              <w:tab/>
              <w:t xml:space="preserve">Identify context for </w:t>
            </w:r>
            <w:r w:rsidRPr="00A65D28">
              <w:rPr>
                <w:rStyle w:val="Emphasis"/>
              </w:rPr>
              <w:t>learning an Aboriginal or Torres Strait Islander language</w:t>
            </w:r>
          </w:p>
          <w:p w:rsidR="00000000" w:rsidRPr="00A65D28" w:rsidP="00A65D28">
            <w:pPr>
              <w:pStyle w:val="BodyText"/>
            </w:pPr>
            <w:r w:rsidRPr="00A65D28">
              <w:t>3.2</w:t>
            </w:r>
            <w:r w:rsidRPr="00A65D28">
              <w:tab/>
              <w:t>Assist teacher to plan language learning activities to address identified context for language learning</w:t>
            </w:r>
          </w:p>
          <w:p w:rsidR="00000000" w:rsidRPr="00A65D28" w:rsidP="00A65D28">
            <w:pPr>
              <w:pStyle w:val="BodyText"/>
            </w:pPr>
            <w:r w:rsidRPr="00A65D28">
              <w:t>3.3</w:t>
            </w:r>
            <w:r w:rsidRPr="00A65D28">
              <w:tab/>
              <w:t>Implement language learning activitie</w:t>
            </w:r>
            <w:r w:rsidRPr="00A65D28">
              <w:t>s in consultation with teacher</w:t>
            </w:r>
          </w:p>
        </w:tc>
      </w:tr>
    </w:tbl>
    <w:p w:rsidR="00200C76" w:rsidP="00A65D28">
      <w:pPr>
        <w:pStyle w:val="BodyText"/>
      </w:pPr>
    </w:p>
    <w:p w:rsidR="00200C76" w:rsidP="00A65D28">
      <w:pPr>
        <w:pStyle w:val="BodyText"/>
      </w:pPr>
    </w:p>
    <w:p w:rsidR="00000000" w:rsidRPr="00A65D28" w:rsidP="00A65D28">
      <w:pPr>
        <w:pStyle w:val="Heading1"/>
      </w:pPr>
      <w:bookmarkStart w:id="9" w:name="O_257761"/>
      <w:bookmarkEnd w:id="9"/>
      <w:r w:rsidRPr="00A65D28">
        <w:t>Required Skills and Knowledge</w:t>
      </w:r>
    </w:p>
    <w:tbl>
      <w:tblPr>
        <w:tblW w:w="0" w:type="auto"/>
        <w:tblLayout w:type="fixed"/>
        <w:tblCellMar>
          <w:left w:w="62" w:type="dxa"/>
          <w:right w:w="62" w:type="dxa"/>
        </w:tblCellMar>
        <w:tblLook w:val="0000"/>
      </w:tblPr>
      <w:tblGrid>
        <w:gridCol w:w="9072"/>
      </w:tblGrid>
      <w:tr w:rsidTr="00200C7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r w:rsidRPr="00A65D28">
              <w:rPr>
                <w:rStyle w:val="SpecialBold"/>
              </w:rPr>
              <w:t>REQUIRED SKILLS AND KNOWLEDGE</w:t>
            </w:r>
          </w:p>
        </w:tc>
      </w:tr>
      <w:tr w:rsidTr="00200C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p>
        </w:tc>
      </w:tr>
      <w:tr w:rsidTr="00200C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r w:rsidRPr="00A65D28">
              <w:t>This describes the essential skills and knowledge and their level required for this unit.</w:t>
            </w:r>
          </w:p>
        </w:tc>
      </w:tr>
      <w:tr w:rsidTr="00200C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p>
        </w:tc>
      </w:tr>
      <w:tr w:rsidTr="00200C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5D28" w:rsidP="00A65D28">
            <w:pPr>
              <w:pStyle w:val="BodyText"/>
            </w:pPr>
            <w:r w:rsidRPr="00A65D28">
              <w:rPr>
                <w:rStyle w:val="Emphasis"/>
              </w:rPr>
              <w:t>Essential knowledge</w:t>
            </w:r>
            <w:r w:rsidRPr="00A65D28">
              <w:t>:</w:t>
            </w:r>
          </w:p>
          <w:p w:rsidR="00000000" w:rsidRPr="00A65D28" w:rsidP="00A65D28">
            <w:pPr>
              <w:pStyle w:val="BodyText"/>
            </w:pPr>
            <w:r w:rsidRPr="00A65D2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65D28" w:rsidP="00A65D28">
            <w:pPr>
              <w:pStyle w:val="BodyText"/>
            </w:pPr>
            <w:r w:rsidRPr="00A65D28">
              <w:t xml:space="preserve">These include </w:t>
            </w:r>
            <w:r w:rsidRPr="00A65D28">
              <w:t>knowledge of:</w:t>
            </w:r>
          </w:p>
          <w:p w:rsidR="00000000" w:rsidRPr="00A65D28" w:rsidP="00A65D28">
            <w:pPr>
              <w:pStyle w:val="ListBullet"/>
            </w:pPr>
            <w:r w:rsidRPr="00A65D28">
              <w:t>Local cultures and languages</w:t>
            </w:r>
          </w:p>
          <w:p w:rsidR="00000000" w:rsidRPr="00A65D28" w:rsidP="00A65D28">
            <w:pPr>
              <w:pStyle w:val="ListBullet"/>
            </w:pPr>
            <w:r w:rsidRPr="00A65D28">
              <w:t>School policies and programs relating to the promotion of language and culture in the school</w:t>
            </w:r>
          </w:p>
          <w:p w:rsidR="00000000" w:rsidP="00A65D28">
            <w:pPr>
              <w:pStyle w:val="ListBullet"/>
              <w:rPr>
                <w:lang w:val="en-NZ"/>
              </w:rPr>
            </w:pPr>
            <w:r w:rsidRPr="00A65D28">
              <w:t>Aboriginal and/or Torres Strait Islander languages and cultures</w:t>
            </w:r>
          </w:p>
        </w:tc>
      </w:tr>
      <w:tr w:rsidTr="00200C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p>
        </w:tc>
      </w:tr>
      <w:tr w:rsidTr="00200C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5D28" w:rsidP="00A65D28">
            <w:pPr>
              <w:pStyle w:val="BodyText"/>
            </w:pPr>
            <w:r w:rsidRPr="00A65D28">
              <w:rPr>
                <w:rStyle w:val="Emphasis"/>
              </w:rPr>
              <w:t>Essential skills</w:t>
            </w:r>
            <w:r w:rsidRPr="00A65D28">
              <w:t>:</w:t>
            </w:r>
          </w:p>
          <w:p w:rsidR="00000000" w:rsidRPr="00A65D28" w:rsidP="00A65D28">
            <w:pPr>
              <w:pStyle w:val="BodyText"/>
            </w:pPr>
            <w:r w:rsidRPr="00A65D28">
              <w:t>It is critical that the candidate demonstrate the ability to:</w:t>
            </w:r>
          </w:p>
          <w:p w:rsidR="00000000" w:rsidRPr="00A65D28" w:rsidP="00A65D28">
            <w:pPr>
              <w:pStyle w:val="ListBullet"/>
            </w:pPr>
            <w:r w:rsidRPr="00A65D28">
              <w:t>Assist teacher to plan, teach, assess and evaluate lessons</w:t>
            </w:r>
          </w:p>
          <w:p w:rsidR="00000000" w:rsidRPr="00A65D28" w:rsidP="00A65D28">
            <w:pPr>
              <w:pStyle w:val="ListBullet"/>
            </w:pPr>
            <w:r w:rsidRPr="00A65D28">
              <w:t>Actively engage in learning process</w:t>
            </w:r>
          </w:p>
          <w:p w:rsidR="00000000" w:rsidRPr="00A65D28" w:rsidP="00A65D28">
            <w:pPr>
              <w:pStyle w:val="ListBullet"/>
            </w:pPr>
            <w:r w:rsidRPr="00A65D28">
              <w:t xml:space="preserve">Plan and sustain own language </w:t>
            </w:r>
          </w:p>
          <w:p w:rsidR="00000000" w:rsidRPr="00A65D28" w:rsidP="00A65D28">
            <w:pPr>
              <w:pStyle w:val="ListBullet"/>
            </w:pPr>
            <w:r w:rsidRPr="00A65D28">
              <w:t>Demonstrate a significant increase in language and/or literacy level</w:t>
            </w:r>
            <w:r w:rsidRPr="00A65D28">
              <w:t xml:space="preserve">s of students in their own Aboriginal or Torres Strait Islander language </w:t>
            </w:r>
          </w:p>
          <w:p w:rsidR="00000000" w:rsidRPr="00A65D28" w:rsidP="00A65D28">
            <w:pPr>
              <w:pStyle w:val="ListBullet"/>
            </w:pPr>
            <w:r w:rsidRPr="00A65D28">
              <w:t>Identify and implement a language learning situation</w:t>
            </w:r>
          </w:p>
          <w:p w:rsidR="00000000" w:rsidRPr="00A65D28" w:rsidP="00A65D28">
            <w:pPr>
              <w:pStyle w:val="BodyText"/>
            </w:pPr>
          </w:p>
          <w:p w:rsidR="00000000" w:rsidRPr="00A65D28" w:rsidP="00A65D28">
            <w:pPr>
              <w:pStyle w:val="BodyText"/>
            </w:pPr>
            <w:r w:rsidRPr="00A65D28">
              <w:t xml:space="preserve">In addition, the candidate must be able to effectively do the task outlined in elements and </w:t>
            </w:r>
            <w:r w:rsidRPr="00A65D28">
              <w:t>performance criteria of this unit, m</w:t>
            </w:r>
            <w:r w:rsidRPr="00A65D28">
              <w:t>anage the task and manage contingencies in the context of the identified work role</w:t>
            </w:r>
          </w:p>
          <w:p w:rsidR="00000000" w:rsidRPr="00A65D28" w:rsidP="00A65D28">
            <w:pPr>
              <w:pStyle w:val="BodyText"/>
            </w:pPr>
            <w:r w:rsidRPr="00A65D28">
              <w:t>These include the ability to:</w:t>
            </w:r>
          </w:p>
          <w:p w:rsidR="00000000" w:rsidRPr="00A65D28" w:rsidP="00A65D28">
            <w:pPr>
              <w:pStyle w:val="ListBullet"/>
            </w:pPr>
            <w:r w:rsidRPr="00A65D28">
              <w:t>Communicate with local custodians and speakers</w:t>
            </w:r>
          </w:p>
          <w:p w:rsidR="00000000" w:rsidRPr="00A65D28" w:rsidP="00A65D28">
            <w:pPr>
              <w:pStyle w:val="ListBullet"/>
            </w:pPr>
            <w:r w:rsidRPr="00A65D28">
              <w:t>Conduct interviews to obtain and clarify understanding of language</w:t>
            </w:r>
          </w:p>
          <w:p w:rsidR="00000000" w:rsidP="00A65D28">
            <w:pPr>
              <w:pStyle w:val="ListBullet"/>
              <w:rPr>
                <w:lang w:val="en-NZ"/>
              </w:rPr>
            </w:pPr>
            <w:r w:rsidRPr="00A65D28">
              <w:t>Study languages and cultures</w:t>
            </w:r>
          </w:p>
        </w:tc>
      </w:tr>
      <w:tr w:rsidTr="00200C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5D28" w:rsidP="00A65D28">
            <w:pPr>
              <w:pStyle w:val="BodyText"/>
            </w:pPr>
          </w:p>
        </w:tc>
      </w:tr>
    </w:tbl>
    <w:p w:rsidR="00200C76" w:rsidP="00A65D28">
      <w:pPr>
        <w:pStyle w:val="BodyText"/>
      </w:pPr>
    </w:p>
    <w:p w:rsidR="00200C76" w:rsidP="00A65D28">
      <w:pPr>
        <w:pStyle w:val="BodyText"/>
      </w:pPr>
    </w:p>
    <w:p w:rsidR="00000000" w:rsidRPr="00A65D28" w:rsidP="00A65D28">
      <w:pPr>
        <w:pStyle w:val="Heading1"/>
      </w:pPr>
      <w:bookmarkStart w:id="10" w:name="O_241795"/>
      <w:bookmarkEnd w:id="10"/>
      <w:r w:rsidRPr="00A65D28">
        <w:t>Evidence Guide</w:t>
      </w:r>
    </w:p>
    <w:tbl>
      <w:tblPr>
        <w:tblW w:w="0" w:type="auto"/>
        <w:tblLayout w:type="fixed"/>
        <w:tblCellMar>
          <w:left w:w="62" w:type="dxa"/>
          <w:right w:w="62" w:type="dxa"/>
        </w:tblCellMar>
        <w:tblLook w:val="0000"/>
      </w:tblPr>
      <w:tblGrid>
        <w:gridCol w:w="3402"/>
        <w:gridCol w:w="5670"/>
      </w:tblGrid>
      <w:tr w:rsidTr="00200C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5D28">
            <w:pPr>
              <w:pStyle w:val="BodyText"/>
              <w:rPr>
                <w:lang w:val="en-NZ"/>
              </w:rPr>
            </w:pPr>
            <w:r w:rsidRPr="00A65D28">
              <w:rPr>
                <w:rStyle w:val="SpecialBold"/>
              </w:rPr>
              <w:t>EVIDENCE GUIDE</w:t>
            </w:r>
          </w:p>
        </w:tc>
      </w:tr>
      <w:tr w:rsidTr="00200C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5D28">
            <w:pPr>
              <w:pStyle w:val="BodyText"/>
              <w:rPr>
                <w:lang w:val="en-NZ"/>
              </w:rPr>
            </w:pPr>
          </w:p>
        </w:tc>
      </w:tr>
      <w:tr w:rsidTr="00200C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5D28">
            <w:pPr>
              <w:pStyle w:val="BodyText"/>
              <w:rPr>
                <w:lang w:val="en-NZ"/>
              </w:rPr>
            </w:pPr>
            <w:r w:rsidRPr="00A65D28">
              <w:t xml:space="preserve">The evidence guide provides advice on assessment and must be read in conjunction with the Performance Criteria, Required Skills and Knowledge, </w:t>
            </w:r>
            <w:r w:rsidRPr="00A65D28">
              <w:t>the Range Statement and the Assessment Guidelines for this Training Package.</w:t>
            </w:r>
          </w:p>
        </w:tc>
      </w:tr>
      <w:tr w:rsidTr="00200C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5D28">
            <w:pPr>
              <w:pStyle w:val="BodyText"/>
              <w:rPr>
                <w:lang w:val="en-NZ"/>
              </w:rPr>
            </w:pPr>
          </w:p>
        </w:tc>
      </w:tr>
      <w:tr w:rsidTr="00200C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r w:rsidRPr="00A65D28">
              <w:rPr>
                <w:rStyle w:val="Emphasis"/>
              </w:rPr>
              <w:t>Critical aspects for assessment and evidence required to demonstrate this unit of competency</w:t>
            </w:r>
            <w:r w:rsidRPr="00A65D28">
              <w:t xml:space="preserve">: </w:t>
            </w:r>
          </w:p>
        </w:tc>
        <w:tc>
          <w:tcPr>
            <w:tcW w:w="5670" w:type="dxa"/>
            <w:tcBorders>
              <w:top w:val="nil"/>
              <w:left w:val="nil"/>
              <w:bottom w:val="nil"/>
              <w:right w:val="nil"/>
            </w:tcBorders>
            <w:tcMar>
              <w:top w:w="0" w:type="dxa"/>
              <w:left w:w="62" w:type="dxa"/>
              <w:bottom w:w="0" w:type="dxa"/>
              <w:right w:w="62" w:type="dxa"/>
            </w:tcMar>
          </w:tcPr>
          <w:p w:rsidR="00000000" w:rsidRPr="00A65D28" w:rsidP="00A65D28">
            <w:pPr>
              <w:pStyle w:val="ListBullet"/>
            </w:pPr>
            <w:r w:rsidRPr="00A65D28">
              <w:t>The individual being assessed must provide evidence of specified essential know</w:t>
            </w:r>
            <w:r w:rsidRPr="00A65D28">
              <w:t>ledge as well as skills</w:t>
            </w:r>
          </w:p>
          <w:p w:rsidR="00000000" w:rsidP="00A65D28">
            <w:pPr>
              <w:pStyle w:val="ListBullet"/>
              <w:rPr>
                <w:lang w:val="en-NZ"/>
              </w:rPr>
            </w:pPr>
            <w:r w:rsidRPr="00A65D28">
              <w:t>This unit can be assessed either on the job or off the job through an appropriate workplace simulation for a range of age groups and a range of conditions over a number of assessment situations</w:t>
            </w:r>
          </w:p>
        </w:tc>
      </w:tr>
      <w:tr w:rsidTr="00200C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p>
        </w:tc>
      </w:tr>
      <w:tr w:rsidTr="00200C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r w:rsidRPr="00A65D28">
              <w:rPr>
                <w:rStyle w:val="Emphasis"/>
              </w:rPr>
              <w:t>Access and equity considerations</w:t>
            </w:r>
            <w:r w:rsidRPr="00A65D28">
              <w:t>:</w:t>
            </w:r>
          </w:p>
        </w:tc>
        <w:tc>
          <w:tcPr>
            <w:tcW w:w="5670" w:type="dxa"/>
            <w:tcBorders>
              <w:top w:val="nil"/>
              <w:left w:val="nil"/>
              <w:bottom w:val="nil"/>
              <w:right w:val="nil"/>
            </w:tcBorders>
            <w:tcMar>
              <w:top w:w="0" w:type="dxa"/>
              <w:left w:w="62" w:type="dxa"/>
              <w:bottom w:w="0" w:type="dxa"/>
              <w:right w:w="62" w:type="dxa"/>
            </w:tcMar>
          </w:tcPr>
          <w:p w:rsidR="00000000" w:rsidRPr="00A65D28" w:rsidP="00A65D28">
            <w:pPr>
              <w:pStyle w:val="ListBullet"/>
            </w:pPr>
            <w:r w:rsidRPr="00A65D28">
              <w:t>All workers in community services should be aware of access, equity and human rights issues in relation to their own area of work</w:t>
            </w:r>
          </w:p>
          <w:p w:rsidR="00000000" w:rsidRPr="00A65D28" w:rsidP="00A65D28">
            <w:pPr>
              <w:pStyle w:val="ListBullet"/>
            </w:pPr>
            <w:r w:rsidRPr="00A65D28">
              <w:t xml:space="preserve">All workers should develop their ability to work in a culturally diverse environment </w:t>
            </w:r>
          </w:p>
          <w:p w:rsidR="00000000" w:rsidRPr="00A65D28" w:rsidP="00A65D28">
            <w:pPr>
              <w:pStyle w:val="ListBullet"/>
            </w:pPr>
            <w:r w:rsidRPr="00A65D28">
              <w:t>In recognition of particular issues faci</w:t>
            </w:r>
            <w:r w:rsidRPr="00A65D28">
              <w:t>ng Aboriginal and Torres Strait Islander communities, workers should be aware of cultural, historical and current issues impacting on Aboriginal and Torres Strait Islander people</w:t>
            </w:r>
          </w:p>
          <w:p w:rsidR="00000000" w:rsidP="00A65D28">
            <w:pPr>
              <w:pStyle w:val="ListBullet"/>
              <w:rPr>
                <w:lang w:val="en-NZ"/>
              </w:rPr>
            </w:pPr>
            <w:r w:rsidRPr="00A65D28">
              <w:t>Assessors and trainers must take into account relevant access and equity issu</w:t>
            </w:r>
            <w:r w:rsidRPr="00A65D28">
              <w:t>es, in particular relating to factors impacting on Aboriginal and/or Torres Strait Islander clients and communities</w:t>
            </w:r>
          </w:p>
        </w:tc>
      </w:tr>
      <w:tr w:rsidTr="00200C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p>
        </w:tc>
      </w:tr>
      <w:tr w:rsidTr="00200C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r w:rsidRPr="00A65D28">
              <w:rPr>
                <w:rStyle w:val="Emphasis"/>
              </w:rPr>
              <w:t>Context of and specific resources for assessment</w:t>
            </w:r>
            <w:r w:rsidRPr="00A65D28">
              <w:t xml:space="preserve">: </w:t>
            </w:r>
          </w:p>
        </w:tc>
        <w:tc>
          <w:tcPr>
            <w:tcW w:w="5670" w:type="dxa"/>
            <w:tcBorders>
              <w:top w:val="nil"/>
              <w:left w:val="nil"/>
              <w:bottom w:val="nil"/>
              <w:right w:val="nil"/>
            </w:tcBorders>
            <w:tcMar>
              <w:top w:w="0" w:type="dxa"/>
              <w:left w:w="62" w:type="dxa"/>
              <w:bottom w:w="0" w:type="dxa"/>
              <w:right w:w="62" w:type="dxa"/>
            </w:tcMar>
          </w:tcPr>
          <w:p w:rsidR="00000000" w:rsidRPr="00A65D28" w:rsidP="00A65D28">
            <w:pPr>
              <w:pStyle w:val="ListBullet"/>
            </w:pPr>
            <w:r w:rsidRPr="00A65D28">
              <w:t>This unit can be assessed independently, however holistic assessment practice with ot</w:t>
            </w:r>
            <w:r w:rsidRPr="00A65D28">
              <w:t>her community services units of competency is encouraged</w:t>
            </w:r>
          </w:p>
          <w:p w:rsidR="00000000" w:rsidRPr="00A65D28" w:rsidP="00A65D28">
            <w:pPr>
              <w:pStyle w:val="ListBullet"/>
            </w:pPr>
            <w:r w:rsidRPr="00A65D28">
              <w:t>Assessment requires access to a range of opportunities defined in the Range Statement, including:</w:t>
            </w:r>
          </w:p>
          <w:p w:rsidR="00000000" w:rsidRPr="00A65D28" w:rsidP="00A65D28">
            <w:pPr>
              <w:pStyle w:val="ListBullet2"/>
            </w:pPr>
            <w:r w:rsidRPr="00A65D28">
              <w:t>appropriate workplace where assessment can take place</w:t>
            </w:r>
          </w:p>
          <w:p w:rsidR="00000000" w:rsidRPr="00A65D28" w:rsidP="00A65D28">
            <w:pPr>
              <w:pStyle w:val="ListBullet2"/>
            </w:pPr>
            <w:r w:rsidRPr="00A65D28">
              <w:t>simulation of realistic workplace environment for assessment</w:t>
            </w:r>
          </w:p>
          <w:p w:rsidR="00000000" w:rsidRPr="00A65D28" w:rsidP="00A65D28">
            <w:pPr>
              <w:pStyle w:val="ListBullet2"/>
            </w:pPr>
            <w:r w:rsidRPr="00A65D28">
              <w:t>relevant school/centre policy, protocols and procedures</w:t>
            </w:r>
          </w:p>
          <w:p w:rsidR="00000000" w:rsidP="00A65D28">
            <w:pPr>
              <w:pStyle w:val="ListBullet2"/>
              <w:rPr>
                <w:lang w:val="en-NZ"/>
              </w:rPr>
            </w:pPr>
            <w:r w:rsidRPr="00A65D28">
              <w:t>educational materials</w:t>
            </w:r>
          </w:p>
        </w:tc>
      </w:tr>
      <w:tr w:rsidTr="00200C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p>
        </w:tc>
      </w:tr>
      <w:tr w:rsidTr="00200C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r w:rsidRPr="00A65D28">
              <w:rPr>
                <w:rStyle w:val="Emphasis"/>
              </w:rPr>
              <w:t>Method of assessment</w:t>
            </w:r>
            <w:r w:rsidRPr="00A65D28">
              <w:t>:</w:t>
            </w:r>
          </w:p>
        </w:tc>
        <w:tc>
          <w:tcPr>
            <w:tcW w:w="5670" w:type="dxa"/>
            <w:tcBorders>
              <w:top w:val="nil"/>
              <w:left w:val="nil"/>
              <w:bottom w:val="nil"/>
              <w:right w:val="nil"/>
            </w:tcBorders>
            <w:tcMar>
              <w:top w:w="0" w:type="dxa"/>
              <w:left w:w="62" w:type="dxa"/>
              <w:bottom w:w="0" w:type="dxa"/>
              <w:right w:w="62" w:type="dxa"/>
            </w:tcMar>
          </w:tcPr>
          <w:p w:rsidR="00000000" w:rsidRPr="00A65D28" w:rsidP="00A65D28">
            <w:pPr>
              <w:pStyle w:val="ListBullet"/>
            </w:pPr>
            <w:r w:rsidRPr="00A65D28">
              <w:t>In cases where the learner does not have the opportunity to cover all relevant aspects in t</w:t>
            </w:r>
            <w:r w:rsidRPr="00A65D28">
              <w:t>he work environment, the remainder should be assessed through realistic simulations, projects, previous relevant experience or oral questioning on 'What if?' scenarios</w:t>
            </w:r>
          </w:p>
          <w:p w:rsidR="00000000" w:rsidRPr="00A65D28" w:rsidP="00A65D28">
            <w:pPr>
              <w:pStyle w:val="ListBullet"/>
            </w:pPr>
            <w:r w:rsidRPr="00A65D28">
              <w:t xml:space="preserve">Assessment of this unit of competence will usually include observation of processes and </w:t>
            </w:r>
            <w:r w:rsidRPr="00A65D28">
              <w:t>procedures, oral and/or written questioning on Essential knowledge and skills and consideration of required attitudes</w:t>
            </w:r>
          </w:p>
          <w:p w:rsidR="00000000" w:rsidP="00A65D28">
            <w:pPr>
              <w:pStyle w:val="ListBullet"/>
              <w:rPr>
                <w:lang w:val="en-NZ"/>
              </w:rPr>
            </w:pPr>
            <w:r w:rsidRPr="00A65D28">
              <w:t>Where performance is not directly observed and/or is required to be demonstrated over a 'period of time' and/or in a 'number of locations'</w:t>
            </w:r>
            <w:r w:rsidRPr="00A65D28">
              <w:t>, any evidence should be authenticated by colleagues, supervisors, clients or other appropriate persons</w:t>
            </w:r>
          </w:p>
        </w:tc>
      </w:tr>
      <w:tr w:rsidTr="00200C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5D28" w:rsidP="00A65D28">
            <w:pPr>
              <w:pStyle w:val="BodyText"/>
            </w:pPr>
          </w:p>
        </w:tc>
      </w:tr>
    </w:tbl>
    <w:p w:rsidR="00200C76" w:rsidP="00A65D28">
      <w:pPr>
        <w:pStyle w:val="BodyText"/>
      </w:pPr>
    </w:p>
    <w:p w:rsidR="00200C76" w:rsidP="00A65D28">
      <w:pPr>
        <w:pStyle w:val="BodyText"/>
      </w:pPr>
    </w:p>
    <w:p w:rsidR="00000000" w:rsidRPr="00A65D28" w:rsidP="00A65D28">
      <w:pPr>
        <w:pStyle w:val="Heading1"/>
      </w:pPr>
      <w:bookmarkStart w:id="11" w:name="O_249778"/>
      <w:bookmarkEnd w:id="11"/>
      <w:r w:rsidRPr="00A65D28">
        <w:t>Range Statement</w:t>
      </w:r>
    </w:p>
    <w:tbl>
      <w:tblPr>
        <w:tblW w:w="0" w:type="auto"/>
        <w:tblLayout w:type="fixed"/>
        <w:tblCellMar>
          <w:left w:w="62" w:type="dxa"/>
          <w:right w:w="62" w:type="dxa"/>
        </w:tblCellMar>
        <w:tblLook w:val="0000"/>
      </w:tblPr>
      <w:tblGrid>
        <w:gridCol w:w="3402"/>
        <w:gridCol w:w="5670"/>
      </w:tblGrid>
      <w:tr w:rsidTr="00200C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5D28">
            <w:pPr>
              <w:pStyle w:val="BodyText"/>
              <w:rPr>
                <w:lang w:val="en-NZ"/>
              </w:rPr>
            </w:pPr>
            <w:r w:rsidRPr="00A65D28">
              <w:rPr>
                <w:rStyle w:val="SpecialBold"/>
              </w:rPr>
              <w:t>RANGE STATEMENT</w:t>
            </w:r>
          </w:p>
        </w:tc>
      </w:tr>
      <w:tr w:rsidTr="00200C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5D28">
            <w:pPr>
              <w:pStyle w:val="BodyText"/>
              <w:rPr>
                <w:lang w:val="en-NZ"/>
              </w:rPr>
            </w:pPr>
          </w:p>
        </w:tc>
      </w:tr>
      <w:tr w:rsidTr="00200C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5D28">
            <w:pPr>
              <w:pStyle w:val="BodyText"/>
              <w:rPr>
                <w:lang w:val="en-NZ"/>
              </w:rPr>
            </w:pPr>
            <w:r w:rsidRPr="00A65D28">
              <w:t>The Range Statement relates to the unit of competency as a whole. It allows for different work environments and situations that may affect performance. Add any essential operating conditions that may be present with training and assessment depending on the</w:t>
            </w:r>
            <w:r w:rsidRPr="00A65D28">
              <w:t xml:space="preserve"> work situation, needs of the candidate, accessibility of the item, and local industry and regional contexts.</w:t>
            </w:r>
          </w:p>
        </w:tc>
      </w:tr>
      <w:tr w:rsidTr="00200C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p>
        </w:tc>
      </w:tr>
      <w:tr w:rsidTr="00200C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r w:rsidRPr="00A65D28">
              <w:rPr>
                <w:rStyle w:val="Emphasis"/>
              </w:rPr>
              <w:t>Identify and research language and culture includes</w:t>
            </w:r>
            <w:r w:rsidRPr="00A65D28">
              <w:t>:</w:t>
            </w:r>
          </w:p>
        </w:tc>
        <w:tc>
          <w:tcPr>
            <w:tcW w:w="5670" w:type="dxa"/>
            <w:tcBorders>
              <w:top w:val="nil"/>
              <w:left w:val="nil"/>
              <w:bottom w:val="nil"/>
              <w:right w:val="nil"/>
            </w:tcBorders>
            <w:tcMar>
              <w:top w:w="0" w:type="dxa"/>
              <w:left w:w="62" w:type="dxa"/>
              <w:bottom w:w="0" w:type="dxa"/>
              <w:right w:w="62" w:type="dxa"/>
            </w:tcMar>
          </w:tcPr>
          <w:p w:rsidR="00000000" w:rsidRPr="00A65D28" w:rsidP="00A65D28">
            <w:pPr>
              <w:pStyle w:val="ListBullet"/>
            </w:pPr>
            <w:r w:rsidRPr="00A65D28">
              <w:t>Naming of languages and cultures</w:t>
            </w:r>
          </w:p>
          <w:p w:rsidR="00000000" w:rsidRPr="00A65D28" w:rsidP="00A65D28">
            <w:pPr>
              <w:pStyle w:val="ListBullet"/>
            </w:pPr>
            <w:r w:rsidRPr="00A65D28">
              <w:t>Mapping of languages and cultures</w:t>
            </w:r>
          </w:p>
          <w:p w:rsidR="00000000" w:rsidRPr="00A65D28" w:rsidP="00A65D28">
            <w:pPr>
              <w:pStyle w:val="ListBullet"/>
            </w:pPr>
            <w:r w:rsidRPr="00A65D28">
              <w:t>Collection and/or creation of resources relating  to local languages and culture</w:t>
            </w:r>
          </w:p>
          <w:p w:rsidR="00000000" w:rsidRPr="00A65D28" w:rsidP="00A65D28">
            <w:pPr>
              <w:pStyle w:val="ListBullet"/>
            </w:pPr>
            <w:r w:rsidRPr="00A65D28">
              <w:t>List of local contacts, custodians and speakers</w:t>
            </w:r>
          </w:p>
          <w:p w:rsidR="00000000" w:rsidRPr="00A65D28" w:rsidP="00A65D28">
            <w:pPr>
              <w:pStyle w:val="ListBullet"/>
            </w:pPr>
            <w:r w:rsidRPr="00A65D28">
              <w:t>Negotiation with local custodians</w:t>
            </w:r>
          </w:p>
          <w:p w:rsidR="00000000" w:rsidP="00A65D28">
            <w:pPr>
              <w:pStyle w:val="ListBullet"/>
              <w:rPr>
                <w:lang w:val="en-NZ"/>
              </w:rPr>
            </w:pPr>
            <w:r w:rsidRPr="00A65D28">
              <w:t>Description and summary of local language and culture</w:t>
            </w:r>
          </w:p>
        </w:tc>
      </w:tr>
      <w:tr w:rsidTr="00200C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p>
        </w:tc>
      </w:tr>
      <w:tr w:rsidTr="00200C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r w:rsidRPr="00A65D28">
              <w:rPr>
                <w:rStyle w:val="Emphasis"/>
              </w:rPr>
              <w:t>Curriculum requirements for Aborigi</w:t>
            </w:r>
            <w:r w:rsidRPr="00A65D28">
              <w:rPr>
                <w:rStyle w:val="Emphasis"/>
              </w:rPr>
              <w:t>nal and</w:t>
            </w:r>
            <w:r w:rsidRPr="00A65D28">
              <w:t>/</w:t>
            </w:r>
            <w:r w:rsidRPr="00A65D28">
              <w:rPr>
                <w:rStyle w:val="Emphasis"/>
              </w:rPr>
              <w:t>or Torres Strait Islander languages and culture refers to</w:t>
            </w:r>
            <w:r w:rsidRPr="00A65D28">
              <w:t>:</w:t>
            </w:r>
          </w:p>
        </w:tc>
        <w:tc>
          <w:tcPr>
            <w:tcW w:w="5670" w:type="dxa"/>
            <w:tcBorders>
              <w:top w:val="nil"/>
              <w:left w:val="nil"/>
              <w:bottom w:val="nil"/>
              <w:right w:val="nil"/>
            </w:tcBorders>
            <w:tcMar>
              <w:top w:w="0" w:type="dxa"/>
              <w:left w:w="62" w:type="dxa"/>
              <w:bottom w:w="0" w:type="dxa"/>
              <w:right w:w="62" w:type="dxa"/>
            </w:tcMar>
          </w:tcPr>
          <w:p w:rsidR="00000000" w:rsidRPr="00A65D28" w:rsidP="00A65D28">
            <w:pPr>
              <w:pStyle w:val="ListBullet"/>
            </w:pPr>
            <w:r w:rsidRPr="00A65D28">
              <w:t>Culture</w:t>
            </w:r>
          </w:p>
          <w:p w:rsidR="00000000" w:rsidRPr="00A65D28" w:rsidP="00A65D28">
            <w:pPr>
              <w:pStyle w:val="ListBullet"/>
            </w:pPr>
            <w:r w:rsidRPr="00A65D28">
              <w:t>language maintenance</w:t>
            </w:r>
          </w:p>
          <w:p w:rsidR="00000000" w:rsidP="00A65D28">
            <w:pPr>
              <w:pStyle w:val="ListBullet"/>
              <w:rPr>
                <w:lang w:val="en-NZ"/>
              </w:rPr>
            </w:pPr>
            <w:r w:rsidRPr="00A65D28">
              <w:t>language revitalisation</w:t>
            </w:r>
          </w:p>
        </w:tc>
      </w:tr>
      <w:tr w:rsidTr="00200C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p>
        </w:tc>
      </w:tr>
      <w:tr w:rsidTr="00200C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5D28">
            <w:pPr>
              <w:pStyle w:val="BodyText"/>
              <w:rPr>
                <w:lang w:val="en-NZ"/>
              </w:rPr>
            </w:pPr>
            <w:r w:rsidRPr="00A65D28">
              <w:rPr>
                <w:rStyle w:val="Emphasis"/>
              </w:rPr>
              <w:t>Learning an Aboriginal or Torres Strait Islander language may refer to</w:t>
            </w:r>
            <w:r w:rsidRPr="00A65D28">
              <w:t>:</w:t>
            </w:r>
          </w:p>
        </w:tc>
        <w:tc>
          <w:tcPr>
            <w:tcW w:w="5670" w:type="dxa"/>
            <w:tcBorders>
              <w:top w:val="nil"/>
              <w:left w:val="nil"/>
              <w:bottom w:val="nil"/>
              <w:right w:val="nil"/>
            </w:tcBorders>
            <w:tcMar>
              <w:top w:w="0" w:type="dxa"/>
              <w:left w:w="62" w:type="dxa"/>
              <w:bottom w:w="0" w:type="dxa"/>
              <w:right w:w="62" w:type="dxa"/>
            </w:tcMar>
          </w:tcPr>
          <w:p w:rsidR="00000000" w:rsidRPr="00A65D28" w:rsidP="00A65D28">
            <w:pPr>
              <w:pStyle w:val="ListBullet"/>
            </w:pPr>
            <w:r w:rsidRPr="00A65D28">
              <w:t>Language maintenance</w:t>
            </w:r>
          </w:p>
          <w:p w:rsidR="00000000" w:rsidRPr="00A65D28" w:rsidP="00A65D28">
            <w:pPr>
              <w:pStyle w:val="ListBullet"/>
            </w:pPr>
            <w:r w:rsidRPr="00A65D28">
              <w:t>Language revitalisation</w:t>
            </w:r>
          </w:p>
          <w:p w:rsidR="00000000" w:rsidP="00A65D28">
            <w:pPr>
              <w:pStyle w:val="ListBullet"/>
              <w:rPr>
                <w:lang w:val="en-NZ"/>
              </w:rPr>
            </w:pPr>
            <w:r w:rsidRPr="00A65D28">
              <w:t>Language reclamation</w:t>
            </w:r>
          </w:p>
        </w:tc>
      </w:tr>
      <w:tr w:rsidTr="00200C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5D28" w:rsidP="00A65D28">
            <w:pPr>
              <w:pStyle w:val="BodyText"/>
            </w:pPr>
          </w:p>
        </w:tc>
      </w:tr>
    </w:tbl>
    <w:p w:rsidR="00200C76" w:rsidP="00A65D28">
      <w:pPr>
        <w:pStyle w:val="BodyText"/>
      </w:pPr>
    </w:p>
    <w:p w:rsidR="00200C76" w:rsidP="00A65D28">
      <w:pPr>
        <w:pStyle w:val="BodyText"/>
      </w:pPr>
    </w:p>
    <w:p w:rsidR="00000000" w:rsidRPr="00A65D28" w:rsidP="00A65D28">
      <w:pPr>
        <w:pStyle w:val="Heading1"/>
      </w:pPr>
      <w:bookmarkStart w:id="12" w:name="O_294083"/>
      <w:bookmarkEnd w:id="12"/>
      <w:r w:rsidRPr="00A65D28">
        <w:t>Unit Sector(s)</w:t>
      </w:r>
    </w:p>
    <w:p w:rsidR="00000000" w:rsidRPr="00A65D28" w:rsidP="00A65D28">
      <w:pPr>
        <w:pStyle w:val="BodyText"/>
      </w:pPr>
      <w:r w:rsidRPr="00A65D28">
        <w:t>Not Applicable</w:t>
      </w:r>
    </w:p>
    <w:p w:rsidR="00000000" w:rsidRPr="00A65D28" w:rsidP="00A65D28"/>
    <w:sectPr w:rsidSect="00A65D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D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0C76" w:rsidP="00200C7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D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C76" w:rsidP="00A65D2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00C76" w:rsidP="00A65D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00C76" w:rsidP="00A65D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D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D28" w:rsidRPr="00200C76" w:rsidP="00200C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D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C76" w:rsidRPr="002D2AF8" w:rsidP="00A65D28">
    <w:pPr>
      <w:pStyle w:val="Header"/>
      <w:framePr w:wrap="around"/>
    </w:pPr>
    <w:r>
      <w:fldChar w:fldCharType="begin"/>
    </w:r>
    <w:r>
      <w:instrText xml:space="preserve"> TITLE   \* MERGEFORMAT </w:instrText>
    </w:r>
    <w:r>
      <w:fldChar w:fldCharType="separate"/>
    </w:r>
    <w:r>
      <w:t>CHCEDS428A Assist teacher to develop Aboriginal and/or Torres Strait Islander language and culture lessons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00C76" w:rsidP="00A65D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109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247A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5AF2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D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D28"/>
    <w:pPr>
      <w:spacing w:before="360" w:after="60"/>
      <w:outlineLvl w:val="0"/>
    </w:pPr>
    <w:rPr>
      <w:sz w:val="32"/>
    </w:rPr>
  </w:style>
  <w:style w:type="paragraph" w:styleId="Heading2">
    <w:name w:val="heading 2"/>
    <w:basedOn w:val="HeadingBase"/>
    <w:next w:val="BodyText"/>
    <w:link w:val="Heading2Char"/>
    <w:qFormat/>
    <w:rsid w:val="00A65D28"/>
    <w:pPr>
      <w:keepLines/>
      <w:spacing w:before="240" w:after="120"/>
      <w:outlineLvl w:val="1"/>
    </w:pPr>
    <w:rPr>
      <w:sz w:val="28"/>
      <w:szCs w:val="40"/>
    </w:rPr>
  </w:style>
  <w:style w:type="paragraph" w:styleId="Heading3">
    <w:name w:val="heading 3"/>
    <w:basedOn w:val="HeadingBase"/>
    <w:next w:val="BodyText"/>
    <w:link w:val="Heading3Char"/>
    <w:qFormat/>
    <w:rsid w:val="00A65D28"/>
    <w:pPr>
      <w:spacing w:before="180" w:after="120"/>
      <w:outlineLvl w:val="2"/>
    </w:pPr>
    <w:rPr>
      <w:spacing w:val="-10"/>
      <w:kern w:val="32"/>
    </w:rPr>
  </w:style>
  <w:style w:type="paragraph" w:styleId="Heading4">
    <w:name w:val="heading 4"/>
    <w:basedOn w:val="HeadingBase"/>
    <w:next w:val="BodyText"/>
    <w:link w:val="Heading4Char"/>
    <w:qFormat/>
    <w:rsid w:val="00A65D28"/>
    <w:pPr>
      <w:spacing w:before="160" w:after="120"/>
      <w:outlineLvl w:val="3"/>
    </w:pPr>
    <w:rPr>
      <w:sz w:val="22"/>
    </w:rPr>
  </w:style>
  <w:style w:type="paragraph" w:styleId="Heading5">
    <w:name w:val="heading 5"/>
    <w:basedOn w:val="HeadingBase"/>
    <w:next w:val="Normal"/>
    <w:link w:val="Heading5Char"/>
    <w:qFormat/>
    <w:rsid w:val="00A65D28"/>
    <w:pPr>
      <w:spacing w:before="80"/>
      <w:outlineLvl w:val="4"/>
    </w:pPr>
    <w:rPr>
      <w:color w:val="918585"/>
      <w:sz w:val="20"/>
    </w:rPr>
  </w:style>
  <w:style w:type="paragraph" w:styleId="Heading6">
    <w:name w:val="heading 6"/>
    <w:basedOn w:val="HeadingBase"/>
    <w:next w:val="Normal"/>
    <w:link w:val="Heading6Char"/>
    <w:qFormat/>
    <w:rsid w:val="00A65D28"/>
    <w:pPr>
      <w:spacing w:before="60"/>
      <w:outlineLvl w:val="5"/>
    </w:pPr>
    <w:rPr>
      <w:color w:val="918585"/>
      <w:sz w:val="20"/>
    </w:rPr>
  </w:style>
  <w:style w:type="paragraph" w:styleId="Heading7">
    <w:name w:val="heading 7"/>
    <w:basedOn w:val="Normal"/>
    <w:next w:val="Normal"/>
    <w:link w:val="Heading7Char"/>
    <w:qFormat/>
    <w:rsid w:val="00A65D28"/>
    <w:pPr>
      <w:ind w:left="720"/>
      <w:outlineLvl w:val="6"/>
    </w:pPr>
    <w:rPr>
      <w:i/>
    </w:rPr>
  </w:style>
  <w:style w:type="paragraph" w:styleId="Heading8">
    <w:name w:val="heading 8"/>
    <w:basedOn w:val="Normal"/>
    <w:next w:val="Normal"/>
    <w:link w:val="Heading8Char"/>
    <w:qFormat/>
    <w:rsid w:val="00A65D28"/>
    <w:pPr>
      <w:ind w:left="720"/>
      <w:outlineLvl w:val="7"/>
    </w:pPr>
    <w:rPr>
      <w:i/>
    </w:rPr>
  </w:style>
  <w:style w:type="paragraph" w:styleId="Heading9">
    <w:name w:val="heading 9"/>
    <w:basedOn w:val="Normal"/>
    <w:next w:val="Normal"/>
    <w:link w:val="Heading9Char"/>
    <w:qFormat/>
    <w:rsid w:val="00A65D28"/>
    <w:pPr>
      <w:ind w:left="720"/>
      <w:outlineLvl w:val="8"/>
    </w:pPr>
    <w:rPr>
      <w:i/>
    </w:rPr>
  </w:style>
  <w:style w:type="character" w:default="1" w:styleId="DefaultParagraphFont">
    <w:name w:val="Default Paragraph Font"/>
    <w:uiPriority w:val="1"/>
    <w:unhideWhenUsed/>
    <w:rsid w:val="00A65D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D28"/>
  </w:style>
  <w:style w:type="character" w:customStyle="1" w:styleId="Heading1Char">
    <w:name w:val="Heading 1 Char"/>
    <w:basedOn w:val="DefaultParagraphFont"/>
    <w:link w:val="Heading1"/>
    <w:rsid w:val="00A65D28"/>
    <w:rPr>
      <w:rFonts w:ascii="Times New Roman" w:eastAsia="Times New Roman" w:hAnsi="Times New Roman" w:cs="Times New Roman"/>
      <w:b/>
      <w:sz w:val="32"/>
      <w:szCs w:val="20"/>
      <w:lang w:eastAsia="en-US"/>
    </w:rPr>
  </w:style>
  <w:style w:type="paragraph" w:styleId="BodyText">
    <w:name w:val="Body Text"/>
    <w:basedOn w:val="Normal"/>
    <w:link w:val="BodyTextChar"/>
    <w:rsid w:val="00A65D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5D28"/>
    <w:rPr>
      <w:rFonts w:ascii="Times New Roman" w:eastAsia="Times New Roman" w:hAnsi="Times New Roman" w:cs="Times New Roman"/>
      <w:sz w:val="24"/>
      <w:lang w:eastAsia="en-US"/>
    </w:rPr>
  </w:style>
  <w:style w:type="paragraph" w:styleId="Footer">
    <w:name w:val="footer"/>
    <w:basedOn w:val="Normal"/>
    <w:link w:val="FooterChar"/>
    <w:rsid w:val="00A65D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D28"/>
    <w:rPr>
      <w:rFonts w:ascii="Times New Roman" w:eastAsia="Times New Roman" w:hAnsi="Times New Roman" w:cs="Times New Roman"/>
      <w:sz w:val="16"/>
      <w:lang w:eastAsia="en-US"/>
    </w:rPr>
  </w:style>
  <w:style w:type="paragraph" w:styleId="List">
    <w:name w:val="List"/>
    <w:basedOn w:val="BodyText"/>
    <w:next w:val="BodyText"/>
    <w:rsid w:val="00A65D28"/>
    <w:pPr>
      <w:tabs>
        <w:tab w:val="left" w:pos="340"/>
      </w:tabs>
      <w:spacing w:before="60" w:after="60"/>
      <w:ind w:left="340" w:hanging="340"/>
    </w:pPr>
  </w:style>
  <w:style w:type="paragraph" w:styleId="ListBullet">
    <w:name w:val="List Bullet"/>
    <w:basedOn w:val="List"/>
    <w:rsid w:val="00A65D28"/>
    <w:pPr>
      <w:numPr>
        <w:numId w:val="13"/>
      </w:numPr>
      <w:tabs>
        <w:tab w:val="clear" w:pos="340"/>
      </w:tabs>
      <w:spacing w:before="40" w:after="40"/>
    </w:pPr>
  </w:style>
  <w:style w:type="character" w:customStyle="1" w:styleId="SpecialBold">
    <w:name w:val="Special Bold"/>
    <w:basedOn w:val="DefaultParagraphFont"/>
    <w:rsid w:val="00A65D28"/>
    <w:rPr>
      <w:b/>
      <w:spacing w:val="0"/>
    </w:rPr>
  </w:style>
  <w:style w:type="paragraph" w:styleId="ListBullet2">
    <w:name w:val="List Bullet 2"/>
    <w:basedOn w:val="List2"/>
    <w:rsid w:val="00A65D28"/>
    <w:pPr>
      <w:numPr>
        <w:numId w:val="14"/>
      </w:numPr>
      <w:tabs>
        <w:tab w:val="clear" w:pos="680"/>
      </w:tabs>
    </w:pPr>
  </w:style>
  <w:style w:type="character" w:styleId="Emphasis">
    <w:name w:val="Emphasis"/>
    <w:basedOn w:val="DefaultParagraphFont"/>
    <w:qFormat/>
    <w:rsid w:val="00A65D28"/>
    <w:rPr>
      <w:i/>
    </w:rPr>
  </w:style>
  <w:style w:type="paragraph" w:customStyle="1" w:styleId="SuperHeading">
    <w:name w:val="SuperHeading"/>
    <w:basedOn w:val="Normal"/>
    <w:rsid w:val="00A65D28"/>
    <w:pPr>
      <w:spacing w:before="240" w:after="120"/>
      <w:outlineLvl w:val="0"/>
    </w:pPr>
    <w:rPr>
      <w:rFonts w:ascii="Times New Roman" w:hAnsi="Times New Roman"/>
      <w:b/>
      <w:sz w:val="28"/>
    </w:rPr>
  </w:style>
  <w:style w:type="paragraph" w:customStyle="1" w:styleId="AllowPageBreak">
    <w:name w:val="AllowPageBreak"/>
    <w:rsid w:val="00A65D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5D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D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D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D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D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D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D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D28"/>
    <w:rPr>
      <w:rFonts w:ascii="Courier New" w:eastAsia="Times New Roman" w:hAnsi="Courier New" w:cs="Times New Roman"/>
      <w:i/>
      <w:szCs w:val="20"/>
      <w:lang w:eastAsia="en-US"/>
    </w:rPr>
  </w:style>
  <w:style w:type="paragraph" w:customStyle="1" w:styleId="HeadingBase">
    <w:name w:val="Heading Base"/>
    <w:rsid w:val="00A65D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D28"/>
    <w:pPr>
      <w:tabs>
        <w:tab w:val="right" w:leader="dot" w:pos="9072"/>
      </w:tabs>
      <w:ind w:left="567"/>
    </w:pPr>
    <w:rPr>
      <w:szCs w:val="22"/>
    </w:rPr>
  </w:style>
  <w:style w:type="paragraph" w:customStyle="1" w:styleId="TOCBase">
    <w:name w:val="TOC Base"/>
    <w:rsid w:val="00A65D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D28"/>
    <w:pPr>
      <w:tabs>
        <w:tab w:val="right" w:leader="dot" w:pos="9072"/>
      </w:tabs>
      <w:spacing w:before="40" w:after="40"/>
      <w:ind w:left="284"/>
    </w:pPr>
    <w:rPr>
      <w:rFonts w:ascii="Times New Roman" w:hAnsi="Times New Roman"/>
    </w:rPr>
  </w:style>
  <w:style w:type="paragraph" w:styleId="TOC1">
    <w:name w:val="toc 1"/>
    <w:basedOn w:val="TOCBase"/>
    <w:next w:val="Normal"/>
    <w:rsid w:val="00A65D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5D28"/>
    <w:pPr>
      <w:spacing w:before="5040"/>
      <w:jc w:val="center"/>
    </w:pPr>
    <w:rPr>
      <w:sz w:val="48"/>
      <w:szCs w:val="72"/>
      <w:lang w:val="en-US"/>
    </w:rPr>
  </w:style>
  <w:style w:type="character" w:customStyle="1" w:styleId="TitleChar">
    <w:name w:val="Title Char"/>
    <w:basedOn w:val="DefaultParagraphFont"/>
    <w:link w:val="Title"/>
    <w:rsid w:val="00A65D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D28"/>
    <w:pPr>
      <w:tabs>
        <w:tab w:val="left" w:pos="3600"/>
        <w:tab w:val="left" w:pos="3958"/>
      </w:tabs>
    </w:pPr>
  </w:style>
  <w:style w:type="paragraph" w:customStyle="1" w:styleId="Note">
    <w:name w:val="Note"/>
    <w:basedOn w:val="BodyText"/>
    <w:rsid w:val="00A65D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D28"/>
    <w:pPr>
      <w:framePr w:wrap="auto" w:hAnchor="text" w:y="6049"/>
    </w:pPr>
    <w:rPr>
      <w:color w:val="000000"/>
      <w:sz w:val="40"/>
    </w:rPr>
  </w:style>
  <w:style w:type="paragraph" w:customStyle="1" w:styleId="TOCTitle">
    <w:name w:val="TOCTitle"/>
    <w:basedOn w:val="Heading1"/>
    <w:rsid w:val="00A65D28"/>
    <w:pPr>
      <w:spacing w:after="240"/>
      <w:jc w:val="center"/>
      <w:outlineLvl w:val="9"/>
    </w:pPr>
    <w:rPr>
      <w:caps/>
    </w:rPr>
  </w:style>
  <w:style w:type="paragraph" w:customStyle="1" w:styleId="Version">
    <w:name w:val="Version"/>
    <w:rsid w:val="00A65D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5D28"/>
    <w:pPr>
      <w:keepNext w:val="0"/>
      <w:tabs>
        <w:tab w:val="right" w:pos="4176"/>
      </w:tabs>
      <w:ind w:left="198" w:hanging="198"/>
    </w:pPr>
    <w:rPr>
      <w:rFonts w:ascii="Garamond" w:hAnsi="Garamond"/>
    </w:rPr>
  </w:style>
  <w:style w:type="paragraph" w:styleId="IndexHeading">
    <w:name w:val="index heading"/>
    <w:basedOn w:val="Normal"/>
    <w:next w:val="Index1"/>
    <w:semiHidden/>
    <w:rsid w:val="00A65D28"/>
    <w:pPr>
      <w:spacing w:before="120" w:after="120"/>
    </w:pPr>
    <w:rPr>
      <w:rFonts w:ascii="Arial" w:hAnsi="Arial"/>
      <w:b/>
      <w:color w:val="918585"/>
      <w:sz w:val="24"/>
    </w:rPr>
  </w:style>
  <w:style w:type="paragraph" w:styleId="Header">
    <w:name w:val="header"/>
    <w:basedOn w:val="Normal"/>
    <w:link w:val="HeaderChar"/>
    <w:rsid w:val="00A65D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D28"/>
    <w:rPr>
      <w:rFonts w:ascii="Times New Roman" w:eastAsia="Times New Roman" w:hAnsi="Times New Roman" w:cs="Times New Roman"/>
      <w:sz w:val="16"/>
      <w:szCs w:val="20"/>
      <w:lang w:val="en-GB" w:eastAsia="en-US"/>
    </w:rPr>
  </w:style>
  <w:style w:type="paragraph" w:customStyle="1" w:styleId="Chapter">
    <w:name w:val="Chapter"/>
    <w:basedOn w:val="Normal"/>
    <w:rsid w:val="00A65D28"/>
    <w:pPr>
      <w:spacing w:before="240"/>
    </w:pPr>
    <w:rPr>
      <w:rFonts w:ascii="Times New Roman" w:hAnsi="Times New Roman"/>
      <w:smallCaps/>
      <w:spacing w:val="80"/>
      <w:sz w:val="28"/>
    </w:rPr>
  </w:style>
  <w:style w:type="paragraph" w:customStyle="1" w:styleId="InChapter">
    <w:name w:val="InChapter"/>
    <w:basedOn w:val="Heading3"/>
    <w:rsid w:val="00A65D28"/>
    <w:pPr>
      <w:spacing w:after="240"/>
      <w:outlineLvl w:val="9"/>
    </w:pPr>
    <w:rPr>
      <w:noProof/>
    </w:rPr>
  </w:style>
  <w:style w:type="paragraph" w:styleId="Index2">
    <w:name w:val="index 2"/>
    <w:basedOn w:val="Normal"/>
    <w:next w:val="Normal"/>
    <w:semiHidden/>
    <w:rsid w:val="00A65D28"/>
    <w:pPr>
      <w:tabs>
        <w:tab w:val="right" w:pos="4176"/>
      </w:tabs>
      <w:ind w:left="568" w:hanging="284"/>
    </w:pPr>
    <w:rPr>
      <w:rFonts w:ascii="Garamond" w:hAnsi="Garamond"/>
    </w:rPr>
  </w:style>
  <w:style w:type="paragraph" w:customStyle="1" w:styleId="Byline">
    <w:name w:val="Byline"/>
    <w:rsid w:val="00A65D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D28"/>
    <w:pPr>
      <w:tabs>
        <w:tab w:val="clear" w:pos="3600"/>
        <w:tab w:val="clear" w:pos="3958"/>
      </w:tabs>
      <w:jc w:val="right"/>
    </w:pPr>
  </w:style>
  <w:style w:type="paragraph" w:styleId="Caption">
    <w:name w:val="caption"/>
    <w:basedOn w:val="BodyText"/>
    <w:next w:val="Normal"/>
    <w:qFormat/>
    <w:rsid w:val="00A65D28"/>
    <w:pPr>
      <w:framePr w:w="2268" w:hSpace="181" w:vSpace="181" w:wrap="around" w:vAnchor="text" w:hAnchor="page" w:x="1135" w:y="285" w:anchorLock="1"/>
    </w:pPr>
    <w:rPr>
      <w:i/>
    </w:rPr>
  </w:style>
  <w:style w:type="paragraph" w:customStyle="1" w:styleId="MiniTOCTitle">
    <w:name w:val="MiniTOCTitle"/>
    <w:basedOn w:val="Heading4"/>
    <w:rsid w:val="00A65D28"/>
    <w:pPr>
      <w:spacing w:before="240"/>
      <w:outlineLvl w:val="9"/>
    </w:pPr>
    <w:rPr>
      <w:noProof/>
      <w:sz w:val="24"/>
    </w:rPr>
  </w:style>
  <w:style w:type="paragraph" w:customStyle="1" w:styleId="MiniTOCItem">
    <w:name w:val="MiniTOCItem"/>
    <w:basedOn w:val="ListBullet"/>
    <w:rsid w:val="00A65D28"/>
    <w:pPr>
      <w:numPr>
        <w:numId w:val="0"/>
      </w:numPr>
      <w:tabs>
        <w:tab w:val="right" w:leader="dot" w:pos="6521"/>
      </w:tabs>
      <w:spacing w:before="0" w:after="0"/>
    </w:pPr>
  </w:style>
  <w:style w:type="paragraph" w:customStyle="1" w:styleId="TOFTitle">
    <w:name w:val="TOFTitle"/>
    <w:basedOn w:val="TOCTitle"/>
    <w:rsid w:val="00A65D28"/>
  </w:style>
  <w:style w:type="paragraph" w:styleId="TableofFigures">
    <w:name w:val="table of figures"/>
    <w:basedOn w:val="Normal"/>
    <w:next w:val="Normal"/>
    <w:semiHidden/>
    <w:rsid w:val="00A65D28"/>
    <w:pPr>
      <w:tabs>
        <w:tab w:val="right" w:leader="dot" w:pos="9072"/>
      </w:tabs>
      <w:ind w:left="970" w:hanging="403"/>
    </w:pPr>
    <w:rPr>
      <w:rFonts w:ascii="Times New Roman" w:hAnsi="Times New Roman"/>
      <w:b/>
    </w:rPr>
  </w:style>
  <w:style w:type="paragraph" w:styleId="ListNumber">
    <w:name w:val="List Number"/>
    <w:basedOn w:val="List"/>
    <w:rsid w:val="00A65D28"/>
    <w:pPr>
      <w:numPr>
        <w:numId w:val="11"/>
      </w:numPr>
    </w:pPr>
  </w:style>
  <w:style w:type="character" w:customStyle="1" w:styleId="WingdingSymbols">
    <w:name w:val="Wingding Symbols"/>
    <w:rsid w:val="00A65D28"/>
    <w:rPr>
      <w:rFonts w:ascii="Wingdings" w:hAnsi="Wingdings"/>
    </w:rPr>
  </w:style>
  <w:style w:type="paragraph" w:customStyle="1" w:styleId="TableHeading">
    <w:name w:val="Table Heading"/>
    <w:basedOn w:val="HeadingBase"/>
    <w:rsid w:val="00A65D28"/>
    <w:pPr>
      <w:keepLines/>
      <w:pBdr>
        <w:bottom w:val="single" w:sz="6" w:space="1" w:color="918585"/>
      </w:pBdr>
      <w:spacing w:before="240"/>
    </w:pPr>
  </w:style>
  <w:style w:type="character" w:customStyle="1" w:styleId="HotSpot">
    <w:name w:val="HotSpot"/>
    <w:rsid w:val="00A65D28"/>
    <w:rPr>
      <w:color w:val="0033CC"/>
      <w:u w:val="none"/>
    </w:rPr>
  </w:style>
  <w:style w:type="paragraph" w:customStyle="1" w:styleId="BodyTextRight">
    <w:name w:val="Body Text Right"/>
    <w:basedOn w:val="BodyText"/>
    <w:rsid w:val="00A65D28"/>
    <w:pPr>
      <w:spacing w:before="0" w:after="0"/>
      <w:jc w:val="right"/>
    </w:pPr>
  </w:style>
  <w:style w:type="paragraph" w:styleId="Index3">
    <w:name w:val="index 3"/>
    <w:basedOn w:val="ListNumber2"/>
    <w:next w:val="Normal"/>
    <w:semiHidden/>
    <w:rsid w:val="00A65D28"/>
    <w:pPr>
      <w:numPr>
        <w:numId w:val="0"/>
      </w:numPr>
      <w:tabs>
        <w:tab w:val="right" w:leader="dot" w:pos="4176"/>
      </w:tabs>
    </w:pPr>
  </w:style>
  <w:style w:type="paragraph" w:styleId="ListNumber2">
    <w:name w:val="List Number 2"/>
    <w:basedOn w:val="List2"/>
    <w:rsid w:val="00A65D28"/>
    <w:pPr>
      <w:numPr>
        <w:numId w:val="10"/>
      </w:numPr>
      <w:tabs>
        <w:tab w:val="clear" w:pos="1060"/>
      </w:tabs>
    </w:pPr>
  </w:style>
  <w:style w:type="paragraph" w:customStyle="1" w:styleId="MarginNote">
    <w:name w:val="Margin Note"/>
    <w:basedOn w:val="BodyText"/>
    <w:rsid w:val="00A65D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D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D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D28"/>
    <w:rPr>
      <w:sz w:val="32"/>
    </w:rPr>
  </w:style>
  <w:style w:type="paragraph" w:customStyle="1" w:styleId="HeadingProcedure">
    <w:name w:val="Heading Procedure"/>
    <w:basedOn w:val="HeadingBase"/>
    <w:next w:val="Normal"/>
    <w:rsid w:val="00A65D28"/>
    <w:pPr>
      <w:tabs>
        <w:tab w:val="left" w:pos="0"/>
      </w:tabs>
      <w:spacing w:before="120" w:after="60"/>
    </w:pPr>
    <w:rPr>
      <w:i/>
      <w:color w:val="918585"/>
      <w:sz w:val="22"/>
    </w:rPr>
  </w:style>
  <w:style w:type="paragraph" w:customStyle="1" w:styleId="TableBodyText">
    <w:name w:val="Table Body Text"/>
    <w:basedOn w:val="BodyText"/>
    <w:rsid w:val="00A65D28"/>
    <w:pPr>
      <w:spacing w:before="60" w:after="60"/>
    </w:pPr>
  </w:style>
  <w:style w:type="paragraph" w:styleId="ListContinue">
    <w:name w:val="List Continue"/>
    <w:basedOn w:val="List"/>
    <w:rsid w:val="00A65D28"/>
    <w:pPr>
      <w:ind w:firstLine="0"/>
    </w:pPr>
  </w:style>
  <w:style w:type="paragraph" w:customStyle="1" w:styleId="ListNote">
    <w:name w:val="List Note"/>
    <w:basedOn w:val="List"/>
    <w:rsid w:val="00A65D28"/>
    <w:pPr>
      <w:pBdr>
        <w:top w:val="single" w:sz="6" w:space="2" w:color="918585"/>
        <w:bottom w:val="single" w:sz="6" w:space="2" w:color="918585"/>
      </w:pBdr>
      <w:tabs>
        <w:tab w:val="left" w:pos="1021"/>
      </w:tabs>
      <w:ind w:firstLine="0"/>
    </w:pPr>
  </w:style>
  <w:style w:type="paragraph" w:customStyle="1" w:styleId="Warning">
    <w:name w:val="Warning"/>
    <w:basedOn w:val="BodyText"/>
    <w:rsid w:val="00A65D28"/>
    <w:pPr>
      <w:shd w:val="clear" w:color="auto" w:fill="D9D9D9"/>
      <w:tabs>
        <w:tab w:val="left" w:pos="992"/>
      </w:tabs>
      <w:ind w:left="119" w:right="119"/>
    </w:pPr>
    <w:rPr>
      <w:sz w:val="20"/>
    </w:rPr>
  </w:style>
  <w:style w:type="paragraph" w:customStyle="1" w:styleId="MarginIcons">
    <w:name w:val="Margin Icons"/>
    <w:basedOn w:val="BodyText"/>
    <w:rsid w:val="00A65D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D28"/>
    <w:rPr>
      <w:rFonts w:ascii="Courier New" w:hAnsi="Courier New"/>
    </w:rPr>
  </w:style>
  <w:style w:type="paragraph" w:customStyle="1" w:styleId="NoteBullet">
    <w:name w:val="Note Bullet"/>
    <w:basedOn w:val="Note"/>
    <w:rsid w:val="00A65D28"/>
    <w:pPr>
      <w:tabs>
        <w:tab w:val="clear" w:pos="680"/>
      </w:tabs>
      <w:spacing w:before="60" w:after="60"/>
    </w:pPr>
  </w:style>
  <w:style w:type="paragraph" w:customStyle="1" w:styleId="SubHeading2">
    <w:name w:val="SubHeading2"/>
    <w:basedOn w:val="HeadingBase"/>
    <w:rsid w:val="00A65D28"/>
    <w:pPr>
      <w:spacing w:before="240" w:after="60"/>
    </w:pPr>
    <w:rPr>
      <w:sz w:val="20"/>
    </w:rPr>
  </w:style>
  <w:style w:type="paragraph" w:customStyle="1" w:styleId="SubHeading1">
    <w:name w:val="SubHeading1"/>
    <w:basedOn w:val="HeadingBase"/>
    <w:rsid w:val="00A65D28"/>
    <w:pPr>
      <w:spacing w:before="240" w:after="60"/>
    </w:pPr>
    <w:rPr>
      <w:color w:val="918585"/>
      <w:sz w:val="22"/>
    </w:rPr>
  </w:style>
  <w:style w:type="paragraph" w:customStyle="1" w:styleId="SideHeading">
    <w:name w:val="Side Heading"/>
    <w:basedOn w:val="HeadingBase"/>
    <w:rsid w:val="00A65D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D28"/>
    <w:pPr>
      <w:numPr>
        <w:numId w:val="12"/>
      </w:numPr>
    </w:pPr>
  </w:style>
  <w:style w:type="paragraph" w:styleId="PlainText">
    <w:name w:val="Plain Text"/>
    <w:basedOn w:val="Normal"/>
    <w:link w:val="PlainTextChar"/>
    <w:rsid w:val="00A65D28"/>
    <w:rPr>
      <w:sz w:val="20"/>
    </w:rPr>
  </w:style>
  <w:style w:type="character" w:customStyle="1" w:styleId="PlainTextChar">
    <w:name w:val="Plain Text Char"/>
    <w:basedOn w:val="DefaultParagraphFont"/>
    <w:link w:val="PlainText"/>
    <w:rsid w:val="00A65D28"/>
    <w:rPr>
      <w:rFonts w:ascii="Courier New" w:eastAsia="Times New Roman" w:hAnsi="Courier New" w:cs="Times New Roman"/>
      <w:sz w:val="20"/>
      <w:szCs w:val="20"/>
      <w:lang w:eastAsia="en-US"/>
    </w:rPr>
  </w:style>
  <w:style w:type="character" w:customStyle="1" w:styleId="MenuOption">
    <w:name w:val="Menu Option"/>
    <w:basedOn w:val="DefaultParagraphFont"/>
    <w:rsid w:val="00A65D28"/>
    <w:rPr>
      <w:b/>
      <w:smallCaps/>
    </w:rPr>
  </w:style>
  <w:style w:type="paragraph" w:customStyle="1" w:styleId="TableListNumber">
    <w:name w:val="Table List Number"/>
    <w:basedOn w:val="ListNumber"/>
    <w:rsid w:val="00A65D28"/>
    <w:pPr>
      <w:numPr>
        <w:numId w:val="0"/>
      </w:numPr>
    </w:pPr>
  </w:style>
  <w:style w:type="paragraph" w:styleId="TOC4">
    <w:name w:val="toc 4"/>
    <w:basedOn w:val="TOCBase"/>
    <w:next w:val="Normal"/>
    <w:semiHidden/>
    <w:rsid w:val="00A65D28"/>
    <w:pPr>
      <w:tabs>
        <w:tab w:val="right" w:leader="dot" w:pos="9071"/>
      </w:tabs>
      <w:ind w:left="1701"/>
    </w:pPr>
  </w:style>
  <w:style w:type="paragraph" w:customStyle="1" w:styleId="ListAlpha">
    <w:name w:val="List Alpha"/>
    <w:basedOn w:val="List"/>
    <w:rsid w:val="00A65D28"/>
    <w:pPr>
      <w:numPr>
        <w:numId w:val="9"/>
      </w:numPr>
    </w:pPr>
  </w:style>
  <w:style w:type="paragraph" w:customStyle="1" w:styleId="ListAlpha2">
    <w:name w:val="List Alpha 2"/>
    <w:basedOn w:val="List2"/>
    <w:rsid w:val="00A65D28"/>
    <w:pPr>
      <w:numPr>
        <w:numId w:val="8"/>
      </w:numPr>
    </w:pPr>
  </w:style>
  <w:style w:type="paragraph" w:styleId="List2">
    <w:name w:val="List 2"/>
    <w:basedOn w:val="BodyText"/>
    <w:rsid w:val="00A65D28"/>
    <w:pPr>
      <w:tabs>
        <w:tab w:val="left" w:pos="680"/>
      </w:tabs>
      <w:spacing w:before="60" w:after="60"/>
      <w:ind w:left="680" w:hanging="340"/>
    </w:pPr>
  </w:style>
  <w:style w:type="paragraph" w:styleId="List3">
    <w:name w:val="List 3"/>
    <w:basedOn w:val="BodyText"/>
    <w:rsid w:val="00A65D28"/>
    <w:pPr>
      <w:tabs>
        <w:tab w:val="left" w:pos="1021"/>
      </w:tabs>
      <w:spacing w:before="60" w:after="60"/>
      <w:ind w:left="1020" w:hanging="340"/>
    </w:pPr>
  </w:style>
  <w:style w:type="paragraph" w:styleId="List4">
    <w:name w:val="List 4"/>
    <w:basedOn w:val="BodyText"/>
    <w:rsid w:val="00A65D28"/>
    <w:pPr>
      <w:tabs>
        <w:tab w:val="left" w:pos="1361"/>
      </w:tabs>
      <w:spacing w:before="60" w:after="60"/>
      <w:ind w:left="1361" w:hanging="340"/>
    </w:pPr>
  </w:style>
  <w:style w:type="paragraph" w:styleId="List5">
    <w:name w:val="List 5"/>
    <w:basedOn w:val="BodyText"/>
    <w:rsid w:val="00A65D28"/>
    <w:pPr>
      <w:tabs>
        <w:tab w:val="left" w:pos="1701"/>
      </w:tabs>
      <w:spacing w:before="60" w:after="60"/>
      <w:ind w:left="1701" w:hanging="340"/>
    </w:pPr>
  </w:style>
  <w:style w:type="paragraph" w:styleId="ListBullet3">
    <w:name w:val="List Bullet 3"/>
    <w:basedOn w:val="List3"/>
    <w:rsid w:val="00A65D28"/>
    <w:pPr>
      <w:numPr>
        <w:numId w:val="15"/>
      </w:numPr>
      <w:tabs>
        <w:tab w:val="clear" w:pos="1021"/>
      </w:tabs>
      <w:ind w:left="1037" w:hanging="357"/>
    </w:pPr>
  </w:style>
  <w:style w:type="paragraph" w:styleId="ListBullet4">
    <w:name w:val="List Bullet 4"/>
    <w:basedOn w:val="List4"/>
    <w:rsid w:val="00A65D28"/>
    <w:pPr>
      <w:numPr>
        <w:numId w:val="3"/>
      </w:numPr>
    </w:pPr>
  </w:style>
  <w:style w:type="paragraph" w:styleId="ListBullet5">
    <w:name w:val="List Bullet 5"/>
    <w:basedOn w:val="List5"/>
    <w:rsid w:val="00A65D28"/>
    <w:pPr>
      <w:numPr>
        <w:numId w:val="4"/>
      </w:numPr>
    </w:pPr>
  </w:style>
  <w:style w:type="paragraph" w:styleId="ListContinue2">
    <w:name w:val="List Continue 2"/>
    <w:basedOn w:val="List2"/>
    <w:rsid w:val="00A65D28"/>
    <w:pPr>
      <w:ind w:firstLine="0"/>
    </w:pPr>
  </w:style>
  <w:style w:type="paragraph" w:styleId="ListContinue3">
    <w:name w:val="List Continue 3"/>
    <w:basedOn w:val="List3"/>
    <w:rsid w:val="00A65D28"/>
    <w:pPr>
      <w:ind w:left="1021" w:firstLine="0"/>
    </w:pPr>
  </w:style>
  <w:style w:type="paragraph" w:styleId="ListContinue4">
    <w:name w:val="List Continue 4"/>
    <w:basedOn w:val="List4"/>
    <w:rsid w:val="00A65D28"/>
    <w:pPr>
      <w:ind w:firstLine="0"/>
    </w:pPr>
  </w:style>
  <w:style w:type="paragraph" w:styleId="ListContinue5">
    <w:name w:val="List Continue 5"/>
    <w:basedOn w:val="List5"/>
    <w:rsid w:val="00A65D28"/>
    <w:pPr>
      <w:ind w:firstLine="0"/>
    </w:pPr>
  </w:style>
  <w:style w:type="paragraph" w:styleId="ListNumber3">
    <w:name w:val="List Number 3"/>
    <w:basedOn w:val="List3"/>
    <w:rsid w:val="00A65D28"/>
    <w:pPr>
      <w:numPr>
        <w:numId w:val="5"/>
      </w:numPr>
    </w:pPr>
  </w:style>
  <w:style w:type="paragraph" w:styleId="ListNumber4">
    <w:name w:val="List Number 4"/>
    <w:basedOn w:val="List4"/>
    <w:rsid w:val="00A65D28"/>
    <w:pPr>
      <w:numPr>
        <w:numId w:val="6"/>
      </w:numPr>
    </w:pPr>
  </w:style>
  <w:style w:type="paragraph" w:styleId="ListNumber5">
    <w:name w:val="List Number 5"/>
    <w:basedOn w:val="List5"/>
    <w:rsid w:val="00A65D28"/>
    <w:pPr>
      <w:numPr>
        <w:numId w:val="7"/>
      </w:numPr>
    </w:pPr>
  </w:style>
  <w:style w:type="paragraph" w:styleId="BlockText">
    <w:name w:val="Block Text"/>
    <w:basedOn w:val="Normal"/>
    <w:rsid w:val="00A65D28"/>
    <w:pPr>
      <w:spacing w:after="120"/>
      <w:ind w:left="1440" w:right="1440"/>
    </w:pPr>
  </w:style>
  <w:style w:type="character" w:customStyle="1" w:styleId="Subscript">
    <w:name w:val="Subscript"/>
    <w:basedOn w:val="DefaultParagraphFont"/>
    <w:rsid w:val="00A65D28"/>
    <w:rPr>
      <w:sz w:val="16"/>
      <w:vertAlign w:val="subscript"/>
    </w:rPr>
  </w:style>
  <w:style w:type="character" w:customStyle="1" w:styleId="Superscript">
    <w:name w:val="Superscript"/>
    <w:basedOn w:val="DefaultParagraphFont"/>
    <w:rsid w:val="00A65D28"/>
    <w:rPr>
      <w:sz w:val="16"/>
      <w:vertAlign w:val="superscript"/>
    </w:rPr>
  </w:style>
  <w:style w:type="character" w:customStyle="1" w:styleId="Symbols">
    <w:name w:val="Symbols"/>
    <w:basedOn w:val="DefaultParagraphFont"/>
    <w:rsid w:val="00A65D28"/>
    <w:rPr>
      <w:rFonts w:ascii="Symbol" w:hAnsi="Symbol"/>
    </w:rPr>
  </w:style>
  <w:style w:type="character" w:customStyle="1" w:styleId="MenuOptions">
    <w:name w:val="Menu Options"/>
    <w:basedOn w:val="DefaultParagraphFont"/>
    <w:rsid w:val="00A65D28"/>
    <w:rPr>
      <w:rFonts w:ascii="Arial Narrow" w:hAnsi="Arial Narrow"/>
      <w:smallCaps/>
    </w:rPr>
  </w:style>
  <w:style w:type="character" w:customStyle="1" w:styleId="Buttons">
    <w:name w:val="Buttons"/>
    <w:basedOn w:val="DefaultParagraphFont"/>
    <w:rsid w:val="00A65D28"/>
    <w:rPr>
      <w:b/>
    </w:rPr>
  </w:style>
  <w:style w:type="character" w:customStyle="1" w:styleId="Underlined">
    <w:name w:val="Underlined"/>
    <w:basedOn w:val="DefaultParagraphFont"/>
    <w:rsid w:val="00A65D28"/>
    <w:rPr>
      <w:u w:val="single"/>
    </w:rPr>
  </w:style>
  <w:style w:type="paragraph" w:customStyle="1" w:styleId="TableBodyTextRight">
    <w:name w:val="Table Body Text Right"/>
    <w:basedOn w:val="TableBodyText"/>
    <w:rsid w:val="00A65D28"/>
    <w:pPr>
      <w:widowControl w:val="0"/>
      <w:autoSpaceDE w:val="0"/>
      <w:autoSpaceDN w:val="0"/>
      <w:adjustRightInd w:val="0"/>
      <w:jc w:val="right"/>
    </w:pPr>
    <w:rPr>
      <w:rFonts w:cs="Arial"/>
      <w:szCs w:val="18"/>
    </w:rPr>
  </w:style>
  <w:style w:type="paragraph" w:customStyle="1" w:styleId="CopyrightText">
    <w:name w:val="Copyright Text"/>
    <w:basedOn w:val="BodyText"/>
    <w:rsid w:val="00A65D28"/>
    <w:rPr>
      <w:sz w:val="18"/>
    </w:rPr>
  </w:style>
  <w:style w:type="paragraph" w:customStyle="1" w:styleId="BodySmallRight">
    <w:name w:val="Body Small Right"/>
    <w:basedOn w:val="BodyTextRight"/>
    <w:rsid w:val="00A65D28"/>
    <w:rPr>
      <w:sz w:val="18"/>
      <w:szCs w:val="18"/>
    </w:rPr>
  </w:style>
  <w:style w:type="paragraph" w:customStyle="1" w:styleId="MarginEdition">
    <w:name w:val="Margin Edition"/>
    <w:basedOn w:val="MarginNote"/>
    <w:rsid w:val="00A65D28"/>
    <w:pPr>
      <w:spacing w:before="0" w:after="0"/>
    </w:pPr>
    <w:rPr>
      <w:rFonts w:ascii="Times New Roman" w:hAnsi="Times New Roman"/>
      <w:color w:val="999999"/>
    </w:rPr>
  </w:style>
  <w:style w:type="paragraph" w:customStyle="1" w:styleId="Spacer">
    <w:name w:val="Spacer"/>
    <w:basedOn w:val="Normal"/>
    <w:rsid w:val="00A65D28"/>
    <w:rPr>
      <w:sz w:val="2"/>
      <w:szCs w:val="2"/>
    </w:rPr>
  </w:style>
  <w:style w:type="character" w:customStyle="1" w:styleId="Small">
    <w:name w:val="Small"/>
    <w:basedOn w:val="DefaultParagraphFont"/>
    <w:rsid w:val="00A65D28"/>
    <w:rPr>
      <w:sz w:val="16"/>
    </w:rPr>
  </w:style>
  <w:style w:type="paragraph" w:customStyle="1" w:styleId="WideTable">
    <w:name w:val="Wide Table"/>
    <w:basedOn w:val="Normal"/>
    <w:rsid w:val="00A65D28"/>
    <w:pPr>
      <w:ind w:left="-1418"/>
    </w:pPr>
    <w:rPr>
      <w:sz w:val="2"/>
      <w:szCs w:val="2"/>
    </w:rPr>
  </w:style>
  <w:style w:type="character" w:styleId="PageNumber">
    <w:name w:val="page number"/>
    <w:basedOn w:val="DefaultParagraphFont"/>
    <w:rsid w:val="00A65D28"/>
  </w:style>
  <w:style w:type="paragraph" w:styleId="Quote">
    <w:name w:val="Quote"/>
    <w:basedOn w:val="Heading1"/>
    <w:link w:val="QuoteChar"/>
    <w:qFormat/>
    <w:rsid w:val="00A65D28"/>
    <w:rPr>
      <w:b w:val="0"/>
      <w:sz w:val="72"/>
      <w:szCs w:val="72"/>
      <w:lang w:val="en-NZ"/>
    </w:rPr>
  </w:style>
  <w:style w:type="character" w:customStyle="1" w:styleId="QuoteChar">
    <w:name w:val="Quote Char"/>
    <w:basedOn w:val="DefaultParagraphFont"/>
    <w:link w:val="Quote"/>
    <w:rsid w:val="00A65D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D28"/>
    <w:pPr>
      <w:pageBreakBefore/>
    </w:pPr>
  </w:style>
  <w:style w:type="paragraph" w:customStyle="1" w:styleId="Border">
    <w:name w:val="Border"/>
    <w:basedOn w:val="Normal"/>
    <w:qFormat/>
    <w:rsid w:val="00A65D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D28"/>
    <w:rPr>
      <w:b/>
      <w:bCs/>
      <w:i/>
      <w:iCs/>
      <w:color w:val="auto"/>
    </w:rPr>
  </w:style>
  <w:style w:type="paragraph" w:styleId="IntenseQuote">
    <w:name w:val="Intense Quote"/>
    <w:basedOn w:val="Normal"/>
    <w:next w:val="Normal"/>
    <w:link w:val="IntenseQuoteChar"/>
    <w:uiPriority w:val="30"/>
    <w:qFormat/>
    <w:rsid w:val="00A65D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D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D28"/>
    <w:rPr>
      <w:smallCaps/>
      <w:color w:val="auto"/>
      <w:u w:val="single"/>
    </w:rPr>
  </w:style>
  <w:style w:type="character" w:styleId="IntenseReference">
    <w:name w:val="Intense Reference"/>
    <w:basedOn w:val="DefaultParagraphFont"/>
    <w:uiPriority w:val="32"/>
    <w:qFormat/>
    <w:rsid w:val="00A65D28"/>
    <w:rPr>
      <w:b/>
      <w:bCs/>
      <w:smallCaps/>
      <w:color w:val="auto"/>
      <w:spacing w:val="5"/>
      <w:u w:val="single"/>
    </w:rPr>
  </w:style>
  <w:style w:type="paragraph" w:customStyle="1" w:styleId="2ColumnHeading">
    <w:name w:val="2Column Heading"/>
    <w:basedOn w:val="BodyText"/>
    <w:qFormat/>
    <w:rsid w:val="00A65D28"/>
    <w:pPr>
      <w:spacing w:after="60"/>
      <w:ind w:left="-2268"/>
    </w:pPr>
    <w:rPr>
      <w:b/>
    </w:rPr>
  </w:style>
  <w:style w:type="paragraph" w:customStyle="1" w:styleId="Heading1TOC">
    <w:name w:val="Heading1 TOC"/>
    <w:basedOn w:val="Normal"/>
    <w:qFormat/>
    <w:rsid w:val="00A65D28"/>
    <w:pPr>
      <w:spacing w:before="240" w:after="120"/>
    </w:pPr>
    <w:rPr>
      <w:rFonts w:ascii="Times New Roman" w:hAnsi="Times New Roman"/>
      <w:b/>
      <w:sz w:val="32"/>
    </w:rPr>
  </w:style>
  <w:style w:type="paragraph" w:customStyle="1" w:styleId="Heading2TOC">
    <w:name w:val="Heading2 TOC"/>
    <w:basedOn w:val="Normal"/>
    <w:qFormat/>
    <w:rsid w:val="00A65D28"/>
    <w:pPr>
      <w:spacing w:before="240" w:after="60"/>
    </w:pPr>
    <w:rPr>
      <w:rFonts w:ascii="Times New Roman" w:hAnsi="Times New Roman"/>
      <w:b/>
      <w:sz w:val="28"/>
    </w:rPr>
  </w:style>
  <w:style w:type="character" w:customStyle="1" w:styleId="Underline">
    <w:name w:val="Underline"/>
    <w:basedOn w:val="DefaultParagraphFont"/>
    <w:qFormat/>
    <w:rsid w:val="00A65D28"/>
    <w:rPr>
      <w:u w:val="single"/>
    </w:rPr>
  </w:style>
  <w:style w:type="character" w:customStyle="1" w:styleId="BoldandItalics">
    <w:name w:val="Bold and Italics"/>
    <w:qFormat/>
    <w:rsid w:val="00A65D28"/>
    <w:rPr>
      <w:b/>
      <w:i/>
      <w:u w:val="none"/>
    </w:rPr>
  </w:style>
  <w:style w:type="paragraph" w:styleId="BalloonText">
    <w:name w:val="Balloon Text"/>
    <w:basedOn w:val="Normal"/>
    <w:link w:val="BalloonTextChar"/>
    <w:rsid w:val="00A65D28"/>
    <w:rPr>
      <w:rFonts w:ascii="Tahoma" w:hAnsi="Tahoma" w:cs="Tahoma"/>
      <w:sz w:val="16"/>
      <w:szCs w:val="16"/>
    </w:rPr>
  </w:style>
  <w:style w:type="character" w:customStyle="1" w:styleId="BalloonTextChar">
    <w:name w:val="Balloon Text Char"/>
    <w:basedOn w:val="DefaultParagraphFont"/>
    <w:link w:val="BalloonText"/>
    <w:rsid w:val="00A65D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D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5D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D28"/>
    <w:rPr>
      <w:b/>
      <w:color w:val="660033"/>
      <w:spacing w:val="0"/>
    </w:rPr>
  </w:style>
  <w:style w:type="paragraph" w:customStyle="1" w:styleId="Nameditemlist">
    <w:name w:val="Named item list"/>
    <w:basedOn w:val="BodyText"/>
    <w:qFormat/>
    <w:rsid w:val="00A65D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1058</Words>
  <Characters>6364</Characters>
  <Application>Microsoft Office Word</Application>
  <DocSecurity>0</DocSecurity>
  <Lines>239</Lines>
  <Paragraphs>101</Paragraphs>
  <ScaleCrop>false</ScaleCrop>
  <Company>Author-it Software Corporation Ltd.</Company>
  <LinksUpToDate>false</LinksUpToDate>
  <CharactersWithSpaces>7366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CHCEDS428A Assist teacher to develop Aboriginal and/or Torres Strait Islander language and culture lessons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2012-10-05T16:41:00Z</dcterms:created>
  <dcterms:modified xsi:type="dcterms:W3CDTF">2012-10-05T16:41:00Z</dcterms:modified>
</cp:coreProperties>
</file>