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36DD" w:rsidP="00F936DD">
      <w:pPr>
        <w:pStyle w:val="Title"/>
      </w:pPr>
      <w:bookmarkStart w:id="0" w:name="_GoBack"/>
      <w:bookmarkEnd w:id="0"/>
      <w:r>
        <w:fldChar w:fldCharType="begin"/>
      </w:r>
      <w:r>
        <w:instrText xml:space="preserve"> TITLE   \* MERGEFORMAT </w:instrText>
      </w:r>
      <w:r>
        <w:fldChar w:fldCharType="separate"/>
      </w:r>
      <w:r>
        <w:t>CHCEDS425A Facilitate learning for students with speech/language disabilities</w:t>
      </w:r>
      <w:r>
        <w:fldChar w:fldCharType="end"/>
      </w:r>
    </w:p>
    <w:p w:rsidR="00F936DD" w:rsidP="00F936DD">
      <w:pPr>
        <w:pStyle w:val="Version"/>
        <w:sectPr w:rsidSect="00180C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0CE3" w:rsidP="00180CE3">
      <w:pPr>
        <w:pStyle w:val="SuperHeading"/>
      </w:pPr>
      <w:r w:rsidRPr="00180CE3">
        <w:t>CHCEDS425A Facilitate learning for students with speech/language disabilities</w:t>
      </w:r>
    </w:p>
    <w:p w:rsidR="00000000" w:rsidRPr="00180CE3" w:rsidP="00180CE3">
      <w:pPr>
        <w:pStyle w:val="Heading1"/>
      </w:pPr>
      <w:bookmarkStart w:id="1" w:name="O_269095"/>
      <w:bookmarkEnd w:id="1"/>
      <w:r w:rsidRPr="00180CE3">
        <w:t>Modification History</w:t>
      </w:r>
    </w:p>
    <w:p w:rsidR="00000000" w:rsidRPr="00180CE3" w:rsidP="00180CE3">
      <w:pPr>
        <w:pStyle w:val="BodyText"/>
      </w:pPr>
      <w:r w:rsidRPr="00180CE3">
        <w:t>Not Applicable</w:t>
      </w:r>
    </w:p>
    <w:p w:rsidR="00000000" w:rsidRPr="00180CE3" w:rsidP="00180CE3">
      <w:pPr>
        <w:pStyle w:val="AllowPageBreak"/>
      </w:pPr>
    </w:p>
    <w:p w:rsidR="00000000" w:rsidRPr="00180CE3" w:rsidP="00180CE3">
      <w:pPr>
        <w:pStyle w:val="Heading1"/>
      </w:pPr>
      <w:bookmarkStart w:id="2" w:name="O_195719"/>
      <w:bookmarkEnd w:id="2"/>
      <w:r w:rsidRPr="00180CE3">
        <w:t>Unit Descriptor</w:t>
      </w:r>
    </w:p>
    <w:tbl>
      <w:tblPr>
        <w:tblW w:w="0" w:type="auto"/>
        <w:tblLayout w:type="fixed"/>
        <w:tblCellMar>
          <w:left w:w="62" w:type="dxa"/>
          <w:right w:w="62" w:type="dxa"/>
        </w:tblCellMar>
        <w:tblLook w:val="0000"/>
      </w:tblPr>
      <w:tblGrid>
        <w:gridCol w:w="3335"/>
        <w:gridCol w:w="5221"/>
      </w:tblGrid>
      <w:tr w:rsidTr="00F936DD">
        <w:tblPrEx>
          <w:tblW w:w="0" w:type="auto"/>
          <w:tblLayout w:type="fixed"/>
          <w:tblCellMar>
            <w:left w:w="62" w:type="dxa"/>
            <w:right w:w="62" w:type="dxa"/>
          </w:tblCellMar>
          <w:tblLook w:val="0000"/>
        </w:tblPrEx>
        <w:trPr>
          <w:tblHeader/>
        </w:trPr>
        <w:tc>
          <w:tcPr>
            <w:tcW w:w="3335" w:type="dxa"/>
            <w:tcBorders>
              <w:top w:val="nil"/>
              <w:left w:val="nil"/>
              <w:bottom w:val="nil"/>
              <w:right w:val="nil"/>
            </w:tcBorders>
            <w:tcMar>
              <w:top w:w="0" w:type="dxa"/>
              <w:left w:w="62" w:type="dxa"/>
              <w:bottom w:w="0" w:type="dxa"/>
              <w:right w:w="62" w:type="dxa"/>
            </w:tcMar>
          </w:tcPr>
          <w:p w:rsidR="00000000" w:rsidP="00180CE3">
            <w:pPr>
              <w:pStyle w:val="BodyText"/>
              <w:rPr>
                <w:lang w:val="en-NZ"/>
              </w:rPr>
            </w:pPr>
            <w:r w:rsidRPr="00180CE3">
              <w:rPr>
                <w:rStyle w:val="SpecialBold"/>
              </w:rPr>
              <w:t>Des</w:t>
            </w:r>
            <w:r w:rsidRPr="00180CE3">
              <w:rPr>
                <w:rStyle w:val="SpecialBold"/>
              </w:rPr>
              <w:t>criptor</w:t>
            </w:r>
          </w:p>
        </w:tc>
        <w:tc>
          <w:tcPr>
            <w:tcW w:w="5221" w:type="dxa"/>
            <w:tcBorders>
              <w:top w:val="nil"/>
              <w:left w:val="nil"/>
              <w:bottom w:val="nil"/>
              <w:right w:val="nil"/>
            </w:tcBorders>
            <w:tcMar>
              <w:top w:w="0" w:type="dxa"/>
              <w:left w:w="62" w:type="dxa"/>
              <w:bottom w:w="0" w:type="dxa"/>
              <w:right w:w="62" w:type="dxa"/>
            </w:tcMar>
          </w:tcPr>
          <w:p w:rsidR="00000000" w:rsidRPr="00180CE3" w:rsidP="00180CE3">
            <w:pPr>
              <w:pStyle w:val="BodyText"/>
            </w:pPr>
            <w:r w:rsidRPr="00180CE3">
              <w:t>This unit deals with the skills and knowledge required by education support workers to support students with speech and language disabilities</w:t>
            </w:r>
          </w:p>
          <w:p w:rsidR="00000000" w:rsidRPr="00180CE3" w:rsidP="00180CE3">
            <w:pPr>
              <w:pStyle w:val="BodyText"/>
            </w:pPr>
            <w:r w:rsidRPr="00180CE3">
              <w:t xml:space="preserve">This unit provides understanding of the impacts of speech and language disabilities on students' learning </w:t>
            </w:r>
            <w:r w:rsidRPr="00180CE3">
              <w:t xml:space="preserve">and social interactions </w:t>
            </w:r>
          </w:p>
        </w:tc>
      </w:tr>
    </w:tbl>
    <w:p w:rsidR="00F936DD" w:rsidP="00180CE3">
      <w:pPr>
        <w:pStyle w:val="BodyText"/>
      </w:pPr>
    </w:p>
    <w:p w:rsidR="00F936DD" w:rsidP="00180CE3">
      <w:pPr>
        <w:pStyle w:val="BodyText"/>
      </w:pPr>
    </w:p>
    <w:p w:rsidR="00000000" w:rsidRPr="00180CE3" w:rsidP="00180CE3">
      <w:pPr>
        <w:pStyle w:val="Heading1"/>
      </w:pPr>
      <w:bookmarkStart w:id="3" w:name="O_195722"/>
      <w:bookmarkEnd w:id="3"/>
      <w:r w:rsidRPr="00180CE3">
        <w:t>Application of the Unit</w:t>
      </w:r>
    </w:p>
    <w:tbl>
      <w:tblPr>
        <w:tblW w:w="0" w:type="auto"/>
        <w:tblLayout w:type="fixed"/>
        <w:tblCellMar>
          <w:left w:w="62" w:type="dxa"/>
          <w:right w:w="62" w:type="dxa"/>
        </w:tblCellMar>
        <w:tblLook w:val="0000"/>
      </w:tblPr>
      <w:tblGrid>
        <w:gridCol w:w="3344"/>
        <w:gridCol w:w="5212"/>
      </w:tblGrid>
      <w:tr w:rsidTr="00F936DD">
        <w:tblPrEx>
          <w:tblW w:w="0" w:type="auto"/>
          <w:tblLayout w:type="fixed"/>
          <w:tblCellMar>
            <w:left w:w="62" w:type="dxa"/>
            <w:right w:w="62" w:type="dxa"/>
          </w:tblCellMar>
          <w:tblLook w:val="0000"/>
        </w:tblPrEx>
        <w:trPr>
          <w:tblHeader/>
        </w:trPr>
        <w:tc>
          <w:tcPr>
            <w:tcW w:w="3344" w:type="dxa"/>
            <w:tcBorders>
              <w:top w:val="nil"/>
              <w:left w:val="nil"/>
              <w:bottom w:val="nil"/>
              <w:right w:val="nil"/>
            </w:tcBorders>
            <w:tcMar>
              <w:top w:w="0" w:type="dxa"/>
              <w:left w:w="62" w:type="dxa"/>
              <w:bottom w:w="0" w:type="dxa"/>
              <w:right w:w="62" w:type="dxa"/>
            </w:tcMar>
          </w:tcPr>
          <w:p w:rsidR="00000000" w:rsidP="00180CE3">
            <w:pPr>
              <w:pStyle w:val="BodyText"/>
              <w:rPr>
                <w:lang w:val="en-NZ"/>
              </w:rPr>
            </w:pPr>
            <w:r w:rsidRPr="00180CE3">
              <w:rPr>
                <w:rStyle w:val="SpecialBold"/>
              </w:rPr>
              <w:t>Application</w:t>
            </w:r>
          </w:p>
        </w:tc>
        <w:tc>
          <w:tcPr>
            <w:tcW w:w="5212" w:type="dxa"/>
            <w:tcBorders>
              <w:top w:val="nil"/>
              <w:left w:val="nil"/>
              <w:bottom w:val="nil"/>
              <w:right w:val="nil"/>
            </w:tcBorders>
            <w:tcMar>
              <w:top w:w="0" w:type="dxa"/>
              <w:left w:w="62" w:type="dxa"/>
              <w:bottom w:w="0" w:type="dxa"/>
              <w:right w:w="62" w:type="dxa"/>
            </w:tcMar>
          </w:tcPr>
          <w:p w:rsidR="00000000" w:rsidRPr="00180CE3" w:rsidP="00180CE3">
            <w:pPr>
              <w:pStyle w:val="BodyText"/>
            </w:pPr>
            <w:r w:rsidRPr="00180CE3">
              <w:t>This unit applies to education support work in a variety of education contexts, under the guidance of teachers and speech/language pathologists</w:t>
            </w:r>
          </w:p>
          <w:p w:rsidR="00000000" w:rsidRPr="00180CE3" w:rsidP="00180CE3">
            <w:pPr>
              <w:pStyle w:val="BodyText"/>
            </w:pPr>
            <w:r w:rsidRPr="00180CE3">
              <w:t>It addresses strategies that may help mitigate or overcome the effects of speech and language disabilities for students across all phases of schooling</w:t>
            </w:r>
          </w:p>
        </w:tc>
      </w:tr>
    </w:tbl>
    <w:p w:rsidR="00F936DD" w:rsidP="00180CE3">
      <w:pPr>
        <w:pStyle w:val="BodyText"/>
      </w:pPr>
    </w:p>
    <w:p w:rsidR="00F936DD" w:rsidP="00180CE3">
      <w:pPr>
        <w:pStyle w:val="BodyText"/>
      </w:pPr>
    </w:p>
    <w:p w:rsidR="00000000" w:rsidRPr="00180CE3" w:rsidP="00180CE3">
      <w:pPr>
        <w:pStyle w:val="Heading1"/>
      </w:pPr>
      <w:bookmarkStart w:id="4" w:name="O_277355"/>
      <w:bookmarkEnd w:id="4"/>
      <w:r w:rsidRPr="00180CE3">
        <w:t>Licensing/Regulatory Information</w:t>
      </w:r>
    </w:p>
    <w:p w:rsidR="00000000" w:rsidRPr="00180CE3" w:rsidP="00180CE3">
      <w:pPr>
        <w:pStyle w:val="BodyText"/>
      </w:pPr>
      <w:r w:rsidRPr="00180CE3">
        <w:t>Not Applicable</w:t>
      </w:r>
    </w:p>
    <w:p w:rsidR="00000000" w:rsidRPr="00180CE3" w:rsidP="00180CE3">
      <w:pPr>
        <w:pStyle w:val="AllowPageBreak"/>
      </w:pPr>
    </w:p>
    <w:p w:rsidR="00000000" w:rsidRPr="00180CE3" w:rsidP="00180CE3">
      <w:pPr>
        <w:pStyle w:val="Heading1"/>
      </w:pPr>
      <w:bookmarkStart w:id="5" w:name="O_195721"/>
      <w:bookmarkEnd w:id="5"/>
      <w:r w:rsidRPr="00180CE3">
        <w:t>Pre-Requisites</w:t>
      </w:r>
    </w:p>
    <w:tbl>
      <w:tblPr>
        <w:tblW w:w="0" w:type="auto"/>
        <w:tblLayout w:type="fixed"/>
        <w:tblCellMar>
          <w:left w:w="62" w:type="dxa"/>
          <w:right w:w="62" w:type="dxa"/>
        </w:tblCellMar>
        <w:tblLook w:val="0000"/>
      </w:tblPr>
      <w:tblGrid>
        <w:gridCol w:w="3215"/>
        <w:gridCol w:w="5341"/>
      </w:tblGrid>
      <w:tr w:rsidTr="00F936DD">
        <w:tblPrEx>
          <w:tblW w:w="0" w:type="auto"/>
          <w:tblLayout w:type="fixed"/>
          <w:tblCellMar>
            <w:left w:w="62" w:type="dxa"/>
            <w:right w:w="62" w:type="dxa"/>
          </w:tblCellMar>
          <w:tblLook w:val="0000"/>
        </w:tblPrEx>
        <w:trPr>
          <w:tblHeader/>
        </w:trPr>
        <w:tc>
          <w:tcPr>
            <w:tcW w:w="3215" w:type="dxa"/>
            <w:tcBorders>
              <w:top w:val="nil"/>
              <w:left w:val="nil"/>
              <w:bottom w:val="nil"/>
              <w:right w:val="nil"/>
            </w:tcBorders>
            <w:tcMar>
              <w:top w:w="0" w:type="dxa"/>
              <w:left w:w="62" w:type="dxa"/>
              <w:bottom w:w="0" w:type="dxa"/>
              <w:right w:w="62" w:type="dxa"/>
            </w:tcMar>
          </w:tcPr>
          <w:p w:rsidR="00000000" w:rsidP="00180CE3">
            <w:pPr>
              <w:pStyle w:val="BodyText"/>
              <w:rPr>
                <w:lang w:val="en-NZ"/>
              </w:rPr>
            </w:pPr>
            <w:r w:rsidRPr="00180CE3">
              <w:rPr>
                <w:rStyle w:val="SpecialBold"/>
              </w:rPr>
              <w:t>Pre-requisite</w:t>
            </w:r>
          </w:p>
        </w:tc>
        <w:tc>
          <w:tcPr>
            <w:tcW w:w="5341" w:type="dxa"/>
            <w:tcBorders>
              <w:top w:val="nil"/>
              <w:left w:val="nil"/>
              <w:bottom w:val="nil"/>
              <w:right w:val="nil"/>
            </w:tcBorders>
            <w:tcMar>
              <w:top w:w="0" w:type="dxa"/>
              <w:left w:w="62" w:type="dxa"/>
              <w:bottom w:w="0" w:type="dxa"/>
              <w:right w:w="62" w:type="dxa"/>
            </w:tcMar>
          </w:tcPr>
          <w:p w:rsidR="00000000" w:rsidRPr="00180CE3" w:rsidP="00180CE3">
            <w:pPr>
              <w:pStyle w:val="BodyText"/>
            </w:pPr>
            <w:r w:rsidRPr="00180CE3">
              <w:t>This unit must be assessed after achievement of the following related unit of competency:</w:t>
            </w:r>
          </w:p>
          <w:p w:rsidR="00000000" w:rsidRPr="00180CE3" w:rsidP="00180CE3">
            <w:pPr>
              <w:pStyle w:val="ListBullet"/>
            </w:pPr>
            <w:r w:rsidRPr="00180CE3">
              <w:t>CHCEDS417A Facilitate learning for students with disabilities</w:t>
            </w:r>
          </w:p>
        </w:tc>
      </w:tr>
    </w:tbl>
    <w:p w:rsidR="00F936DD" w:rsidP="00180CE3">
      <w:pPr>
        <w:pStyle w:val="BodyText"/>
      </w:pPr>
    </w:p>
    <w:p w:rsidR="00F936DD" w:rsidP="00180CE3">
      <w:pPr>
        <w:pStyle w:val="BodyText"/>
      </w:pPr>
    </w:p>
    <w:p w:rsidR="00000000" w:rsidRPr="00180CE3" w:rsidP="00180CE3">
      <w:pPr>
        <w:pStyle w:val="Heading1"/>
      </w:pPr>
      <w:bookmarkStart w:id="6" w:name="O_195720"/>
      <w:bookmarkEnd w:id="6"/>
      <w:r w:rsidRPr="00180CE3">
        <w:t>Employability Skills Information</w:t>
      </w:r>
    </w:p>
    <w:tbl>
      <w:tblPr>
        <w:tblW w:w="0" w:type="auto"/>
        <w:tblLayout w:type="fixed"/>
        <w:tblCellMar>
          <w:left w:w="62" w:type="dxa"/>
          <w:right w:w="62" w:type="dxa"/>
        </w:tblCellMar>
        <w:tblLook w:val="0000"/>
      </w:tblPr>
      <w:tblGrid>
        <w:gridCol w:w="3320"/>
        <w:gridCol w:w="5236"/>
      </w:tblGrid>
      <w:tr w:rsidTr="00F936D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80CE3">
            <w:pPr>
              <w:pStyle w:val="BodyText"/>
              <w:rPr>
                <w:lang w:val="en-NZ"/>
              </w:rPr>
            </w:pPr>
            <w:r w:rsidRPr="00180CE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80CE3" w:rsidP="00180CE3">
            <w:pPr>
              <w:pStyle w:val="BodyText"/>
            </w:pPr>
            <w:r w:rsidRPr="00180CE3">
              <w:t>This unit contai</w:t>
            </w:r>
            <w:r w:rsidRPr="00180CE3">
              <w:t>ns Employability Skills</w:t>
            </w:r>
          </w:p>
        </w:tc>
      </w:tr>
    </w:tbl>
    <w:p w:rsidR="00F936DD" w:rsidP="00180CE3">
      <w:pPr>
        <w:pStyle w:val="BodyText"/>
      </w:pPr>
    </w:p>
    <w:p w:rsidR="00F936DD" w:rsidP="00180CE3">
      <w:pPr>
        <w:pStyle w:val="BodyText"/>
      </w:pPr>
    </w:p>
    <w:p w:rsidR="00000000" w:rsidRPr="00180CE3" w:rsidP="00180CE3">
      <w:pPr>
        <w:pStyle w:val="Heading1"/>
      </w:pPr>
      <w:bookmarkStart w:id="7" w:name="O_287141"/>
      <w:bookmarkEnd w:id="7"/>
      <w:r w:rsidRPr="00180CE3">
        <w:t>Elements and Performance Criteria Pre-Content</w:t>
      </w:r>
    </w:p>
    <w:tbl>
      <w:tblPr>
        <w:tblW w:w="0" w:type="auto"/>
        <w:tblLayout w:type="fixed"/>
        <w:tblCellMar>
          <w:left w:w="62" w:type="dxa"/>
          <w:right w:w="62" w:type="dxa"/>
        </w:tblCellMar>
        <w:tblLook w:val="0000"/>
      </w:tblPr>
      <w:tblGrid>
        <w:gridCol w:w="3369"/>
        <w:gridCol w:w="5702"/>
      </w:tblGrid>
      <w:tr w:rsidTr="00F936D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80CE3">
            <w:pPr>
              <w:pStyle w:val="BodyText"/>
              <w:rPr>
                <w:lang w:val="en-NZ"/>
              </w:rPr>
            </w:pPr>
            <w:r w:rsidRPr="00180CE3">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180CE3" w:rsidP="00180CE3">
            <w:pPr>
              <w:pStyle w:val="BodyText"/>
            </w:pPr>
            <w:r w:rsidRPr="00180CE3">
              <w:t>The Performance Criteria specify the level of performance req</w:t>
            </w:r>
            <w:r w:rsidRPr="00180CE3">
              <w:t xml:space="preserve">uired to demonstrate achievement of the Element. Terms in italics are elaborated in the Range Statement. </w:t>
            </w:r>
          </w:p>
        </w:tc>
      </w:tr>
    </w:tbl>
    <w:p w:rsidR="00000000" w:rsidRPr="00180CE3" w:rsidP="00180CE3">
      <w:pPr>
        <w:pStyle w:val="BodyText"/>
      </w:pPr>
    </w:p>
    <w:p w:rsidR="00000000" w:rsidRPr="00180CE3" w:rsidP="00180CE3">
      <w:pPr>
        <w:pStyle w:val="AllowPageBreak"/>
      </w:pPr>
    </w:p>
    <w:p w:rsidR="00000000" w:rsidRPr="00180CE3" w:rsidP="00180CE3">
      <w:pPr>
        <w:pStyle w:val="Heading1"/>
      </w:pPr>
      <w:bookmarkStart w:id="8" w:name="O_233808"/>
      <w:bookmarkEnd w:id="8"/>
      <w:r w:rsidRPr="00180CE3">
        <w:t>Elements and Performance Criteria</w:t>
      </w:r>
    </w:p>
    <w:tbl>
      <w:tblPr>
        <w:tblW w:w="0" w:type="auto"/>
        <w:tblLayout w:type="fixed"/>
        <w:tblCellMar>
          <w:left w:w="62" w:type="dxa"/>
          <w:right w:w="62" w:type="dxa"/>
        </w:tblCellMar>
        <w:tblLook w:val="0000"/>
      </w:tblPr>
      <w:tblGrid>
        <w:gridCol w:w="3369"/>
        <w:gridCol w:w="5702"/>
      </w:tblGrid>
      <w:tr w:rsidTr="00F936D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180CE3" w:rsidP="00180CE3">
            <w:pPr>
              <w:pStyle w:val="BodyText"/>
            </w:pPr>
            <w:r w:rsidRPr="00180CE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80CE3">
            <w:pPr>
              <w:pStyle w:val="BodyText"/>
              <w:rPr>
                <w:lang w:val="en-NZ"/>
              </w:rPr>
            </w:pPr>
            <w:r w:rsidRPr="00180CE3">
              <w:rPr>
                <w:rStyle w:val="SpecialBold"/>
              </w:rPr>
              <w:t>PERFORMANCE CRITERIA</w:t>
            </w:r>
          </w:p>
        </w:tc>
      </w:tr>
      <w:tr w:rsidTr="00F936D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80CE3">
            <w:pPr>
              <w:pStyle w:val="List"/>
              <w:rPr>
                <w:lang w:val="en-NZ"/>
              </w:rPr>
            </w:pPr>
            <w:r w:rsidRPr="00180CE3">
              <w:t>1.</w:t>
            </w:r>
            <w:r w:rsidRPr="00180CE3">
              <w:tab/>
            </w:r>
            <w:r w:rsidRPr="00180CE3">
              <w:t>Take into account ways in which speech and language disability can affect student development and learning</w:t>
            </w:r>
          </w:p>
        </w:tc>
        <w:tc>
          <w:tcPr>
            <w:tcW w:w="5702" w:type="dxa"/>
            <w:tcBorders>
              <w:top w:val="nil"/>
              <w:left w:val="nil"/>
              <w:bottom w:val="nil"/>
              <w:right w:val="nil"/>
            </w:tcBorders>
            <w:tcMar>
              <w:top w:w="0" w:type="dxa"/>
              <w:left w:w="62" w:type="dxa"/>
              <w:bottom w:w="0" w:type="dxa"/>
              <w:right w:w="62" w:type="dxa"/>
            </w:tcMar>
          </w:tcPr>
          <w:p w:rsidR="00000000" w:rsidRPr="00180CE3" w:rsidP="00180CE3">
            <w:pPr>
              <w:pStyle w:val="BodyText"/>
            </w:pPr>
            <w:r w:rsidRPr="00180CE3">
              <w:t>1.1</w:t>
            </w:r>
            <w:r w:rsidRPr="00180CE3">
              <w:tab/>
              <w:t xml:space="preserve">Work with understanding of </w:t>
            </w:r>
            <w:r w:rsidRPr="00180CE3">
              <w:rPr>
                <w:rStyle w:val="Emphasis"/>
              </w:rPr>
              <w:t>developmental implications of speech</w:t>
            </w:r>
            <w:r w:rsidRPr="00180CE3">
              <w:t>/</w:t>
            </w:r>
            <w:r w:rsidRPr="00180CE3">
              <w:rPr>
                <w:rStyle w:val="Emphasis"/>
              </w:rPr>
              <w:t>language disability</w:t>
            </w:r>
            <w:r w:rsidRPr="00180CE3">
              <w:t xml:space="preserve"> </w:t>
            </w:r>
          </w:p>
          <w:p w:rsidR="00000000" w:rsidRPr="00180CE3" w:rsidP="00180CE3">
            <w:pPr>
              <w:pStyle w:val="BodyText"/>
            </w:pPr>
            <w:r w:rsidRPr="00180CE3">
              <w:t>1.2</w:t>
            </w:r>
            <w:r w:rsidRPr="00180CE3">
              <w:tab/>
              <w:t xml:space="preserve">Identify and explain ways in which </w:t>
            </w:r>
            <w:r w:rsidRPr="00180CE3">
              <w:rPr>
                <w:rStyle w:val="Emphasis"/>
              </w:rPr>
              <w:t>speech</w:t>
            </w:r>
            <w:r w:rsidRPr="00180CE3">
              <w:t>/</w:t>
            </w:r>
            <w:r w:rsidRPr="00180CE3">
              <w:rPr>
                <w:rStyle w:val="Emphasis"/>
              </w:rPr>
              <w:t>language disab</w:t>
            </w:r>
            <w:r w:rsidRPr="00180CE3">
              <w:rPr>
                <w:rStyle w:val="Emphasis"/>
              </w:rPr>
              <w:t>ility can affect student learning</w:t>
            </w:r>
            <w:r w:rsidRPr="00180CE3">
              <w:t xml:space="preserve"> </w:t>
            </w:r>
          </w:p>
          <w:p w:rsidR="00000000" w:rsidP="00180CE3">
            <w:pPr>
              <w:pStyle w:val="BodyText"/>
              <w:rPr>
                <w:lang w:val="en-NZ"/>
              </w:rPr>
            </w:pPr>
            <w:r w:rsidRPr="00180CE3">
              <w:t>1.3</w:t>
            </w:r>
            <w:r w:rsidRPr="00180CE3">
              <w:tab/>
              <w:t xml:space="preserve">Identify </w:t>
            </w:r>
            <w:r w:rsidRPr="00180CE3">
              <w:rPr>
                <w:rStyle w:val="Emphasis"/>
              </w:rPr>
              <w:t>effective strategies</w:t>
            </w:r>
            <w:r w:rsidRPr="00180CE3">
              <w:t xml:space="preserve"> that may be used to maximise learning opportunities for the student</w:t>
            </w:r>
          </w:p>
        </w:tc>
      </w:tr>
      <w:tr w:rsidTr="00F936D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80CE3">
            <w:pPr>
              <w:pStyle w:val="BodyText"/>
              <w:rPr>
                <w:lang w:val="en-NZ"/>
              </w:rPr>
            </w:pPr>
          </w:p>
        </w:tc>
      </w:tr>
      <w:tr w:rsidTr="00F936D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80CE3">
            <w:pPr>
              <w:pStyle w:val="List"/>
              <w:rPr>
                <w:lang w:val="en-NZ"/>
              </w:rPr>
            </w:pPr>
            <w:r w:rsidRPr="00180CE3">
              <w:t>2.</w:t>
            </w:r>
            <w:r w:rsidRPr="00180CE3">
              <w:tab/>
              <w:t>Structure the learning environment in cooperation with the teacher/s</w:t>
            </w:r>
          </w:p>
        </w:tc>
        <w:tc>
          <w:tcPr>
            <w:tcW w:w="5702" w:type="dxa"/>
            <w:tcBorders>
              <w:top w:val="nil"/>
              <w:left w:val="nil"/>
              <w:bottom w:val="nil"/>
              <w:right w:val="nil"/>
            </w:tcBorders>
            <w:tcMar>
              <w:top w:w="0" w:type="dxa"/>
              <w:left w:w="62" w:type="dxa"/>
              <w:bottom w:w="0" w:type="dxa"/>
              <w:right w:w="62" w:type="dxa"/>
            </w:tcMar>
          </w:tcPr>
          <w:p w:rsidR="00000000" w:rsidRPr="00180CE3" w:rsidP="00180CE3">
            <w:pPr>
              <w:pStyle w:val="BodyText"/>
            </w:pPr>
            <w:r w:rsidRPr="00180CE3">
              <w:t>2.1</w:t>
            </w:r>
            <w:r w:rsidRPr="00180CE3">
              <w:tab/>
              <w:t>Work with the teacher to identify and s</w:t>
            </w:r>
            <w:r w:rsidRPr="00180CE3">
              <w:t xml:space="preserve">et up or modify the learning environment most effectively </w:t>
            </w:r>
          </w:p>
          <w:p w:rsidR="00000000" w:rsidRPr="00180CE3" w:rsidP="00180CE3">
            <w:pPr>
              <w:pStyle w:val="BodyText"/>
            </w:pPr>
            <w:r w:rsidRPr="00180CE3">
              <w:t>2.2</w:t>
            </w:r>
            <w:r w:rsidRPr="00180CE3">
              <w:tab/>
              <w:t>Consider the size of effective student working groups in relation to the needs of group members</w:t>
            </w:r>
          </w:p>
          <w:p w:rsidR="00000000" w:rsidP="00180CE3">
            <w:pPr>
              <w:pStyle w:val="BodyText"/>
              <w:rPr>
                <w:lang w:val="en-NZ"/>
              </w:rPr>
            </w:pPr>
            <w:r w:rsidRPr="00180CE3">
              <w:t>2.3</w:t>
            </w:r>
            <w:r w:rsidRPr="00180CE3">
              <w:tab/>
              <w:t xml:space="preserve">Organise </w:t>
            </w:r>
            <w:r w:rsidRPr="00180CE3">
              <w:rPr>
                <w:rStyle w:val="Emphasis"/>
              </w:rPr>
              <w:t>the learning environment</w:t>
            </w:r>
            <w:r w:rsidRPr="00180CE3">
              <w:t xml:space="preserve"> to maximise learning opportunities for all students</w:t>
            </w:r>
          </w:p>
        </w:tc>
      </w:tr>
      <w:tr w:rsidTr="00F936D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80CE3">
            <w:pPr>
              <w:pStyle w:val="BodyText"/>
              <w:rPr>
                <w:lang w:val="en-NZ"/>
              </w:rPr>
            </w:pPr>
          </w:p>
        </w:tc>
      </w:tr>
      <w:tr w:rsidTr="00F936D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80CE3">
            <w:pPr>
              <w:pStyle w:val="List"/>
              <w:rPr>
                <w:lang w:val="en-NZ"/>
              </w:rPr>
            </w:pPr>
            <w:r w:rsidRPr="00180CE3">
              <w:t>3.</w:t>
            </w:r>
            <w:r w:rsidRPr="00180CE3">
              <w:tab/>
            </w:r>
            <w:r w:rsidRPr="00180CE3">
              <w:t>Support students with speech and language disabilities</w:t>
            </w:r>
          </w:p>
        </w:tc>
        <w:tc>
          <w:tcPr>
            <w:tcW w:w="5702" w:type="dxa"/>
            <w:tcBorders>
              <w:top w:val="nil"/>
              <w:left w:val="nil"/>
              <w:bottom w:val="nil"/>
              <w:right w:val="nil"/>
            </w:tcBorders>
            <w:tcMar>
              <w:top w:w="0" w:type="dxa"/>
              <w:left w:w="62" w:type="dxa"/>
              <w:bottom w:w="0" w:type="dxa"/>
              <w:right w:w="62" w:type="dxa"/>
            </w:tcMar>
          </w:tcPr>
          <w:p w:rsidR="00000000" w:rsidRPr="00180CE3" w:rsidP="00180CE3">
            <w:pPr>
              <w:pStyle w:val="BodyText"/>
            </w:pPr>
            <w:r w:rsidRPr="00180CE3">
              <w:t>3.1</w:t>
            </w:r>
            <w:r w:rsidRPr="00180CE3">
              <w:tab/>
            </w:r>
            <w:r w:rsidRPr="00180CE3">
              <w:rPr>
                <w:rStyle w:val="Emphasis"/>
              </w:rPr>
              <w:t>Contribute as a team member</w:t>
            </w:r>
            <w:r w:rsidRPr="00180CE3">
              <w:t xml:space="preserve"> to </w:t>
            </w:r>
            <w:r w:rsidRPr="00180CE3">
              <w:rPr>
                <w:rStyle w:val="Emphasis"/>
              </w:rPr>
              <w:t>effective learning outcomes</w:t>
            </w:r>
            <w:r w:rsidRPr="00180CE3">
              <w:t xml:space="preserve"> for the student with speech/language disability who has an individual education plan</w:t>
            </w:r>
          </w:p>
          <w:p w:rsidR="00000000" w:rsidRPr="00180CE3" w:rsidP="00180CE3">
            <w:pPr>
              <w:pStyle w:val="BodyText"/>
            </w:pPr>
            <w:r w:rsidRPr="00180CE3">
              <w:t>3.2</w:t>
            </w:r>
            <w:r w:rsidRPr="00180CE3">
              <w:tab/>
              <w:t xml:space="preserve">Use </w:t>
            </w:r>
            <w:r w:rsidRPr="00180CE3">
              <w:rPr>
                <w:rStyle w:val="Emphasis"/>
              </w:rPr>
              <w:t>adjustments</w:t>
            </w:r>
            <w:r w:rsidRPr="00180CE3">
              <w:t xml:space="preserve"> that have been determined with te</w:t>
            </w:r>
            <w:r w:rsidRPr="00180CE3">
              <w:t>achers, to support the teaching and learning needs of the student and enable him/her to actively participate in educational activities</w:t>
            </w:r>
          </w:p>
          <w:p w:rsidR="00000000" w:rsidP="00180CE3">
            <w:pPr>
              <w:pStyle w:val="BodyText"/>
              <w:rPr>
                <w:lang w:val="en-NZ"/>
              </w:rPr>
            </w:pPr>
            <w:r w:rsidRPr="00180CE3">
              <w:t>3.3</w:t>
            </w:r>
            <w:r w:rsidRPr="00180CE3">
              <w:tab/>
              <w:t>Facilitate successful social interactions for students with speech and language disabilities across the school commun</w:t>
            </w:r>
            <w:r w:rsidRPr="00180CE3">
              <w:t>ity</w:t>
            </w:r>
          </w:p>
        </w:tc>
      </w:tr>
      <w:tr w:rsidTr="00F936D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180CE3" w:rsidP="00180CE3">
            <w:pPr>
              <w:pStyle w:val="BodyText"/>
            </w:pPr>
          </w:p>
        </w:tc>
      </w:tr>
    </w:tbl>
    <w:p w:rsidR="00F936DD" w:rsidP="00180CE3">
      <w:pPr>
        <w:pStyle w:val="BodyText"/>
      </w:pPr>
    </w:p>
    <w:p w:rsidR="00F936DD" w:rsidP="00180CE3">
      <w:pPr>
        <w:pStyle w:val="BodyText"/>
      </w:pPr>
    </w:p>
    <w:p w:rsidR="00000000" w:rsidRPr="00180CE3" w:rsidP="00180CE3">
      <w:pPr>
        <w:pStyle w:val="Heading1"/>
      </w:pPr>
      <w:bookmarkStart w:id="9" w:name="O_257758"/>
      <w:bookmarkEnd w:id="9"/>
      <w:r w:rsidRPr="00180CE3">
        <w:t>Required Skills and Knowledge</w:t>
      </w:r>
    </w:p>
    <w:tbl>
      <w:tblPr>
        <w:tblW w:w="0" w:type="auto"/>
        <w:tblLayout w:type="fixed"/>
        <w:tblCellMar>
          <w:left w:w="62" w:type="dxa"/>
          <w:right w:w="62" w:type="dxa"/>
        </w:tblCellMar>
        <w:tblLook w:val="0000"/>
      </w:tblPr>
      <w:tblGrid>
        <w:gridCol w:w="9072"/>
      </w:tblGrid>
      <w:tr w:rsidTr="00F936D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180CE3">
            <w:pPr>
              <w:pStyle w:val="BodyText"/>
              <w:rPr>
                <w:lang w:val="en-NZ"/>
              </w:rPr>
            </w:pPr>
            <w:r w:rsidRPr="00180CE3">
              <w:rPr>
                <w:rStyle w:val="SpecialBold"/>
              </w:rPr>
              <w:t>REQUIRED SKILLS AND KNOWLEDGE</w:t>
            </w:r>
          </w:p>
        </w:tc>
      </w:tr>
      <w:tr w:rsidTr="00F936D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80CE3">
            <w:pPr>
              <w:pStyle w:val="BodyText"/>
              <w:rPr>
                <w:lang w:val="en-NZ"/>
              </w:rPr>
            </w:pPr>
          </w:p>
        </w:tc>
      </w:tr>
      <w:tr w:rsidTr="00F936D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80CE3">
            <w:pPr>
              <w:pStyle w:val="BodyText"/>
              <w:rPr>
                <w:lang w:val="en-NZ"/>
              </w:rPr>
            </w:pPr>
            <w:r w:rsidRPr="00180CE3">
              <w:t>This describes the essential skills and knowledge and their level required for this unit.</w:t>
            </w:r>
          </w:p>
        </w:tc>
      </w:tr>
      <w:tr w:rsidTr="00F936D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80CE3">
            <w:pPr>
              <w:pStyle w:val="BodyText"/>
              <w:rPr>
                <w:lang w:val="en-NZ"/>
              </w:rPr>
            </w:pPr>
          </w:p>
        </w:tc>
      </w:tr>
      <w:tr w:rsidTr="00F936D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80CE3" w:rsidP="00180CE3">
            <w:pPr>
              <w:pStyle w:val="BodyText"/>
            </w:pPr>
            <w:r w:rsidRPr="00180CE3">
              <w:rPr>
                <w:rStyle w:val="Emphasis"/>
              </w:rPr>
              <w:t>Essential knowledge</w:t>
            </w:r>
            <w:r w:rsidRPr="00180CE3">
              <w:t>:</w:t>
            </w:r>
          </w:p>
          <w:p w:rsidR="00000000" w:rsidRPr="00180CE3" w:rsidP="00180CE3">
            <w:pPr>
              <w:pStyle w:val="BodyText"/>
            </w:pPr>
            <w:r w:rsidRPr="00180CE3">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180CE3" w:rsidP="00180CE3">
            <w:pPr>
              <w:pStyle w:val="BodyText"/>
            </w:pPr>
            <w:r w:rsidRPr="00180CE3">
              <w:t xml:space="preserve">These include </w:t>
            </w:r>
            <w:r w:rsidRPr="00180CE3">
              <w:t>demonstrated knowledge and understanding of:</w:t>
            </w:r>
          </w:p>
          <w:p w:rsidR="00000000" w:rsidRPr="00180CE3" w:rsidP="00180CE3">
            <w:pPr>
              <w:pStyle w:val="ListBullet"/>
            </w:pPr>
            <w:r w:rsidRPr="00180CE3">
              <w:t>Effects of speech/language disabilities on learning and development</w:t>
            </w:r>
          </w:p>
          <w:p w:rsidR="00000000" w:rsidRPr="00180CE3" w:rsidP="00180CE3">
            <w:pPr>
              <w:pStyle w:val="ListBullet"/>
            </w:pPr>
            <w:r w:rsidRPr="00180CE3">
              <w:t>Accountabilities of teachers and education support workers for student learning</w:t>
            </w:r>
          </w:p>
          <w:p w:rsidR="00000000" w:rsidRPr="00180CE3" w:rsidP="00180CE3">
            <w:pPr>
              <w:pStyle w:val="ListBullet"/>
            </w:pPr>
            <w:r w:rsidRPr="00180CE3">
              <w:t>Basic strategies to enhance learning outcomes for students with</w:t>
            </w:r>
            <w:r w:rsidRPr="00180CE3">
              <w:t xml:space="preserve"> speech/language disabilities</w:t>
            </w:r>
          </w:p>
          <w:p w:rsidR="00000000" w:rsidP="00180CE3">
            <w:pPr>
              <w:pStyle w:val="ListBullet"/>
              <w:rPr>
                <w:lang w:val="en-NZ"/>
              </w:rPr>
            </w:pPr>
            <w:r w:rsidRPr="00180CE3">
              <w:t>Terminology frequently used in the workplace in relation to speech/language disabilities</w:t>
            </w:r>
          </w:p>
        </w:tc>
      </w:tr>
      <w:tr w:rsidTr="00F936D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80CE3">
            <w:pPr>
              <w:pStyle w:val="BodyText"/>
              <w:rPr>
                <w:lang w:val="en-NZ"/>
              </w:rPr>
            </w:pPr>
          </w:p>
        </w:tc>
      </w:tr>
      <w:tr w:rsidTr="00F936D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80CE3" w:rsidP="00180CE3">
            <w:pPr>
              <w:pStyle w:val="BodyText"/>
            </w:pPr>
            <w:r w:rsidRPr="00180CE3">
              <w:rPr>
                <w:rStyle w:val="Emphasis"/>
              </w:rPr>
              <w:t>Essential skills</w:t>
            </w:r>
            <w:r w:rsidRPr="00180CE3">
              <w:t>:</w:t>
            </w:r>
          </w:p>
          <w:p w:rsidR="00000000" w:rsidRPr="00180CE3" w:rsidP="00180CE3">
            <w:pPr>
              <w:pStyle w:val="BodyText"/>
            </w:pPr>
            <w:r w:rsidRPr="00180CE3">
              <w:t>It is critical that the candidate demonstrate the ability to:</w:t>
            </w:r>
          </w:p>
          <w:p w:rsidR="00000000" w:rsidRPr="00180CE3" w:rsidP="00180CE3">
            <w:pPr>
              <w:pStyle w:val="ListBullet"/>
            </w:pPr>
            <w:r w:rsidRPr="00180CE3">
              <w:t xml:space="preserve">Follow organisation procedures, policies and guidelines </w:t>
            </w:r>
          </w:p>
          <w:p w:rsidR="00000000" w:rsidRPr="00180CE3" w:rsidP="00180CE3">
            <w:pPr>
              <w:pStyle w:val="ListBullet"/>
            </w:pPr>
            <w:r w:rsidRPr="00180CE3">
              <w:t>Use appropriate language and terminology</w:t>
            </w:r>
          </w:p>
          <w:p w:rsidR="00000000" w:rsidRPr="00180CE3" w:rsidP="00180CE3">
            <w:pPr>
              <w:pStyle w:val="ListBullet"/>
            </w:pPr>
            <w:r w:rsidRPr="00180CE3">
              <w:t>Set up and/or modify the teaching environment in consultation with the class teacher and appropriate team members to maximise opportunities for students</w:t>
            </w:r>
          </w:p>
          <w:p w:rsidR="00000000" w:rsidRPr="00180CE3" w:rsidP="00180CE3">
            <w:pPr>
              <w:pStyle w:val="ListBullet"/>
            </w:pPr>
            <w:r w:rsidRPr="00180CE3">
              <w:t>Imple</w:t>
            </w:r>
            <w:r w:rsidRPr="00180CE3">
              <w:t>ment effective teaching/learning strategies to maximise opportunities for the student</w:t>
            </w:r>
          </w:p>
          <w:p w:rsidR="00000000" w:rsidRPr="00180CE3" w:rsidP="00180CE3">
            <w:pPr>
              <w:pStyle w:val="ListBullet"/>
            </w:pPr>
            <w:r w:rsidRPr="00180CE3">
              <w:t>Assist the student to achieve goals, as part of the education team</w:t>
            </w:r>
          </w:p>
          <w:p w:rsidR="00000000" w:rsidRPr="00180CE3" w:rsidP="00180CE3">
            <w:pPr>
              <w:pStyle w:val="ListBullet"/>
            </w:pPr>
            <w:r w:rsidRPr="00180CE3">
              <w:t>Support the teacher of students with speech/language disabilities</w:t>
            </w:r>
          </w:p>
          <w:p w:rsidR="00000000" w:rsidRPr="00180CE3" w:rsidP="00180CE3">
            <w:pPr>
              <w:pStyle w:val="ListBullet"/>
            </w:pPr>
            <w:r w:rsidRPr="00180CE3">
              <w:t>Communicate with parents/carers withi</w:t>
            </w:r>
            <w:r w:rsidRPr="00180CE3">
              <w:t>n the constraints determined by policy</w:t>
            </w:r>
          </w:p>
          <w:p w:rsidR="00000000" w:rsidRPr="00180CE3" w:rsidP="00180CE3">
            <w:pPr>
              <w:pStyle w:val="BodyText"/>
            </w:pPr>
          </w:p>
          <w:p w:rsidR="00000000" w:rsidRPr="00180CE3" w:rsidP="00180CE3">
            <w:pPr>
              <w:pStyle w:val="BodyText"/>
            </w:pPr>
            <w:r w:rsidRPr="00180CE3">
              <w:t>In addition, the candidate must be able to effectively do the task outlined in elements and performance criteria of this unit, manage the task and manage contingencies in the context of the identified work role</w:t>
            </w:r>
          </w:p>
          <w:p w:rsidR="00000000" w:rsidRPr="00180CE3" w:rsidP="00180CE3">
            <w:pPr>
              <w:pStyle w:val="BodyText"/>
            </w:pPr>
            <w:r w:rsidRPr="00180CE3">
              <w:t>These</w:t>
            </w:r>
            <w:r w:rsidRPr="00180CE3">
              <w:t xml:space="preserve"> include the ability to apply skills in:</w:t>
            </w:r>
          </w:p>
          <w:p w:rsidR="00000000" w:rsidRPr="00180CE3" w:rsidP="00180CE3">
            <w:pPr>
              <w:pStyle w:val="ListBullet"/>
            </w:pPr>
            <w:r w:rsidRPr="00180CE3">
              <w:t>Active listening - to understand teacher requirements and student communications</w:t>
            </w:r>
          </w:p>
          <w:p w:rsidR="00000000" w:rsidRPr="00180CE3" w:rsidP="00180CE3">
            <w:pPr>
              <w:pStyle w:val="ListBullet"/>
            </w:pPr>
            <w:r w:rsidRPr="00180CE3">
              <w:t>Using a variety of appropriate communication strategies that support the audience and the purpose (e.g. team consultation, parent enqu</w:t>
            </w:r>
            <w:r w:rsidRPr="00180CE3">
              <w:t>iries and observations, daily record books, interactions with students)</w:t>
            </w:r>
          </w:p>
          <w:p w:rsidR="00000000" w:rsidRPr="00180CE3" w:rsidP="00180CE3">
            <w:pPr>
              <w:pStyle w:val="ListBullet"/>
            </w:pPr>
            <w:r w:rsidRPr="00180CE3">
              <w:t>Reading and comprehending information sources</w:t>
            </w:r>
          </w:p>
          <w:p w:rsidR="00000000" w:rsidRPr="00180CE3" w:rsidP="00180CE3">
            <w:pPr>
              <w:pStyle w:val="ListBullet"/>
            </w:pPr>
            <w:r w:rsidRPr="00180CE3">
              <w:t>Collection and presentation of accurate records/data</w:t>
            </w:r>
          </w:p>
          <w:p w:rsidR="00000000" w:rsidRPr="00180CE3" w:rsidP="00180CE3">
            <w:pPr>
              <w:pStyle w:val="ListBullet"/>
            </w:pPr>
            <w:r w:rsidRPr="00180CE3">
              <w:t>Selection of appropriate resources to meet specific needs</w:t>
            </w:r>
          </w:p>
          <w:p w:rsidR="00000000" w:rsidRPr="00180CE3" w:rsidP="00180CE3">
            <w:pPr>
              <w:pStyle w:val="ListBullet"/>
            </w:pPr>
            <w:r w:rsidRPr="00180CE3">
              <w:t>Use of available technologi</w:t>
            </w:r>
            <w:r w:rsidRPr="00180CE3">
              <w:t>es required by students with speech/language disability</w:t>
            </w:r>
          </w:p>
          <w:p w:rsidR="00000000" w:rsidRPr="00180CE3" w:rsidP="00180CE3">
            <w:pPr>
              <w:pStyle w:val="ListBullet"/>
            </w:pPr>
            <w:r w:rsidRPr="00180CE3">
              <w:t>Supporting the teacher with the implementation of teaching/learning strategies</w:t>
            </w:r>
          </w:p>
          <w:p w:rsidR="00000000" w:rsidP="00180CE3">
            <w:pPr>
              <w:pStyle w:val="ListBullet"/>
              <w:rPr>
                <w:lang w:val="en-NZ"/>
              </w:rPr>
            </w:pPr>
            <w:r w:rsidRPr="00180CE3">
              <w:t>Advocacy</w:t>
            </w:r>
          </w:p>
        </w:tc>
      </w:tr>
      <w:tr w:rsidTr="00F936D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80CE3" w:rsidP="00180CE3">
            <w:pPr>
              <w:pStyle w:val="BodyText"/>
            </w:pPr>
          </w:p>
        </w:tc>
      </w:tr>
    </w:tbl>
    <w:p w:rsidR="00F936DD" w:rsidP="00180CE3">
      <w:pPr>
        <w:pStyle w:val="BodyText"/>
      </w:pPr>
    </w:p>
    <w:p w:rsidR="00F936DD" w:rsidP="00180CE3">
      <w:pPr>
        <w:pStyle w:val="BodyText"/>
      </w:pPr>
    </w:p>
    <w:p w:rsidR="00000000" w:rsidRPr="00180CE3" w:rsidP="00180CE3">
      <w:pPr>
        <w:pStyle w:val="Heading1"/>
      </w:pPr>
      <w:bookmarkStart w:id="10" w:name="O_241792"/>
      <w:bookmarkEnd w:id="10"/>
      <w:r w:rsidRPr="00180CE3">
        <w:t>Evidence Guide</w:t>
      </w:r>
    </w:p>
    <w:tbl>
      <w:tblPr>
        <w:tblW w:w="0" w:type="auto"/>
        <w:tblLayout w:type="fixed"/>
        <w:tblCellMar>
          <w:left w:w="62" w:type="dxa"/>
          <w:right w:w="62" w:type="dxa"/>
        </w:tblCellMar>
        <w:tblLook w:val="0000"/>
      </w:tblPr>
      <w:tblGrid>
        <w:gridCol w:w="3402"/>
        <w:gridCol w:w="5670"/>
      </w:tblGrid>
      <w:tr w:rsidTr="00F936D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80CE3">
            <w:pPr>
              <w:pStyle w:val="BodyText"/>
              <w:rPr>
                <w:lang w:val="en-NZ"/>
              </w:rPr>
            </w:pPr>
            <w:r w:rsidRPr="00180CE3">
              <w:rPr>
                <w:rStyle w:val="SpecialBold"/>
              </w:rPr>
              <w:t>EVIDENCE GUIDE</w:t>
            </w:r>
          </w:p>
        </w:tc>
      </w:tr>
      <w:tr w:rsidTr="00F936D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80CE3">
            <w:pPr>
              <w:pStyle w:val="BodyText"/>
              <w:rPr>
                <w:lang w:val="en-NZ"/>
              </w:rPr>
            </w:pPr>
          </w:p>
        </w:tc>
      </w:tr>
      <w:tr w:rsidTr="00F936D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80CE3">
            <w:pPr>
              <w:pStyle w:val="BodyText"/>
              <w:rPr>
                <w:lang w:val="en-NZ"/>
              </w:rPr>
            </w:pPr>
            <w:r w:rsidRPr="00180CE3">
              <w:t>The evidence guide provides advice on assessment and must be read in conjunction with the Performance Criteria, Required Skills and Knowledge, the Range Statement and the Assessment Guidelines for this Training Package.</w:t>
            </w:r>
          </w:p>
        </w:tc>
      </w:tr>
      <w:tr w:rsidTr="00F936D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80CE3">
            <w:pPr>
              <w:pStyle w:val="BodyText"/>
              <w:rPr>
                <w:lang w:val="en-NZ"/>
              </w:rPr>
            </w:pPr>
          </w:p>
        </w:tc>
      </w:tr>
      <w:tr w:rsidTr="00F936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80CE3">
            <w:pPr>
              <w:pStyle w:val="BodyText"/>
              <w:rPr>
                <w:lang w:val="en-NZ"/>
              </w:rPr>
            </w:pPr>
            <w:r w:rsidRPr="00180CE3">
              <w:rPr>
                <w:rStyle w:val="Emphasis"/>
              </w:rPr>
              <w:t>Critical aspects for assessment</w:t>
            </w:r>
            <w:r w:rsidRPr="00180CE3">
              <w:rPr>
                <w:rStyle w:val="Emphasis"/>
              </w:rPr>
              <w:t xml:space="preserve"> and evidence required to demonstrate this unit of competency</w:t>
            </w:r>
            <w:r w:rsidRPr="00180CE3">
              <w:t xml:space="preserve">: </w:t>
            </w:r>
          </w:p>
        </w:tc>
        <w:tc>
          <w:tcPr>
            <w:tcW w:w="5670" w:type="dxa"/>
            <w:tcBorders>
              <w:top w:val="nil"/>
              <w:left w:val="nil"/>
              <w:bottom w:val="nil"/>
              <w:right w:val="nil"/>
            </w:tcBorders>
            <w:tcMar>
              <w:top w:w="0" w:type="dxa"/>
              <w:left w:w="62" w:type="dxa"/>
              <w:bottom w:w="0" w:type="dxa"/>
              <w:right w:w="62" w:type="dxa"/>
            </w:tcMar>
          </w:tcPr>
          <w:p w:rsidR="00000000" w:rsidRPr="00180CE3" w:rsidP="00180CE3">
            <w:pPr>
              <w:pStyle w:val="ListBullet"/>
            </w:pPr>
            <w:r w:rsidRPr="00180CE3">
              <w:t>The individual being assessed must provide evidence of specified essential knowledge as well as skills</w:t>
            </w:r>
          </w:p>
          <w:p w:rsidR="00000000" w:rsidRPr="00180CE3" w:rsidP="00180CE3">
            <w:pPr>
              <w:pStyle w:val="ListBullet"/>
            </w:pPr>
            <w:r w:rsidRPr="00180CE3">
              <w:t>This unit may be assessed either on the job or off the job through an appropriate workpla</w:t>
            </w:r>
            <w:r w:rsidRPr="00180CE3">
              <w:t xml:space="preserve">ce simulation </w:t>
            </w:r>
          </w:p>
          <w:p w:rsidR="00000000" w:rsidP="00180CE3">
            <w:pPr>
              <w:pStyle w:val="ListBullet"/>
              <w:rPr>
                <w:lang w:val="en-NZ"/>
              </w:rPr>
            </w:pPr>
            <w:r w:rsidRPr="00180CE3">
              <w:t>Assessment should ensure the candidate addresses the elements and performance criteria on at least three occasions, over a period of time</w:t>
            </w:r>
          </w:p>
        </w:tc>
      </w:tr>
      <w:tr w:rsidTr="00F936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80CE3">
            <w:pPr>
              <w:pStyle w:val="BodyText"/>
              <w:rPr>
                <w:lang w:val="en-NZ"/>
              </w:rPr>
            </w:pPr>
          </w:p>
        </w:tc>
      </w:tr>
      <w:tr w:rsidTr="00F936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80CE3">
            <w:pPr>
              <w:pStyle w:val="BodyText"/>
              <w:rPr>
                <w:lang w:val="en-NZ"/>
              </w:rPr>
            </w:pPr>
            <w:r w:rsidRPr="00180CE3">
              <w:rPr>
                <w:rStyle w:val="Emphasis"/>
              </w:rPr>
              <w:t>Access and equity considerations</w:t>
            </w:r>
            <w:r w:rsidRPr="00180CE3">
              <w:t>:</w:t>
            </w:r>
          </w:p>
        </w:tc>
        <w:tc>
          <w:tcPr>
            <w:tcW w:w="5670" w:type="dxa"/>
            <w:tcBorders>
              <w:top w:val="nil"/>
              <w:left w:val="nil"/>
              <w:bottom w:val="nil"/>
              <w:right w:val="nil"/>
            </w:tcBorders>
            <w:tcMar>
              <w:top w:w="0" w:type="dxa"/>
              <w:left w:w="62" w:type="dxa"/>
              <w:bottom w:w="0" w:type="dxa"/>
              <w:right w:w="62" w:type="dxa"/>
            </w:tcMar>
          </w:tcPr>
          <w:p w:rsidR="00000000" w:rsidRPr="00180CE3" w:rsidP="00180CE3">
            <w:pPr>
              <w:pStyle w:val="ListBullet"/>
            </w:pPr>
            <w:r w:rsidRPr="00180CE3">
              <w:t xml:space="preserve">All workers in community services should be aware of </w:t>
            </w:r>
            <w:r w:rsidRPr="00180CE3">
              <w:t>access, equity and human rights issues in relation to their own area of work</w:t>
            </w:r>
          </w:p>
          <w:p w:rsidR="00000000" w:rsidRPr="00180CE3" w:rsidP="00180CE3">
            <w:pPr>
              <w:pStyle w:val="ListBullet"/>
            </w:pPr>
            <w:r w:rsidRPr="00180CE3">
              <w:t xml:space="preserve">All workers should develop their ability to work in a culturally diverse environment </w:t>
            </w:r>
          </w:p>
          <w:p w:rsidR="00000000" w:rsidRPr="00180CE3" w:rsidP="00180CE3">
            <w:pPr>
              <w:pStyle w:val="ListBullet"/>
            </w:pPr>
            <w:r w:rsidRPr="00180CE3">
              <w:t>In recognition of particular issues facing Aboriginal and Torres Strait Islander communities,</w:t>
            </w:r>
            <w:r w:rsidRPr="00180CE3">
              <w:t xml:space="preserve"> workers should be aware of cultural, historical and current issues impacting on Aboriginal and Torres Strait Islander people</w:t>
            </w:r>
          </w:p>
          <w:p w:rsidR="00000000" w:rsidP="00180CE3">
            <w:pPr>
              <w:pStyle w:val="ListBullet"/>
              <w:rPr>
                <w:lang w:val="en-NZ"/>
              </w:rPr>
            </w:pPr>
            <w:r w:rsidRPr="00180CE3">
              <w:t>Assessors and trainers must take into account relevant access and equity issues, in particular relating to factors impacting on Ab</w:t>
            </w:r>
            <w:r w:rsidRPr="00180CE3">
              <w:t>original and/or Torres Strait Islander clients and communities</w:t>
            </w:r>
          </w:p>
        </w:tc>
      </w:tr>
      <w:tr w:rsidTr="00F936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80CE3">
            <w:pPr>
              <w:pStyle w:val="BodyText"/>
              <w:rPr>
                <w:lang w:val="en-NZ"/>
              </w:rPr>
            </w:pPr>
          </w:p>
        </w:tc>
      </w:tr>
      <w:tr w:rsidTr="00F936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80CE3">
            <w:pPr>
              <w:pStyle w:val="BodyText"/>
              <w:rPr>
                <w:lang w:val="en-NZ"/>
              </w:rPr>
            </w:pPr>
            <w:r w:rsidRPr="00180CE3">
              <w:rPr>
                <w:rStyle w:val="Emphasis"/>
              </w:rPr>
              <w:t>Context of and specific resources for assessment</w:t>
            </w:r>
            <w:r w:rsidRPr="00180CE3">
              <w:t xml:space="preserve">: </w:t>
            </w:r>
          </w:p>
        </w:tc>
        <w:tc>
          <w:tcPr>
            <w:tcW w:w="5670" w:type="dxa"/>
            <w:tcBorders>
              <w:top w:val="nil"/>
              <w:left w:val="nil"/>
              <w:bottom w:val="nil"/>
              <w:right w:val="nil"/>
            </w:tcBorders>
            <w:tcMar>
              <w:top w:w="0" w:type="dxa"/>
              <w:left w:w="62" w:type="dxa"/>
              <w:bottom w:w="0" w:type="dxa"/>
              <w:right w:w="62" w:type="dxa"/>
            </w:tcMar>
          </w:tcPr>
          <w:p w:rsidR="00000000" w:rsidRPr="00180CE3" w:rsidP="00180CE3">
            <w:pPr>
              <w:pStyle w:val="ListBullet"/>
            </w:pPr>
            <w:r w:rsidRPr="00180CE3">
              <w:t>This unit can be assessed independently, however holistic assessment practice with other community services units of competency is encoura</w:t>
            </w:r>
            <w:r w:rsidRPr="00180CE3">
              <w:t>ged</w:t>
            </w:r>
          </w:p>
          <w:p w:rsidR="00000000" w:rsidRPr="00180CE3" w:rsidP="00180CE3">
            <w:pPr>
              <w:pStyle w:val="ListBullet"/>
            </w:pPr>
            <w:r w:rsidRPr="00180CE3">
              <w:t xml:space="preserve">Assessment requires access to </w:t>
            </w:r>
          </w:p>
          <w:p w:rsidR="00000000" w:rsidRPr="00180CE3" w:rsidP="00180CE3">
            <w:pPr>
              <w:pStyle w:val="ListBullet2"/>
            </w:pPr>
            <w:r w:rsidRPr="00180CE3">
              <w:t>a workplace environment or</w:t>
            </w:r>
          </w:p>
          <w:p w:rsidR="00000000" w:rsidRPr="00180CE3" w:rsidP="00180CE3">
            <w:pPr>
              <w:pStyle w:val="ListBullet2"/>
            </w:pPr>
            <w:r w:rsidRPr="00180CE3">
              <w:t>one that closely resembles normal work practice and replicates the range of conditions likely to be encountered in an educational context in which students with speech/language disability are enrolled</w:t>
            </w:r>
          </w:p>
          <w:p w:rsidR="00000000" w:rsidRPr="00180CE3" w:rsidP="00180CE3">
            <w:pPr>
              <w:pStyle w:val="ListBullet2"/>
            </w:pPr>
            <w:r w:rsidRPr="00180CE3">
              <w:t>policies and procedures of the employing organisation r</w:t>
            </w:r>
            <w:r w:rsidRPr="00180CE3">
              <w:t>elevant to working with students with speech/language disabilities</w:t>
            </w:r>
          </w:p>
          <w:p w:rsidR="00000000" w:rsidRPr="00180CE3" w:rsidP="00180CE3">
            <w:pPr>
              <w:pStyle w:val="ListBullet2"/>
            </w:pPr>
            <w:r w:rsidRPr="00180CE3">
              <w:t>a range of technologies used by students with speech/language disabilities in the candidate's educational facility</w:t>
            </w:r>
          </w:p>
          <w:p w:rsidR="00000000" w:rsidRPr="00180CE3" w:rsidP="00180CE3">
            <w:pPr>
              <w:pStyle w:val="ListBullet"/>
            </w:pPr>
            <w:r w:rsidRPr="00180CE3">
              <w:t xml:space="preserve">Key aspects of the assessment context for closely replicating a workplace </w:t>
            </w:r>
            <w:r w:rsidRPr="00180CE3">
              <w:t>include:</w:t>
            </w:r>
          </w:p>
          <w:p w:rsidR="00000000" w:rsidRPr="00180CE3" w:rsidP="00180CE3">
            <w:pPr>
              <w:pStyle w:val="ListBullet2"/>
            </w:pPr>
            <w:r w:rsidRPr="00180CE3">
              <w:t>role plays and scenarios where the 'student with a speech/language disability' demonstrates accurately behaviours and difficulties experienced by such students in learning situations</w:t>
            </w:r>
          </w:p>
          <w:p w:rsidR="00000000" w:rsidP="00180CE3">
            <w:pPr>
              <w:pStyle w:val="ListBullet2"/>
              <w:rPr>
                <w:lang w:val="en-NZ"/>
              </w:rPr>
            </w:pPr>
            <w:r w:rsidRPr="00180CE3">
              <w:t>opportunities to problem solve with experienced team members in</w:t>
            </w:r>
            <w:r w:rsidRPr="00180CE3">
              <w:t xml:space="preserve"> order to overcome barriers to learning for students with speech/language disabilities</w:t>
            </w:r>
          </w:p>
        </w:tc>
      </w:tr>
      <w:tr w:rsidTr="00F936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80CE3">
            <w:pPr>
              <w:pStyle w:val="BodyText"/>
              <w:rPr>
                <w:lang w:val="en-NZ"/>
              </w:rPr>
            </w:pPr>
          </w:p>
        </w:tc>
      </w:tr>
      <w:tr w:rsidTr="00F936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80CE3">
            <w:pPr>
              <w:pStyle w:val="BodyText"/>
              <w:rPr>
                <w:lang w:val="en-NZ"/>
              </w:rPr>
            </w:pPr>
            <w:r w:rsidRPr="00180CE3">
              <w:rPr>
                <w:rStyle w:val="Emphasis"/>
              </w:rPr>
              <w:t>Method of assessment</w:t>
            </w:r>
            <w:r w:rsidRPr="00180CE3">
              <w:t>:</w:t>
            </w:r>
          </w:p>
        </w:tc>
        <w:tc>
          <w:tcPr>
            <w:tcW w:w="5670" w:type="dxa"/>
            <w:tcBorders>
              <w:top w:val="nil"/>
              <w:left w:val="nil"/>
              <w:bottom w:val="nil"/>
              <w:right w:val="nil"/>
            </w:tcBorders>
            <w:tcMar>
              <w:top w:w="0" w:type="dxa"/>
              <w:left w:w="62" w:type="dxa"/>
              <w:bottom w:w="0" w:type="dxa"/>
              <w:right w:w="62" w:type="dxa"/>
            </w:tcMar>
          </w:tcPr>
          <w:p w:rsidR="00000000" w:rsidRPr="00180CE3" w:rsidP="00180CE3">
            <w:pPr>
              <w:pStyle w:val="ListBullet"/>
            </w:pPr>
            <w:r w:rsidRPr="00180CE3">
              <w:t xml:space="preserve">Assessment methods suitable for valid and reliable assessment of this competency may include, but are not limited to, a combination </w:t>
            </w:r>
            <w:r w:rsidRPr="00180CE3">
              <w:t>of two or more of:</w:t>
            </w:r>
          </w:p>
          <w:p w:rsidR="00000000" w:rsidRPr="00180CE3" w:rsidP="00180CE3">
            <w:pPr>
              <w:pStyle w:val="ListBullet2"/>
            </w:pPr>
            <w:r w:rsidRPr="00180CE3">
              <w:t xml:space="preserve">case studies </w:t>
            </w:r>
          </w:p>
          <w:p w:rsidR="00000000" w:rsidRPr="00180CE3" w:rsidP="00180CE3">
            <w:pPr>
              <w:pStyle w:val="ListBullet2"/>
            </w:pPr>
            <w:r w:rsidRPr="00180CE3">
              <w:t xml:space="preserve">demonstration </w:t>
            </w:r>
          </w:p>
          <w:p w:rsidR="00000000" w:rsidRPr="00180CE3" w:rsidP="00180CE3">
            <w:pPr>
              <w:pStyle w:val="ListBullet2"/>
            </w:pPr>
            <w:r w:rsidRPr="00180CE3">
              <w:t xml:space="preserve">observation </w:t>
            </w:r>
          </w:p>
          <w:p w:rsidR="00000000" w:rsidRPr="00180CE3" w:rsidP="00180CE3">
            <w:pPr>
              <w:pStyle w:val="ListBullet2"/>
            </w:pPr>
            <w:r w:rsidRPr="00180CE3">
              <w:t>questioning - oral and written</w:t>
            </w:r>
          </w:p>
          <w:p w:rsidR="00000000" w:rsidRPr="00180CE3" w:rsidP="00180CE3">
            <w:pPr>
              <w:pStyle w:val="ListBullet2"/>
            </w:pPr>
            <w:r w:rsidRPr="00180CE3">
              <w:t xml:space="preserve">scenarios, simulation or role plays </w:t>
            </w:r>
          </w:p>
          <w:p w:rsidR="00000000" w:rsidRPr="00180CE3" w:rsidP="00180CE3">
            <w:pPr>
              <w:pStyle w:val="ListBullet2"/>
            </w:pPr>
            <w:r w:rsidRPr="00180CE3">
              <w:t>workplace projects</w:t>
            </w:r>
          </w:p>
          <w:p w:rsidR="00000000" w:rsidRPr="00180CE3" w:rsidP="00180CE3">
            <w:pPr>
              <w:pStyle w:val="ListBullet2"/>
            </w:pPr>
            <w:r w:rsidRPr="00180CE3">
              <w:t xml:space="preserve">authenticated evidence from the workplace and/or training </w:t>
            </w:r>
          </w:p>
          <w:p w:rsidR="00000000" w:rsidRPr="00180CE3" w:rsidP="00180CE3">
            <w:pPr>
              <w:pStyle w:val="ListBullet"/>
            </w:pPr>
            <w:r w:rsidRPr="00180CE3">
              <w:t>Assessment methods should reflect workplace dema</w:t>
            </w:r>
            <w:r w:rsidRPr="00180CE3">
              <w:t xml:space="preserve">nds, such as literacy, and the needs of particular groups, such as: </w:t>
            </w:r>
          </w:p>
          <w:p w:rsidR="00000000" w:rsidRPr="00180CE3" w:rsidP="00180CE3">
            <w:pPr>
              <w:pStyle w:val="ListBullet2"/>
            </w:pPr>
            <w:r w:rsidRPr="00180CE3">
              <w:t xml:space="preserve">people in rural and remote locations </w:t>
            </w:r>
          </w:p>
          <w:p w:rsidR="00000000" w:rsidRPr="00180CE3" w:rsidP="00180CE3">
            <w:pPr>
              <w:pStyle w:val="ListBullet2"/>
            </w:pPr>
            <w:r w:rsidRPr="00180CE3">
              <w:t xml:space="preserve">people with disabilities </w:t>
            </w:r>
          </w:p>
          <w:p w:rsidR="00000000" w:rsidRPr="00180CE3" w:rsidP="00180CE3">
            <w:pPr>
              <w:pStyle w:val="ListBullet2"/>
            </w:pPr>
            <w:r w:rsidRPr="00180CE3">
              <w:t xml:space="preserve">people from culturally and linguistically diverse backgrounds </w:t>
            </w:r>
          </w:p>
          <w:p w:rsidR="00000000" w:rsidRPr="00180CE3" w:rsidP="00180CE3">
            <w:pPr>
              <w:pStyle w:val="ListBullet2"/>
            </w:pPr>
            <w:r w:rsidRPr="00180CE3">
              <w:t xml:space="preserve">Aboriginal and Torres Strait Islander people </w:t>
            </w:r>
          </w:p>
          <w:p w:rsidR="00000000" w:rsidRPr="00180CE3" w:rsidP="00180CE3">
            <w:pPr>
              <w:pStyle w:val="ListBullet2"/>
            </w:pPr>
            <w:r w:rsidRPr="00180CE3">
              <w:t xml:space="preserve">women </w:t>
            </w:r>
          </w:p>
          <w:p w:rsidR="00000000" w:rsidRPr="00180CE3" w:rsidP="00180CE3">
            <w:pPr>
              <w:pStyle w:val="ListBullet2"/>
            </w:pPr>
            <w:r w:rsidRPr="00180CE3">
              <w:t xml:space="preserve">young </w:t>
            </w:r>
            <w:r w:rsidRPr="00180CE3">
              <w:t xml:space="preserve">people </w:t>
            </w:r>
          </w:p>
          <w:p w:rsidR="00000000" w:rsidP="00180CE3">
            <w:pPr>
              <w:pStyle w:val="ListBullet2"/>
              <w:rPr>
                <w:lang w:val="en-NZ"/>
              </w:rPr>
            </w:pPr>
            <w:r w:rsidRPr="00180CE3">
              <w:t>older people</w:t>
            </w:r>
          </w:p>
        </w:tc>
      </w:tr>
      <w:tr w:rsidTr="00F936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80CE3" w:rsidP="00180CE3">
            <w:pPr>
              <w:pStyle w:val="BodyText"/>
            </w:pPr>
          </w:p>
        </w:tc>
      </w:tr>
    </w:tbl>
    <w:p w:rsidR="00F936DD" w:rsidP="00180CE3">
      <w:pPr>
        <w:pStyle w:val="BodyText"/>
      </w:pPr>
    </w:p>
    <w:p w:rsidR="00F936DD" w:rsidP="00180CE3">
      <w:pPr>
        <w:pStyle w:val="BodyText"/>
      </w:pPr>
    </w:p>
    <w:p w:rsidR="00000000" w:rsidRPr="00180CE3" w:rsidP="00180CE3">
      <w:pPr>
        <w:pStyle w:val="Heading1"/>
      </w:pPr>
      <w:bookmarkStart w:id="11" w:name="O_249775"/>
      <w:bookmarkEnd w:id="11"/>
      <w:r w:rsidRPr="00180CE3">
        <w:t>Range Statement</w:t>
      </w:r>
    </w:p>
    <w:tbl>
      <w:tblPr>
        <w:tblW w:w="0" w:type="auto"/>
        <w:tblLayout w:type="fixed"/>
        <w:tblCellMar>
          <w:left w:w="62" w:type="dxa"/>
          <w:right w:w="62" w:type="dxa"/>
        </w:tblCellMar>
        <w:tblLook w:val="0000"/>
      </w:tblPr>
      <w:tblGrid>
        <w:gridCol w:w="3402"/>
        <w:gridCol w:w="5670"/>
      </w:tblGrid>
      <w:tr w:rsidTr="00F936D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80CE3">
            <w:pPr>
              <w:pStyle w:val="BodyText"/>
              <w:rPr>
                <w:lang w:val="en-NZ"/>
              </w:rPr>
            </w:pPr>
            <w:r w:rsidRPr="00180CE3">
              <w:rPr>
                <w:rStyle w:val="SpecialBold"/>
              </w:rPr>
              <w:t>RANGE STATEMENT</w:t>
            </w:r>
          </w:p>
        </w:tc>
      </w:tr>
      <w:tr w:rsidTr="00F936D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80CE3">
            <w:pPr>
              <w:pStyle w:val="BodyText"/>
              <w:rPr>
                <w:lang w:val="en-NZ"/>
              </w:rPr>
            </w:pPr>
          </w:p>
        </w:tc>
      </w:tr>
      <w:tr w:rsidTr="00F936D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80CE3">
            <w:pPr>
              <w:pStyle w:val="BodyText"/>
              <w:rPr>
                <w:lang w:val="en-NZ"/>
              </w:rPr>
            </w:pPr>
            <w:r w:rsidRPr="00180CE3">
              <w:t xml:space="preserve">The Range Statement relates to the unit of competency as a whole. It allows for different work environments and situations that may affect </w:t>
            </w:r>
            <w:r w:rsidRPr="00180CE3">
              <w:t>performance. Add any essential operating conditions that may be present with training and assessment depending on the work situation, needs of the candidate, accessibility of the item, and local industry and regional contexts.</w:t>
            </w:r>
          </w:p>
        </w:tc>
      </w:tr>
      <w:tr w:rsidTr="00F936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80CE3">
            <w:pPr>
              <w:pStyle w:val="BodyText"/>
              <w:rPr>
                <w:lang w:val="en-NZ"/>
              </w:rPr>
            </w:pPr>
          </w:p>
        </w:tc>
      </w:tr>
      <w:tr w:rsidTr="00F936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80CE3">
            <w:pPr>
              <w:pStyle w:val="BodyText"/>
              <w:rPr>
                <w:lang w:val="en-NZ"/>
              </w:rPr>
            </w:pPr>
            <w:r w:rsidRPr="00180CE3">
              <w:rPr>
                <w:rStyle w:val="Emphasis"/>
              </w:rPr>
              <w:t>Commonly used terms rela</w:t>
            </w:r>
            <w:r w:rsidRPr="00180CE3">
              <w:rPr>
                <w:rStyle w:val="Emphasis"/>
              </w:rPr>
              <w:t>ting to speech</w:t>
            </w:r>
            <w:r w:rsidRPr="00180CE3">
              <w:t>/</w:t>
            </w:r>
            <w:r w:rsidRPr="00180CE3">
              <w:rPr>
                <w:rStyle w:val="Emphasis"/>
              </w:rPr>
              <w:t>language disability may include</w:t>
            </w:r>
            <w:r w:rsidRPr="00180CE3">
              <w:t>:</w:t>
            </w:r>
          </w:p>
        </w:tc>
        <w:tc>
          <w:tcPr>
            <w:tcW w:w="5670" w:type="dxa"/>
            <w:tcBorders>
              <w:top w:val="nil"/>
              <w:left w:val="nil"/>
              <w:bottom w:val="nil"/>
              <w:right w:val="nil"/>
            </w:tcBorders>
            <w:tcMar>
              <w:top w:w="0" w:type="dxa"/>
              <w:left w:w="62" w:type="dxa"/>
              <w:bottom w:w="0" w:type="dxa"/>
              <w:right w:w="62" w:type="dxa"/>
            </w:tcMar>
          </w:tcPr>
          <w:p w:rsidR="00000000" w:rsidRPr="00180CE3" w:rsidP="00180CE3">
            <w:pPr>
              <w:pStyle w:val="ListBullet"/>
            </w:pPr>
            <w:r w:rsidRPr="00180CE3">
              <w:t>Articulation:</w:t>
            </w:r>
          </w:p>
          <w:p w:rsidR="00000000" w:rsidRPr="00180CE3" w:rsidP="00180CE3">
            <w:pPr>
              <w:pStyle w:val="ListBullet2"/>
            </w:pPr>
            <w:r w:rsidRPr="00180CE3">
              <w:t>the process of  producing speech sounds</w:t>
            </w:r>
          </w:p>
          <w:p w:rsidR="00000000" w:rsidRPr="00180CE3" w:rsidP="00180CE3">
            <w:pPr>
              <w:pStyle w:val="ListBullet"/>
            </w:pPr>
            <w:r w:rsidRPr="00180CE3">
              <w:t>Auditory processing:</w:t>
            </w:r>
          </w:p>
          <w:p w:rsidR="00000000" w:rsidRPr="00180CE3" w:rsidP="00180CE3">
            <w:pPr>
              <w:pStyle w:val="ListBullet2"/>
            </w:pPr>
            <w:r w:rsidRPr="00180CE3">
              <w:t>the process through which the brain recognises and interprets sounds</w:t>
            </w:r>
          </w:p>
          <w:p w:rsidR="00000000" w:rsidRPr="00180CE3" w:rsidP="00180CE3">
            <w:pPr>
              <w:pStyle w:val="ListBullet2"/>
            </w:pPr>
            <w:r w:rsidRPr="00180CE3">
              <w:t>students with an auditory processing disorder often do not recognise subtle differences between sounds in words, even though the sounds themselves are loud and clear</w:t>
            </w:r>
          </w:p>
          <w:p w:rsidR="00000000" w:rsidRPr="00180CE3" w:rsidP="00180CE3">
            <w:pPr>
              <w:pStyle w:val="ListBullet2"/>
            </w:pPr>
            <w:r w:rsidRPr="00180CE3">
              <w:t>this is more likely to occur when in a noisy environment or when listening to complex info</w:t>
            </w:r>
            <w:r w:rsidRPr="00180CE3">
              <w:t>rmation</w:t>
            </w:r>
          </w:p>
          <w:p w:rsidR="00000000" w:rsidRPr="00180CE3" w:rsidP="00180CE3">
            <w:pPr>
              <w:pStyle w:val="ListBullet"/>
            </w:pPr>
            <w:r w:rsidRPr="00180CE3">
              <w:t>Augmentative and alternative communication (AAC):</w:t>
            </w:r>
          </w:p>
          <w:p w:rsidR="00000000" w:rsidRPr="00180CE3" w:rsidP="00180CE3">
            <w:pPr>
              <w:pStyle w:val="ListBullet2"/>
            </w:pPr>
            <w:r w:rsidRPr="00180CE3">
              <w:t xml:space="preserve">modes of communication, apart from speech, which are used to supplement a person's speech (augmentative communication), or to replace a person's speech (alternative communication) </w:t>
            </w:r>
            <w:r w:rsidRPr="00180CE3">
              <w:br/>
              <w:t>e.g. signing and</w:t>
            </w:r>
            <w:r w:rsidRPr="00180CE3">
              <w:t xml:space="preserve"> voice output communication aids</w:t>
            </w:r>
          </w:p>
          <w:p w:rsidR="00000000" w:rsidRPr="00180CE3" w:rsidP="00180CE3">
            <w:pPr>
              <w:pStyle w:val="ListBullet"/>
            </w:pPr>
            <w:r w:rsidRPr="00180CE3">
              <w:t>Communication:</w:t>
            </w:r>
          </w:p>
          <w:p w:rsidR="00000000" w:rsidRPr="00180CE3" w:rsidP="00180CE3">
            <w:pPr>
              <w:pStyle w:val="ListBullet2"/>
            </w:pPr>
            <w:r w:rsidRPr="00180CE3">
              <w:t>the process of exchange of meaning through listening, speaking, viewing, signing, symbols, gesture, facial expression, reading and writing</w:t>
            </w:r>
          </w:p>
          <w:p w:rsidR="00000000" w:rsidRPr="00180CE3" w:rsidP="00180CE3">
            <w:pPr>
              <w:pStyle w:val="ListBullet"/>
            </w:pPr>
            <w:r w:rsidRPr="00180CE3">
              <w:t>Communication difficulty:</w:t>
            </w:r>
          </w:p>
          <w:p w:rsidR="00000000" w:rsidRPr="00180CE3" w:rsidP="00180CE3">
            <w:pPr>
              <w:pStyle w:val="ListBullet2"/>
            </w:pPr>
            <w:r w:rsidRPr="00180CE3">
              <w:t xml:space="preserve">a barrier to receiving and understanding </w:t>
            </w:r>
            <w:r w:rsidRPr="00180CE3">
              <w:t>messages and making and sending messages due to factors external to the person</w:t>
            </w:r>
          </w:p>
          <w:p w:rsidR="00000000" w:rsidP="00180CE3">
            <w:pPr>
              <w:pStyle w:val="BodyText"/>
              <w:rPr>
                <w:lang w:val="en-NZ"/>
              </w:rPr>
            </w:pPr>
            <w:r w:rsidRPr="00180CE3">
              <w:rPr>
                <w:rStyle w:val="Emphasis"/>
              </w:rPr>
              <w:t>continued</w:t>
            </w:r>
            <w:r w:rsidRPr="00180CE3">
              <w:t xml:space="preserve"> ...</w:t>
            </w:r>
          </w:p>
        </w:tc>
      </w:tr>
      <w:tr w:rsidTr="00F936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80CE3">
            <w:pPr>
              <w:pStyle w:val="BodyText"/>
              <w:rPr>
                <w:lang w:val="en-NZ"/>
              </w:rPr>
            </w:pPr>
            <w:r w:rsidRPr="00180CE3">
              <w:rPr>
                <w:rStyle w:val="Emphasis"/>
              </w:rPr>
              <w:t>Commonly used terms relating to speech</w:t>
            </w:r>
            <w:r w:rsidRPr="00180CE3">
              <w:t>/</w:t>
            </w:r>
            <w:r w:rsidRPr="00180CE3">
              <w:rPr>
                <w:rStyle w:val="Emphasis"/>
              </w:rPr>
              <w:t>language disability</w:t>
            </w:r>
            <w:r w:rsidRPr="00180CE3">
              <w:t xml:space="preserve"> (</w:t>
            </w:r>
            <w:r w:rsidRPr="00180CE3">
              <w:rPr>
                <w:rStyle w:val="Emphasis"/>
              </w:rPr>
              <w:t>contd</w:t>
            </w:r>
            <w:r w:rsidRPr="00180CE3">
              <w:t>):</w:t>
            </w:r>
          </w:p>
        </w:tc>
        <w:tc>
          <w:tcPr>
            <w:tcW w:w="5670" w:type="dxa"/>
            <w:tcBorders>
              <w:top w:val="nil"/>
              <w:left w:val="nil"/>
              <w:bottom w:val="nil"/>
              <w:right w:val="nil"/>
            </w:tcBorders>
            <w:tcMar>
              <w:top w:w="0" w:type="dxa"/>
              <w:left w:w="62" w:type="dxa"/>
              <w:bottom w:w="0" w:type="dxa"/>
              <w:right w:w="62" w:type="dxa"/>
            </w:tcMar>
          </w:tcPr>
          <w:p w:rsidR="00000000" w:rsidRPr="00180CE3" w:rsidP="00180CE3">
            <w:pPr>
              <w:pStyle w:val="ListBullet"/>
            </w:pPr>
            <w:r w:rsidRPr="00180CE3">
              <w:t>Communication disability:</w:t>
            </w:r>
          </w:p>
          <w:p w:rsidR="00000000" w:rsidRPr="00180CE3" w:rsidP="00180CE3">
            <w:pPr>
              <w:pStyle w:val="ListBullet2"/>
            </w:pPr>
            <w:r w:rsidRPr="00180CE3">
              <w:t>a disability in the process of exchange of meaning</w:t>
            </w:r>
          </w:p>
          <w:p w:rsidR="00000000" w:rsidRPr="00180CE3" w:rsidP="00180CE3">
            <w:pPr>
              <w:pStyle w:val="ListBullet2"/>
            </w:pPr>
            <w:r w:rsidRPr="00180CE3">
              <w:t>students can have a communication disability as a result of underlying speech/language disability</w:t>
            </w:r>
          </w:p>
          <w:p w:rsidR="00000000" w:rsidRPr="00180CE3" w:rsidP="00180CE3">
            <w:pPr>
              <w:pStyle w:val="ListBullet2"/>
            </w:pPr>
            <w:r w:rsidRPr="00180CE3">
              <w:t>students can also have a communication disability as a result of other disabilities:</w:t>
            </w:r>
          </w:p>
          <w:p w:rsidR="00000000" w:rsidRPr="00180CE3" w:rsidP="00180CE3">
            <w:pPr>
              <w:pStyle w:val="ListBullet2"/>
            </w:pPr>
            <w:r w:rsidRPr="00180CE3">
              <w:t>for example, a student with a physical disability may have a limited abil</w:t>
            </w:r>
            <w:r w:rsidRPr="00180CE3">
              <w:t>ity to use the muscles of the mouth, thus limiting the ability to use oral communication</w:t>
            </w:r>
          </w:p>
          <w:p w:rsidR="00000000" w:rsidRPr="00180CE3" w:rsidP="00180CE3">
            <w:pPr>
              <w:pStyle w:val="ListBullet2"/>
            </w:pPr>
            <w:r w:rsidRPr="00180CE3">
              <w:t>therefore, a communication disability does not necessarily mean that there is underlying speech/language disability</w:t>
            </w:r>
          </w:p>
          <w:p w:rsidR="00000000" w:rsidRPr="00180CE3" w:rsidP="00180CE3">
            <w:pPr>
              <w:pStyle w:val="ListBullet"/>
            </w:pPr>
            <w:r w:rsidRPr="00180CE3">
              <w:t>Disability:</w:t>
            </w:r>
          </w:p>
          <w:p w:rsidR="00000000" w:rsidRPr="00180CE3" w:rsidP="00180CE3">
            <w:pPr>
              <w:pStyle w:val="ListBullet2"/>
            </w:pPr>
            <w:r w:rsidRPr="00180CE3">
              <w:t>any lack or restriction of the ability</w:t>
            </w:r>
            <w:r w:rsidRPr="00180CE3">
              <w:t xml:space="preserve"> to perform an activity in the manner or within the range considered normal for a human being, resulting from disability </w:t>
            </w:r>
          </w:p>
          <w:p w:rsidR="00000000" w:rsidRPr="00180CE3" w:rsidP="00180CE3">
            <w:pPr>
              <w:pStyle w:val="ListBullet"/>
            </w:pPr>
            <w:r w:rsidRPr="00180CE3">
              <w:t>Education adjustment:</w:t>
            </w:r>
          </w:p>
          <w:p w:rsidR="00000000" w:rsidRPr="00180CE3" w:rsidP="00180CE3">
            <w:pPr>
              <w:pStyle w:val="ListBullet2"/>
            </w:pPr>
            <w:r w:rsidRPr="00180CE3">
              <w:t>a measure or action taken by an education provider to assist a student with a disability to participate in educ</w:t>
            </w:r>
            <w:r w:rsidRPr="00180CE3">
              <w:t>ation on the same basis as a student without a disability</w:t>
            </w:r>
          </w:p>
          <w:p w:rsidR="00000000" w:rsidRPr="00180CE3" w:rsidP="00180CE3">
            <w:pPr>
              <w:pStyle w:val="ListBullet2"/>
            </w:pPr>
            <w:r w:rsidRPr="00180CE3">
              <w:t>an education adjustment can include an aid, a facility, or a service that the student requires because of his or her disability.</w:t>
            </w:r>
          </w:p>
          <w:p w:rsidR="00000000" w:rsidRPr="00180CE3" w:rsidP="00180CE3">
            <w:pPr>
              <w:pStyle w:val="ListBullet"/>
            </w:pPr>
            <w:r w:rsidRPr="00180CE3">
              <w:t>Disability (or impairment):</w:t>
            </w:r>
          </w:p>
          <w:p w:rsidR="00000000" w:rsidRPr="00180CE3" w:rsidP="00180CE3">
            <w:pPr>
              <w:pStyle w:val="ListBullet2"/>
            </w:pPr>
            <w:r w:rsidRPr="00180CE3">
              <w:t>abnormality of structure or function at the level of the organ; thus language disability relates to the body structures and functions associated with language processing and production</w:t>
            </w:r>
          </w:p>
          <w:p w:rsidR="00000000" w:rsidRPr="00180CE3" w:rsidP="00180CE3">
            <w:pPr>
              <w:pStyle w:val="ListBullet2"/>
            </w:pPr>
            <w:r w:rsidRPr="00180CE3">
              <w:t>inherent in this definition is the concept that the disability/impairme</w:t>
            </w:r>
            <w:r w:rsidRPr="00180CE3">
              <w:t>nt is intrinsic to the child</w:t>
            </w:r>
          </w:p>
          <w:p w:rsidR="00000000" w:rsidRPr="00180CE3" w:rsidP="00180CE3">
            <w:pPr>
              <w:pStyle w:val="ListBullet2"/>
            </w:pPr>
            <w:r w:rsidRPr="00180CE3">
              <w:t>a reader cannot assume this is the definition of disability/impairment used in other documents: a commonly-used definition is to equate disability/ impairment with severe disablement</w:t>
            </w:r>
          </w:p>
          <w:p w:rsidR="00000000" w:rsidP="00180CE3">
            <w:pPr>
              <w:pStyle w:val="BodyText"/>
              <w:rPr>
                <w:lang w:val="en-NZ"/>
              </w:rPr>
            </w:pPr>
            <w:r w:rsidRPr="00180CE3">
              <w:rPr>
                <w:rStyle w:val="Emphasis"/>
              </w:rPr>
              <w:t>continued</w:t>
            </w:r>
            <w:r w:rsidRPr="00180CE3">
              <w:t xml:space="preserve"> ...</w:t>
            </w:r>
          </w:p>
        </w:tc>
      </w:tr>
      <w:tr w:rsidTr="00F936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80CE3">
            <w:pPr>
              <w:pStyle w:val="BodyText"/>
              <w:rPr>
                <w:lang w:val="en-NZ"/>
              </w:rPr>
            </w:pPr>
            <w:r w:rsidRPr="00180CE3">
              <w:rPr>
                <w:rStyle w:val="Emphasis"/>
              </w:rPr>
              <w:t xml:space="preserve">Commonly used terms relating </w:t>
            </w:r>
            <w:r w:rsidRPr="00180CE3">
              <w:rPr>
                <w:rStyle w:val="Emphasis"/>
              </w:rPr>
              <w:t>to speech</w:t>
            </w:r>
            <w:r w:rsidRPr="00180CE3">
              <w:t>/</w:t>
            </w:r>
            <w:r w:rsidRPr="00180CE3">
              <w:rPr>
                <w:rStyle w:val="Emphasis"/>
              </w:rPr>
              <w:t>language disability</w:t>
            </w:r>
            <w:r w:rsidRPr="00180CE3">
              <w:t xml:space="preserve"> (</w:t>
            </w:r>
            <w:r w:rsidRPr="00180CE3">
              <w:rPr>
                <w:rStyle w:val="Emphasis"/>
              </w:rPr>
              <w:t>contd</w:t>
            </w:r>
            <w:r w:rsidRPr="00180CE3">
              <w:t>):</w:t>
            </w:r>
          </w:p>
        </w:tc>
        <w:tc>
          <w:tcPr>
            <w:tcW w:w="5670" w:type="dxa"/>
            <w:tcBorders>
              <w:top w:val="nil"/>
              <w:left w:val="nil"/>
              <w:bottom w:val="nil"/>
              <w:right w:val="nil"/>
            </w:tcBorders>
            <w:tcMar>
              <w:top w:w="0" w:type="dxa"/>
              <w:left w:w="62" w:type="dxa"/>
              <w:bottom w:w="0" w:type="dxa"/>
              <w:right w:w="62" w:type="dxa"/>
            </w:tcMar>
          </w:tcPr>
          <w:p w:rsidR="00000000" w:rsidRPr="00180CE3" w:rsidP="00180CE3">
            <w:pPr>
              <w:pStyle w:val="ListBullet"/>
            </w:pPr>
            <w:r w:rsidRPr="00180CE3">
              <w:t>Language:</w:t>
            </w:r>
          </w:p>
          <w:p w:rsidR="00000000" w:rsidRPr="00180CE3" w:rsidP="00180CE3">
            <w:pPr>
              <w:pStyle w:val="ListBullet2"/>
            </w:pPr>
            <w:r w:rsidRPr="00180CE3">
              <w:t>a conventional symbolic system used to communicate</w:t>
            </w:r>
          </w:p>
          <w:p w:rsidR="00000000" w:rsidRPr="00180CE3" w:rsidP="00180CE3">
            <w:pPr>
              <w:pStyle w:val="ListBullet2"/>
            </w:pPr>
            <w:r w:rsidRPr="00180CE3">
              <w:t>it is symbolic because the spoken, signed, indicated or written units of a language act as symbols, that is, they represent objects or concepts</w:t>
            </w:r>
          </w:p>
          <w:p w:rsidR="00000000" w:rsidRPr="00180CE3" w:rsidP="00180CE3">
            <w:pPr>
              <w:pStyle w:val="ListBullet2"/>
            </w:pPr>
            <w:r w:rsidRPr="00180CE3">
              <w:t>it is conventional because members of a community share the meaning of the symbols</w:t>
            </w:r>
          </w:p>
          <w:p w:rsidR="00000000" w:rsidP="00180CE3">
            <w:pPr>
              <w:pStyle w:val="ListBullet2"/>
              <w:rPr>
                <w:lang w:val="en-NZ"/>
              </w:rPr>
            </w:pPr>
            <w:r w:rsidRPr="00180CE3">
              <w:t>it is a system because there are rules for combining the symbols, and rules for using the symbols in different contexts</w:t>
            </w:r>
          </w:p>
        </w:tc>
      </w:tr>
      <w:tr w:rsidTr="00F936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80CE3">
            <w:pPr>
              <w:pStyle w:val="BodyText"/>
              <w:rPr>
                <w:lang w:val="en-NZ"/>
              </w:rPr>
            </w:pPr>
          </w:p>
        </w:tc>
      </w:tr>
      <w:tr w:rsidTr="00F936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80CE3">
            <w:pPr>
              <w:pStyle w:val="BodyText"/>
              <w:rPr>
                <w:lang w:val="en-NZ"/>
              </w:rPr>
            </w:pPr>
            <w:r w:rsidRPr="00180CE3">
              <w:rPr>
                <w:rStyle w:val="Emphasis"/>
              </w:rPr>
              <w:t>Developmental implications of speech</w:t>
            </w:r>
            <w:r w:rsidRPr="00180CE3">
              <w:t>/</w:t>
            </w:r>
            <w:r w:rsidRPr="00180CE3">
              <w:rPr>
                <w:rStyle w:val="Emphasis"/>
              </w:rPr>
              <w:t>language dis</w:t>
            </w:r>
            <w:r w:rsidRPr="00180CE3">
              <w:rPr>
                <w:rStyle w:val="Emphasis"/>
              </w:rPr>
              <w:t>ability may include</w:t>
            </w:r>
            <w:r w:rsidRPr="00180CE3">
              <w:t>:</w:t>
            </w:r>
          </w:p>
        </w:tc>
        <w:tc>
          <w:tcPr>
            <w:tcW w:w="5670" w:type="dxa"/>
            <w:tcBorders>
              <w:top w:val="nil"/>
              <w:left w:val="nil"/>
              <w:bottom w:val="nil"/>
              <w:right w:val="nil"/>
            </w:tcBorders>
            <w:tcMar>
              <w:top w:w="0" w:type="dxa"/>
              <w:left w:w="62" w:type="dxa"/>
              <w:bottom w:w="0" w:type="dxa"/>
              <w:right w:w="62" w:type="dxa"/>
            </w:tcMar>
          </w:tcPr>
          <w:p w:rsidR="00000000" w:rsidRPr="00180CE3" w:rsidP="00180CE3">
            <w:pPr>
              <w:pStyle w:val="ListBullet"/>
            </w:pPr>
            <w:r w:rsidRPr="00180CE3">
              <w:t>Delays in comparison to the student's age cohort due to difficulties with:</w:t>
            </w:r>
          </w:p>
          <w:p w:rsidR="00000000" w:rsidRPr="00180CE3" w:rsidP="00180CE3">
            <w:pPr>
              <w:pStyle w:val="ListBullet2"/>
            </w:pPr>
            <w:r w:rsidRPr="00180CE3">
              <w:t xml:space="preserve">speech processing: </w:t>
            </w:r>
          </w:p>
          <w:p w:rsidR="00000000" w:rsidRPr="00180CE3" w:rsidP="00180CE3">
            <w:pPr>
              <w:pStyle w:val="ListBullet3"/>
            </w:pPr>
            <w:r w:rsidRPr="00180CE3">
              <w:t>recognising, and manipulating speech sounds</w:t>
            </w:r>
          </w:p>
          <w:p w:rsidR="00000000" w:rsidRPr="00180CE3" w:rsidP="00180CE3">
            <w:pPr>
              <w:pStyle w:val="ListBullet2"/>
            </w:pPr>
            <w:r w:rsidRPr="00180CE3">
              <w:t xml:space="preserve">language comprehension: </w:t>
            </w:r>
          </w:p>
          <w:p w:rsidR="00000000" w:rsidRPr="00180CE3" w:rsidP="00180CE3">
            <w:pPr>
              <w:pStyle w:val="ListBullet3"/>
            </w:pPr>
            <w:r w:rsidRPr="00180CE3">
              <w:t>understanding a message that has been made according to the rules of a conventional symbolic system (i.e. according to the rules of a language)</w:t>
            </w:r>
          </w:p>
          <w:p w:rsidR="00000000" w:rsidRPr="00180CE3" w:rsidP="00180CE3">
            <w:pPr>
              <w:pStyle w:val="ListBullet2"/>
            </w:pPr>
            <w:r w:rsidRPr="00180CE3">
              <w:t xml:space="preserve">speech production: </w:t>
            </w:r>
          </w:p>
          <w:p w:rsidR="00000000" w:rsidRPr="00180CE3" w:rsidP="00180CE3">
            <w:pPr>
              <w:pStyle w:val="ListBullet3"/>
            </w:pPr>
            <w:r w:rsidRPr="00180CE3">
              <w:t>saying and using sounds in words correctly</w:t>
            </w:r>
          </w:p>
          <w:p w:rsidR="00000000" w:rsidRPr="00180CE3" w:rsidP="00180CE3">
            <w:pPr>
              <w:pStyle w:val="ListBullet2"/>
            </w:pPr>
            <w:r w:rsidRPr="00180CE3">
              <w:t xml:space="preserve">language production: </w:t>
            </w:r>
          </w:p>
          <w:p w:rsidR="00000000" w:rsidRPr="00180CE3" w:rsidP="00180CE3">
            <w:pPr>
              <w:pStyle w:val="ListBullet3"/>
            </w:pPr>
            <w:r w:rsidRPr="00180CE3">
              <w:t>formulating a message a</w:t>
            </w:r>
            <w:r w:rsidRPr="00180CE3">
              <w:t>ccording to the rules of a conventional symbolic system</w:t>
            </w:r>
          </w:p>
          <w:p w:rsidR="00000000" w:rsidRPr="00180CE3" w:rsidP="00180CE3">
            <w:pPr>
              <w:pStyle w:val="ListBullet2"/>
            </w:pPr>
            <w:r w:rsidRPr="00180CE3">
              <w:t xml:space="preserve">language use: </w:t>
            </w:r>
          </w:p>
          <w:p w:rsidR="00000000" w:rsidRPr="00180CE3" w:rsidP="00180CE3">
            <w:pPr>
              <w:pStyle w:val="ListBullet3"/>
            </w:pPr>
            <w:r w:rsidRPr="00180CE3">
              <w:t>this refers to producing language that is appropriate to the context and also to interpreting (understanding) language according to the context</w:t>
            </w:r>
          </w:p>
          <w:p w:rsidR="00000000" w:rsidP="00180CE3">
            <w:pPr>
              <w:pStyle w:val="ListBullet3"/>
              <w:rPr>
                <w:lang w:val="en-NZ"/>
              </w:rPr>
            </w:pPr>
            <w:r w:rsidRPr="00180CE3">
              <w:t>language use is sometimes referred to a</w:t>
            </w:r>
            <w:r w:rsidRPr="00180CE3">
              <w:t xml:space="preserve">s 'pragmatics', and is often included as part of language production and also as part of language comprehension </w:t>
            </w:r>
          </w:p>
        </w:tc>
      </w:tr>
      <w:tr w:rsidTr="00F936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80CE3">
            <w:pPr>
              <w:pStyle w:val="BodyText"/>
              <w:rPr>
                <w:lang w:val="en-NZ"/>
              </w:rPr>
            </w:pPr>
          </w:p>
        </w:tc>
      </w:tr>
      <w:tr w:rsidTr="00F936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80CE3">
            <w:pPr>
              <w:pStyle w:val="BodyText"/>
              <w:rPr>
                <w:lang w:val="en-NZ"/>
              </w:rPr>
            </w:pPr>
            <w:r w:rsidRPr="00180CE3">
              <w:rPr>
                <w:rStyle w:val="Emphasis"/>
              </w:rPr>
              <w:t>Ways in which speech</w:t>
            </w:r>
            <w:r w:rsidRPr="00180CE3">
              <w:t>/</w:t>
            </w:r>
            <w:r w:rsidRPr="00180CE3">
              <w:rPr>
                <w:rStyle w:val="Emphasis"/>
              </w:rPr>
              <w:t>language disability can affect student learning include</w:t>
            </w:r>
            <w:r w:rsidRPr="00180CE3">
              <w:t>:</w:t>
            </w:r>
          </w:p>
        </w:tc>
        <w:tc>
          <w:tcPr>
            <w:tcW w:w="5670" w:type="dxa"/>
            <w:tcBorders>
              <w:top w:val="nil"/>
              <w:left w:val="nil"/>
              <w:bottom w:val="nil"/>
              <w:right w:val="nil"/>
            </w:tcBorders>
            <w:tcMar>
              <w:top w:w="0" w:type="dxa"/>
              <w:left w:w="62" w:type="dxa"/>
              <w:bottom w:w="0" w:type="dxa"/>
              <w:right w:w="62" w:type="dxa"/>
            </w:tcMar>
          </w:tcPr>
          <w:p w:rsidR="00000000" w:rsidRPr="00180CE3" w:rsidP="00180CE3">
            <w:pPr>
              <w:pStyle w:val="ListBullet"/>
            </w:pPr>
            <w:r w:rsidRPr="00180CE3">
              <w:t>Students learn through the process of communication, regardless of the mode of communication (e.g. whether it is spoken, signed, written, etc.) and the direction of the communication (e.g. teacher to student, student to student, textbook to student, studen</w:t>
            </w:r>
            <w:r w:rsidRPr="00180CE3">
              <w:t>t to teacher)</w:t>
            </w:r>
          </w:p>
          <w:p w:rsidR="00000000" w:rsidRPr="00180CE3" w:rsidP="00180CE3">
            <w:pPr>
              <w:pStyle w:val="ListBullet"/>
            </w:pPr>
            <w:r w:rsidRPr="00180CE3">
              <w:t>A speech/language disability will result in a communication disability and can affect student's ability to:</w:t>
            </w:r>
          </w:p>
          <w:p w:rsidR="00000000" w:rsidRPr="00180CE3" w:rsidP="00180CE3">
            <w:pPr>
              <w:pStyle w:val="BodyText"/>
            </w:pPr>
            <w:r w:rsidRPr="00180CE3">
              <w:t>(i)</w:t>
            </w:r>
            <w:r w:rsidRPr="00180CE3">
              <w:tab/>
              <w:t xml:space="preserve">understand and express information </w:t>
            </w:r>
          </w:p>
          <w:p w:rsidR="00000000" w:rsidRPr="00180CE3" w:rsidP="00180CE3">
            <w:pPr>
              <w:pStyle w:val="BodyText"/>
            </w:pPr>
            <w:r w:rsidRPr="00180CE3">
              <w:t>(ii)</w:t>
            </w:r>
            <w:r w:rsidRPr="00180CE3">
              <w:tab/>
              <w:t xml:space="preserve">relate to others, including teachers and peers </w:t>
            </w:r>
          </w:p>
          <w:p w:rsidR="00000000" w:rsidRPr="00180CE3" w:rsidP="00180CE3">
            <w:pPr>
              <w:pStyle w:val="BodyText"/>
            </w:pPr>
            <w:r w:rsidRPr="00180CE3">
              <w:t>(iii)</w:t>
            </w:r>
            <w:r w:rsidRPr="00180CE3">
              <w:tab/>
              <w:t>express needs, abilities and intere</w:t>
            </w:r>
            <w:r w:rsidRPr="00180CE3">
              <w:t xml:space="preserve">sts </w:t>
            </w:r>
          </w:p>
          <w:p w:rsidR="00000000" w:rsidRPr="00180CE3" w:rsidP="00180CE3">
            <w:pPr>
              <w:pStyle w:val="BodyText"/>
            </w:pPr>
            <w:r w:rsidRPr="00180CE3">
              <w:t>(iv)</w:t>
            </w:r>
            <w:r w:rsidRPr="00180CE3">
              <w:tab/>
              <w:t xml:space="preserve">acquire adequate literacy and numeracy skills </w:t>
            </w:r>
          </w:p>
          <w:p w:rsidR="00000000" w:rsidRPr="00180CE3" w:rsidP="00180CE3">
            <w:pPr>
              <w:pStyle w:val="BodyText"/>
            </w:pPr>
            <w:r w:rsidRPr="00180CE3">
              <w:t>(v)</w:t>
            </w:r>
            <w:r w:rsidRPr="00180CE3">
              <w:tab/>
              <w:t xml:space="preserve">participate in group activities </w:t>
            </w:r>
          </w:p>
          <w:p w:rsidR="00000000" w:rsidRPr="00180CE3" w:rsidP="00180CE3">
            <w:pPr>
              <w:pStyle w:val="BodyText"/>
            </w:pPr>
            <w:r w:rsidRPr="00180CE3">
              <w:t>(vi)</w:t>
            </w:r>
            <w:r w:rsidRPr="00180CE3">
              <w:tab/>
              <w:t xml:space="preserve">develop a positive self concept </w:t>
            </w:r>
          </w:p>
          <w:p w:rsidR="00000000" w:rsidRPr="00180CE3" w:rsidP="00180CE3">
            <w:pPr>
              <w:pStyle w:val="BodyText"/>
            </w:pPr>
            <w:r w:rsidRPr="00180CE3">
              <w:t>(vii)</w:t>
            </w:r>
            <w:r w:rsidRPr="00180CE3">
              <w:tab/>
              <w:t>learn appropriate behaviour and social skills</w:t>
            </w:r>
          </w:p>
          <w:p w:rsidR="00000000" w:rsidRPr="00180CE3" w:rsidP="00180CE3">
            <w:pPr>
              <w:pStyle w:val="BodyText"/>
            </w:pPr>
            <w:r w:rsidRPr="00180CE3">
              <w:t>(viii)</w:t>
            </w:r>
            <w:r w:rsidRPr="00180CE3">
              <w:tab/>
              <w:t xml:space="preserve">problem solve, and </w:t>
            </w:r>
          </w:p>
          <w:p w:rsidR="00000000" w:rsidRPr="00180CE3" w:rsidP="00180CE3">
            <w:pPr>
              <w:pStyle w:val="BodyText"/>
            </w:pPr>
            <w:r w:rsidRPr="00180CE3">
              <w:t>(ix)</w:t>
            </w:r>
            <w:r w:rsidRPr="00180CE3">
              <w:tab/>
              <w:t>acquire and demonstrate knowledge in key</w:t>
            </w:r>
            <w:r w:rsidRPr="00180CE3">
              <w:t xml:space="preserve"> learning areas</w:t>
            </w:r>
          </w:p>
          <w:p w:rsidR="00000000" w:rsidRPr="00180CE3" w:rsidP="00180CE3">
            <w:pPr>
              <w:pStyle w:val="ListBullet"/>
            </w:pPr>
            <w:r w:rsidRPr="00180CE3">
              <w:t>Speech/language disability can affect a student's participation in and achievement of learning outcomes from all areas of the curriculum</w:t>
            </w:r>
          </w:p>
          <w:p w:rsidR="00000000" w:rsidP="00180CE3">
            <w:pPr>
              <w:pStyle w:val="ListBullet"/>
              <w:rPr>
                <w:lang w:val="en-NZ"/>
              </w:rPr>
            </w:pPr>
            <w:r w:rsidRPr="00180CE3">
              <w:t>The effect is not restricted to obvious areas such as communication in the early years curriculum, or E</w:t>
            </w:r>
            <w:r w:rsidRPr="00180CE3">
              <w:t xml:space="preserve">nglish and language other than English (LOTE) </w:t>
            </w:r>
          </w:p>
        </w:tc>
      </w:tr>
      <w:tr w:rsidTr="00F936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80CE3">
            <w:pPr>
              <w:pStyle w:val="BodyText"/>
              <w:rPr>
                <w:lang w:val="en-NZ"/>
              </w:rPr>
            </w:pPr>
          </w:p>
        </w:tc>
      </w:tr>
      <w:tr w:rsidTr="00F936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80CE3">
            <w:pPr>
              <w:pStyle w:val="BodyText"/>
              <w:rPr>
                <w:lang w:val="en-NZ"/>
              </w:rPr>
            </w:pPr>
            <w:r w:rsidRPr="00180CE3">
              <w:rPr>
                <w:rStyle w:val="Emphasis"/>
              </w:rPr>
              <w:t>Implications of the communication difficulty include</w:t>
            </w:r>
            <w:r w:rsidRPr="00180CE3">
              <w:t>:</w:t>
            </w:r>
          </w:p>
        </w:tc>
        <w:tc>
          <w:tcPr>
            <w:tcW w:w="5670" w:type="dxa"/>
            <w:tcBorders>
              <w:top w:val="nil"/>
              <w:left w:val="nil"/>
              <w:bottom w:val="nil"/>
              <w:right w:val="nil"/>
            </w:tcBorders>
            <w:tcMar>
              <w:top w:w="0" w:type="dxa"/>
              <w:left w:w="62" w:type="dxa"/>
              <w:bottom w:w="0" w:type="dxa"/>
              <w:right w:w="62" w:type="dxa"/>
            </w:tcMar>
          </w:tcPr>
          <w:p w:rsidR="00000000" w:rsidRPr="00180CE3" w:rsidP="00180CE3">
            <w:pPr>
              <w:pStyle w:val="ListBullet"/>
            </w:pPr>
            <w:r w:rsidRPr="00180CE3">
              <w:t>A student with speech/language disability who speaks in a way that is difficult for the listener to understand may:</w:t>
            </w:r>
          </w:p>
          <w:p w:rsidR="00000000" w:rsidRPr="00180CE3" w:rsidP="00180CE3">
            <w:pPr>
              <w:pStyle w:val="BodyText"/>
            </w:pPr>
            <w:r w:rsidRPr="00180CE3">
              <w:t>(i)</w:t>
            </w:r>
            <w:r w:rsidRPr="00180CE3">
              <w:tab/>
            </w:r>
            <w:r w:rsidRPr="00180CE3">
              <w:t xml:space="preserve">often be misinterpreted by the teacher or peers </w:t>
            </w:r>
          </w:p>
          <w:p w:rsidR="00000000" w:rsidRPr="00180CE3" w:rsidP="00180CE3">
            <w:pPr>
              <w:pStyle w:val="BodyText"/>
            </w:pPr>
            <w:r w:rsidRPr="00180CE3">
              <w:t>(ii)</w:t>
            </w:r>
            <w:r w:rsidRPr="00180CE3">
              <w:tab/>
              <w:t xml:space="preserve">avoid speaking, in an attempt to reduce potential frustration and embarrassment </w:t>
            </w:r>
          </w:p>
          <w:p w:rsidR="00000000" w:rsidRPr="00180CE3" w:rsidP="00180CE3">
            <w:pPr>
              <w:pStyle w:val="BodyText"/>
            </w:pPr>
            <w:r w:rsidRPr="00180CE3">
              <w:t>(iii)</w:t>
            </w:r>
            <w:r w:rsidRPr="00180CE3">
              <w:tab/>
              <w:t>be given fewer opportunities to communicate by the teacher and by peers</w:t>
            </w:r>
          </w:p>
          <w:p w:rsidR="00000000" w:rsidRPr="00180CE3" w:rsidP="00180CE3">
            <w:pPr>
              <w:pStyle w:val="ListBullet"/>
            </w:pPr>
            <w:r w:rsidRPr="00180CE3">
              <w:t>If this student's educational needs are not</w:t>
            </w:r>
            <w:r w:rsidRPr="00180CE3">
              <w:t xml:space="preserve"> carefully considered, he/she may miss out on opportunities to:</w:t>
            </w:r>
          </w:p>
          <w:p w:rsidR="00000000" w:rsidRPr="00180CE3" w:rsidP="00180CE3">
            <w:pPr>
              <w:pStyle w:val="BodyText"/>
            </w:pPr>
            <w:r w:rsidRPr="00180CE3">
              <w:t>(i)</w:t>
            </w:r>
            <w:r w:rsidRPr="00180CE3">
              <w:tab/>
              <w:t xml:space="preserve">demonstrate knowledge </w:t>
            </w:r>
          </w:p>
          <w:p w:rsidR="00000000" w:rsidRPr="00180CE3" w:rsidP="00180CE3">
            <w:pPr>
              <w:pStyle w:val="BodyText"/>
            </w:pPr>
            <w:r w:rsidRPr="00180CE3">
              <w:t>(ii)</w:t>
            </w:r>
            <w:r w:rsidRPr="00180CE3">
              <w:tab/>
              <w:t xml:space="preserve">receive positive feedback from the teacher and peers relating to knowledge demonstrated </w:t>
            </w:r>
          </w:p>
          <w:p w:rsidR="00000000" w:rsidRPr="00180CE3" w:rsidP="00180CE3">
            <w:pPr>
              <w:pStyle w:val="BodyText"/>
            </w:pPr>
            <w:r w:rsidRPr="00180CE3">
              <w:t>(iii)</w:t>
            </w:r>
            <w:r w:rsidRPr="00180CE3">
              <w:tab/>
              <w:t>receive additional information or correction relating to knowledg</w:t>
            </w:r>
            <w:r w:rsidRPr="00180CE3">
              <w:t xml:space="preserve">e demonstrated </w:t>
            </w:r>
          </w:p>
          <w:p w:rsidR="00000000" w:rsidRPr="00180CE3" w:rsidP="00180CE3">
            <w:pPr>
              <w:pStyle w:val="BodyText"/>
            </w:pPr>
            <w:r w:rsidRPr="00180CE3">
              <w:t>(iv)</w:t>
            </w:r>
            <w:r w:rsidRPr="00180CE3">
              <w:tab/>
              <w:t xml:space="preserve">request additional information or clarification of directions and instructions </w:t>
            </w:r>
          </w:p>
          <w:p w:rsidR="00000000" w:rsidRPr="00180CE3" w:rsidP="00180CE3">
            <w:pPr>
              <w:pStyle w:val="BodyText"/>
            </w:pPr>
            <w:r w:rsidRPr="00180CE3">
              <w:t>(v)</w:t>
            </w:r>
            <w:r w:rsidRPr="00180CE3">
              <w:tab/>
              <w:t xml:space="preserve">direct conversation to specific areas of interest, within the current classroom topic </w:t>
            </w:r>
          </w:p>
          <w:p w:rsidR="00000000" w:rsidRPr="00180CE3" w:rsidP="00180CE3">
            <w:pPr>
              <w:pStyle w:val="BodyText"/>
            </w:pPr>
            <w:r w:rsidRPr="00180CE3">
              <w:t>(vi)</w:t>
            </w:r>
            <w:r w:rsidRPr="00180CE3">
              <w:tab/>
              <w:t>negotiate activities and responsibilities with peers and th</w:t>
            </w:r>
            <w:r w:rsidRPr="00180CE3">
              <w:t xml:space="preserve">e teacher </w:t>
            </w:r>
          </w:p>
          <w:p w:rsidR="00000000" w:rsidRPr="00180CE3" w:rsidP="00180CE3">
            <w:pPr>
              <w:pStyle w:val="BodyText"/>
            </w:pPr>
            <w:r w:rsidRPr="00180CE3">
              <w:t>(vii)</w:t>
            </w:r>
            <w:r w:rsidRPr="00180CE3">
              <w:tab/>
              <w:t xml:space="preserve">establish an identity as a contributing and relevant member of the class. </w:t>
            </w:r>
          </w:p>
          <w:p w:rsidR="00000000" w:rsidRPr="00180CE3" w:rsidP="00180CE3">
            <w:pPr>
              <w:pStyle w:val="BodyText"/>
            </w:pPr>
            <w:r w:rsidRPr="00180CE3">
              <w:t>It is important for students to participate in these interactions in all learning areas</w:t>
            </w:r>
          </w:p>
          <w:p w:rsidR="00000000" w:rsidRPr="00180CE3" w:rsidP="00180CE3">
            <w:pPr>
              <w:pStyle w:val="ListBullet"/>
            </w:pPr>
            <w:r w:rsidRPr="00180CE3">
              <w:t xml:space="preserve">A student with speech/language disability who has </w:t>
            </w:r>
            <w:r w:rsidRPr="00180CE3">
              <w:rPr>
                <w:rStyle w:val="SpecialBold"/>
              </w:rPr>
              <w:t>difficulty understanding</w:t>
            </w:r>
            <w:r w:rsidRPr="00180CE3">
              <w:t xml:space="preserve"> m</w:t>
            </w:r>
            <w:r w:rsidRPr="00180CE3">
              <w:t>essages that have been made according to the rules of a language may have difficulty understanding the following regardless of whether they are spoken or written:</w:t>
            </w:r>
          </w:p>
          <w:p w:rsidR="00000000" w:rsidRPr="00180CE3" w:rsidP="00180CE3">
            <w:pPr>
              <w:pStyle w:val="BodyText"/>
            </w:pPr>
            <w:r w:rsidRPr="00180CE3">
              <w:t>(i)</w:t>
            </w:r>
            <w:r w:rsidRPr="00180CE3">
              <w:tab/>
              <w:t>instructions and directions</w:t>
            </w:r>
          </w:p>
          <w:p w:rsidR="00000000" w:rsidRPr="00180CE3" w:rsidP="00180CE3">
            <w:pPr>
              <w:pStyle w:val="BodyText"/>
            </w:pPr>
            <w:r w:rsidRPr="00180CE3">
              <w:t>(ii)</w:t>
            </w:r>
            <w:r w:rsidRPr="00180CE3">
              <w:tab/>
              <w:t xml:space="preserve">questions </w:t>
            </w:r>
          </w:p>
          <w:p w:rsidR="00000000" w:rsidRPr="00180CE3" w:rsidP="00180CE3">
            <w:pPr>
              <w:pStyle w:val="BodyText"/>
            </w:pPr>
            <w:r w:rsidRPr="00180CE3">
              <w:t>(iii)</w:t>
            </w:r>
            <w:r w:rsidRPr="00180CE3">
              <w:tab/>
              <w:t>answers to questions</w:t>
            </w:r>
          </w:p>
          <w:p w:rsidR="00000000" w:rsidRPr="00180CE3" w:rsidP="00180CE3">
            <w:pPr>
              <w:pStyle w:val="BodyText"/>
            </w:pPr>
            <w:r w:rsidRPr="00180CE3">
              <w:t>(iv)</w:t>
            </w:r>
            <w:r w:rsidRPr="00180CE3">
              <w:tab/>
              <w:t>explanations</w:t>
            </w:r>
          </w:p>
          <w:p w:rsidR="00000000" w:rsidRPr="00180CE3" w:rsidP="00180CE3">
            <w:pPr>
              <w:pStyle w:val="BodyText"/>
            </w:pPr>
            <w:r w:rsidRPr="00180CE3">
              <w:t>(v)</w:t>
            </w:r>
            <w:r w:rsidRPr="00180CE3">
              <w:tab/>
              <w:t>requests</w:t>
            </w:r>
          </w:p>
          <w:p w:rsidR="00000000" w:rsidRPr="00180CE3" w:rsidP="00180CE3">
            <w:pPr>
              <w:pStyle w:val="BodyText"/>
            </w:pPr>
            <w:r w:rsidRPr="00180CE3">
              <w:t>(vi)</w:t>
            </w:r>
            <w:r w:rsidRPr="00180CE3">
              <w:tab/>
              <w:t xml:space="preserve">comments </w:t>
            </w:r>
          </w:p>
          <w:p w:rsidR="00000000" w:rsidRPr="00180CE3" w:rsidP="00180CE3">
            <w:pPr>
              <w:pStyle w:val="BodyText"/>
            </w:pPr>
            <w:r w:rsidRPr="00180CE3">
              <w:t>(vii)</w:t>
            </w:r>
            <w:r w:rsidRPr="00180CE3">
              <w:tab/>
              <w:t>discussion</w:t>
            </w:r>
          </w:p>
          <w:p w:rsidR="00000000" w:rsidRPr="00180CE3" w:rsidP="00180CE3">
            <w:pPr>
              <w:pStyle w:val="BodyText"/>
            </w:pPr>
            <w:r w:rsidRPr="00180CE3">
              <w:t>(viii)</w:t>
            </w:r>
            <w:r w:rsidRPr="00180CE3">
              <w:tab/>
              <w:t>stories and/or lectures</w:t>
            </w:r>
          </w:p>
          <w:p w:rsidR="00000000" w:rsidRPr="00180CE3" w:rsidP="00180CE3">
            <w:pPr>
              <w:pStyle w:val="BodyText"/>
            </w:pPr>
            <w:r w:rsidRPr="00180CE3">
              <w:t>(ix)</w:t>
            </w:r>
            <w:r w:rsidRPr="00180CE3">
              <w:tab/>
              <w:t>conversations</w:t>
            </w:r>
          </w:p>
          <w:p w:rsidR="00000000" w:rsidRPr="00180CE3" w:rsidP="00180CE3">
            <w:pPr>
              <w:pStyle w:val="ListBullet"/>
            </w:pPr>
            <w:r w:rsidRPr="00180CE3">
              <w:t xml:space="preserve">Students with </w:t>
            </w:r>
            <w:r w:rsidRPr="00180CE3">
              <w:rPr>
                <w:rStyle w:val="SpecialBold"/>
              </w:rPr>
              <w:t>language production difficulties</w:t>
            </w:r>
            <w:r w:rsidRPr="00180CE3">
              <w:t xml:space="preserve"> may demonstrate limited capacity to:</w:t>
            </w:r>
          </w:p>
          <w:p w:rsidR="00000000" w:rsidRPr="00180CE3" w:rsidP="00180CE3">
            <w:pPr>
              <w:pStyle w:val="ListBullet2"/>
            </w:pPr>
            <w:r w:rsidRPr="00180CE3">
              <w:t>convey thoughts and feelings using appropriate words and grammatical structu</w:t>
            </w:r>
            <w:r w:rsidRPr="00180CE3">
              <w:t>res</w:t>
            </w:r>
          </w:p>
          <w:p w:rsidR="00000000" w:rsidRPr="00180CE3" w:rsidP="00180CE3">
            <w:pPr>
              <w:pStyle w:val="ListBullet2"/>
            </w:pPr>
            <w:r w:rsidRPr="00180CE3">
              <w:t xml:space="preserve">ask questions </w:t>
            </w:r>
          </w:p>
          <w:p w:rsidR="00000000" w:rsidRPr="00180CE3" w:rsidP="00180CE3">
            <w:pPr>
              <w:pStyle w:val="ListBullet2"/>
            </w:pPr>
            <w:r w:rsidRPr="00180CE3">
              <w:t>participate in conversations</w:t>
            </w:r>
          </w:p>
          <w:p w:rsidR="00000000" w:rsidRPr="00180CE3" w:rsidP="00180CE3">
            <w:pPr>
              <w:pStyle w:val="ListBullet2"/>
            </w:pPr>
            <w:r w:rsidRPr="00180CE3">
              <w:t>answer questions</w:t>
            </w:r>
          </w:p>
          <w:p w:rsidR="00000000" w:rsidRPr="00180CE3" w:rsidP="00180CE3">
            <w:pPr>
              <w:pStyle w:val="ListBullet2"/>
            </w:pPr>
            <w:r w:rsidRPr="00180CE3">
              <w:t>use and define vocabulary</w:t>
            </w:r>
          </w:p>
          <w:p w:rsidR="00000000" w:rsidP="00180CE3">
            <w:pPr>
              <w:pStyle w:val="BodyText"/>
              <w:rPr>
                <w:lang w:val="en-NZ"/>
              </w:rPr>
            </w:pPr>
            <w:r w:rsidRPr="00180CE3">
              <w:rPr>
                <w:rStyle w:val="Emphasis"/>
              </w:rPr>
              <w:t>continued</w:t>
            </w:r>
            <w:r w:rsidRPr="00180CE3">
              <w:t xml:space="preserve"> ...</w:t>
            </w:r>
          </w:p>
        </w:tc>
      </w:tr>
      <w:tr w:rsidTr="00F936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80CE3">
            <w:pPr>
              <w:pStyle w:val="BodyText"/>
              <w:rPr>
                <w:lang w:val="en-NZ"/>
              </w:rPr>
            </w:pPr>
            <w:r w:rsidRPr="00180CE3">
              <w:rPr>
                <w:rStyle w:val="Emphasis"/>
              </w:rPr>
              <w:t>Implications of the communication difficulty</w:t>
            </w:r>
            <w:r w:rsidRPr="00180CE3">
              <w:t xml:space="preserve"> (</w:t>
            </w:r>
            <w:r w:rsidRPr="00180CE3">
              <w:rPr>
                <w:rStyle w:val="Emphasis"/>
              </w:rPr>
              <w:t>contd</w:t>
            </w:r>
            <w:r w:rsidRPr="00180CE3">
              <w:t>):</w:t>
            </w:r>
          </w:p>
        </w:tc>
        <w:tc>
          <w:tcPr>
            <w:tcW w:w="5670" w:type="dxa"/>
            <w:tcBorders>
              <w:top w:val="nil"/>
              <w:left w:val="nil"/>
              <w:bottom w:val="nil"/>
              <w:right w:val="nil"/>
            </w:tcBorders>
            <w:tcMar>
              <w:top w:w="0" w:type="dxa"/>
              <w:left w:w="62" w:type="dxa"/>
              <w:bottom w:w="0" w:type="dxa"/>
              <w:right w:w="62" w:type="dxa"/>
            </w:tcMar>
          </w:tcPr>
          <w:p w:rsidR="00000000" w:rsidRPr="00180CE3" w:rsidP="00180CE3">
            <w:pPr>
              <w:pStyle w:val="ListBullet"/>
            </w:pPr>
            <w:r w:rsidRPr="00180CE3">
              <w:t>Students with difficulty using language for a range of purposes may struggle to:</w:t>
            </w:r>
          </w:p>
          <w:p w:rsidR="00000000" w:rsidRPr="00180CE3" w:rsidP="00180CE3">
            <w:pPr>
              <w:pStyle w:val="ListBullet2"/>
            </w:pPr>
            <w:r w:rsidRPr="00180CE3">
              <w:t xml:space="preserve">use and understand a range of oral and written text types, e.g. persuasive, advertising, and information  </w:t>
            </w:r>
          </w:p>
          <w:p w:rsidR="00000000" w:rsidRPr="00180CE3" w:rsidP="00180CE3">
            <w:pPr>
              <w:pStyle w:val="ListBullet2"/>
            </w:pPr>
            <w:r w:rsidRPr="00180CE3">
              <w:t>interact socially with peers and adults</w:t>
            </w:r>
          </w:p>
          <w:p w:rsidR="00000000" w:rsidRPr="00180CE3" w:rsidP="00180CE3">
            <w:pPr>
              <w:pStyle w:val="ListBullet2"/>
            </w:pPr>
            <w:r w:rsidRPr="00180CE3">
              <w:t xml:space="preserve">understand and use figurative language </w:t>
            </w:r>
          </w:p>
          <w:p w:rsidR="00000000" w:rsidRPr="00180CE3" w:rsidP="00180CE3">
            <w:pPr>
              <w:pStyle w:val="ListBullet2"/>
            </w:pPr>
            <w:r w:rsidRPr="00180CE3">
              <w:t>participate in discussions</w:t>
            </w:r>
          </w:p>
          <w:p w:rsidR="00000000" w:rsidRPr="00180CE3" w:rsidP="00180CE3">
            <w:pPr>
              <w:pStyle w:val="ListBullet2"/>
            </w:pPr>
            <w:r w:rsidRPr="00180CE3">
              <w:t>understand different perspectives</w:t>
            </w:r>
          </w:p>
          <w:p w:rsidR="00000000" w:rsidP="00180CE3">
            <w:pPr>
              <w:pStyle w:val="ListBullet"/>
              <w:rPr>
                <w:lang w:val="en-NZ"/>
              </w:rPr>
            </w:pPr>
            <w:r w:rsidRPr="00180CE3">
              <w:t>Students</w:t>
            </w:r>
            <w:r w:rsidRPr="00180CE3">
              <w:t xml:space="preserve"> with speech processing difficulties may struggle to develop phonological awareness which has a significant impact on learning to read and spell</w:t>
            </w:r>
          </w:p>
        </w:tc>
      </w:tr>
      <w:tr w:rsidTr="00F936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80CE3">
            <w:pPr>
              <w:pStyle w:val="BodyText"/>
              <w:rPr>
                <w:lang w:val="en-NZ"/>
              </w:rPr>
            </w:pPr>
          </w:p>
        </w:tc>
      </w:tr>
      <w:tr w:rsidTr="00F936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80CE3">
            <w:pPr>
              <w:pStyle w:val="BodyText"/>
              <w:rPr>
                <w:lang w:val="en-NZ"/>
              </w:rPr>
            </w:pPr>
            <w:r w:rsidRPr="00180CE3">
              <w:rPr>
                <w:rStyle w:val="Emphasis"/>
              </w:rPr>
              <w:t>Effective strategies and program adjustments may include</w:t>
            </w:r>
            <w:r w:rsidRPr="00180CE3">
              <w:t>:</w:t>
            </w:r>
          </w:p>
        </w:tc>
        <w:tc>
          <w:tcPr>
            <w:tcW w:w="5670" w:type="dxa"/>
            <w:tcBorders>
              <w:top w:val="nil"/>
              <w:left w:val="nil"/>
              <w:bottom w:val="nil"/>
              <w:right w:val="nil"/>
            </w:tcBorders>
            <w:tcMar>
              <w:top w:w="0" w:type="dxa"/>
              <w:left w:w="62" w:type="dxa"/>
              <w:bottom w:w="0" w:type="dxa"/>
              <w:right w:w="62" w:type="dxa"/>
            </w:tcMar>
          </w:tcPr>
          <w:p w:rsidR="00000000" w:rsidRPr="00180CE3" w:rsidP="00180CE3">
            <w:pPr>
              <w:pStyle w:val="ListBullet"/>
            </w:pPr>
            <w:r w:rsidRPr="00180CE3">
              <w:t xml:space="preserve">Using more and/or longer pauses during instruction, to provide more processing time than is usual; </w:t>
            </w:r>
          </w:p>
          <w:p w:rsidR="00000000" w:rsidRPr="00180CE3" w:rsidP="00180CE3">
            <w:pPr>
              <w:pStyle w:val="ListBullet"/>
            </w:pPr>
            <w:r w:rsidRPr="00180CE3">
              <w:t>Providing wait time - which is time for the student to respond</w:t>
            </w:r>
          </w:p>
          <w:p w:rsidR="00000000" w:rsidRPr="00180CE3" w:rsidP="00180CE3">
            <w:pPr>
              <w:pStyle w:val="ListBullet"/>
            </w:pPr>
            <w:r w:rsidRPr="00180CE3">
              <w:t>Using specific visual cues while providing spoken instruction (such as overhead transparency/</w:t>
            </w:r>
            <w:r w:rsidRPr="00180CE3">
              <w:t xml:space="preserve">  whiteboard/ blackboard topic headings, written instructions/examples, or symbol/picture/photo sequences)</w:t>
            </w:r>
          </w:p>
          <w:p w:rsidR="00000000" w:rsidRPr="00180CE3" w:rsidP="00180CE3">
            <w:pPr>
              <w:pStyle w:val="ListBullet"/>
            </w:pPr>
            <w:r w:rsidRPr="00180CE3">
              <w:t xml:space="preserve">Providing high redundancy instruction and repetition (specific information/vocabulary/sentence structures/ text features encountered many times, but </w:t>
            </w:r>
            <w:r w:rsidRPr="00180CE3">
              <w:t>in different contexts)</w:t>
            </w:r>
          </w:p>
          <w:p w:rsidR="00000000" w:rsidRPr="00180CE3" w:rsidP="00180CE3">
            <w:pPr>
              <w:pStyle w:val="ListBullet"/>
            </w:pPr>
            <w:r w:rsidRPr="00180CE3">
              <w:t>Explicit pre-teaching of topic vocabulary and structures</w:t>
            </w:r>
          </w:p>
          <w:p w:rsidR="00000000" w:rsidRPr="00180CE3" w:rsidP="00180CE3">
            <w:pPr>
              <w:pStyle w:val="ListBullet"/>
            </w:pPr>
            <w:r w:rsidRPr="00180CE3">
              <w:t>Activating the student's topic knowledge (especially focusing on related vocabulary) when introducing new topics or units of work</w:t>
            </w:r>
          </w:p>
          <w:p w:rsidR="00000000" w:rsidRPr="00180CE3" w:rsidP="00180CE3">
            <w:pPr>
              <w:pStyle w:val="ListBullet"/>
            </w:pPr>
            <w:r w:rsidRPr="00180CE3">
              <w:t>Providing visual supports e.g. graphic organis</w:t>
            </w:r>
            <w:r w:rsidRPr="00180CE3">
              <w:t>ers, to support orally presented information</w:t>
            </w:r>
          </w:p>
          <w:p w:rsidR="00000000" w:rsidRPr="00180CE3" w:rsidP="00180CE3">
            <w:pPr>
              <w:pStyle w:val="ListBullet"/>
            </w:pPr>
            <w:r w:rsidRPr="00180CE3">
              <w:t>Using explicit topic shift cues in classroom discourse so the student can easily follow topic changes made by the teacher</w:t>
            </w:r>
            <w:r w:rsidRPr="00180CE3">
              <w:br/>
              <w:t>for example, the teacher may overtly teach the class that when he or she says a key phras</w:t>
            </w:r>
            <w:r w:rsidRPr="00180CE3">
              <w:t>e such as, '...okay new/different topic here...' they are to listen carefully, because new/different information will be presented</w:t>
            </w:r>
          </w:p>
          <w:p w:rsidR="00000000" w:rsidP="00180CE3">
            <w:pPr>
              <w:pStyle w:val="BodyText"/>
              <w:rPr>
                <w:lang w:val="en-NZ"/>
              </w:rPr>
            </w:pPr>
            <w:r w:rsidRPr="00180CE3">
              <w:rPr>
                <w:rStyle w:val="Emphasis"/>
              </w:rPr>
              <w:t>continued</w:t>
            </w:r>
            <w:r w:rsidRPr="00180CE3">
              <w:t xml:space="preserve"> ...</w:t>
            </w:r>
          </w:p>
        </w:tc>
      </w:tr>
      <w:tr w:rsidTr="00F936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80CE3">
            <w:pPr>
              <w:pStyle w:val="BodyText"/>
              <w:rPr>
                <w:lang w:val="en-NZ"/>
              </w:rPr>
            </w:pPr>
            <w:r w:rsidRPr="00180CE3">
              <w:rPr>
                <w:rStyle w:val="Emphasis"/>
              </w:rPr>
              <w:t>Effective strategies and program adjustments</w:t>
            </w:r>
            <w:r w:rsidRPr="00180CE3">
              <w:t xml:space="preserve"> (</w:t>
            </w:r>
            <w:r w:rsidRPr="00180CE3">
              <w:rPr>
                <w:rStyle w:val="Emphasis"/>
              </w:rPr>
              <w:t>contd</w:t>
            </w:r>
            <w:r w:rsidRPr="00180CE3">
              <w:t>):</w:t>
            </w:r>
          </w:p>
        </w:tc>
        <w:tc>
          <w:tcPr>
            <w:tcW w:w="5670" w:type="dxa"/>
            <w:tcBorders>
              <w:top w:val="nil"/>
              <w:left w:val="nil"/>
              <w:bottom w:val="nil"/>
              <w:right w:val="nil"/>
            </w:tcBorders>
            <w:tcMar>
              <w:top w:w="0" w:type="dxa"/>
              <w:left w:w="62" w:type="dxa"/>
              <w:bottom w:w="0" w:type="dxa"/>
              <w:right w:w="62" w:type="dxa"/>
            </w:tcMar>
          </w:tcPr>
          <w:p w:rsidR="00000000" w:rsidRPr="00180CE3" w:rsidP="00180CE3">
            <w:pPr>
              <w:pStyle w:val="ListBullet"/>
            </w:pPr>
            <w:r w:rsidRPr="00180CE3">
              <w:t>Providing more frequent and explicit opportunities for r</w:t>
            </w:r>
            <w:r w:rsidRPr="00180CE3">
              <w:t>epair of conversation/interaction breakdown</w:t>
            </w:r>
            <w:r w:rsidRPr="00180CE3">
              <w:br/>
              <w:t>for example, the teacher may give explicit instructions about what students should say if they lose the thread of classroom talk, or build a low key 'checking for comprehension' routine into his or her discourse,</w:t>
            </w:r>
            <w:r w:rsidRPr="00180CE3">
              <w:t xml:space="preserve"> so that students become used to indicating 'where they got lost'</w:t>
            </w:r>
          </w:p>
          <w:p w:rsidR="00000000" w:rsidRPr="00180CE3" w:rsidP="00180CE3">
            <w:pPr>
              <w:pStyle w:val="ListBullet"/>
            </w:pPr>
            <w:r w:rsidRPr="00180CE3">
              <w:t>Increasing frequency of practice and review for specific activities</w:t>
            </w:r>
          </w:p>
          <w:p w:rsidR="00000000" w:rsidRPr="00180CE3" w:rsidP="00180CE3">
            <w:pPr>
              <w:pStyle w:val="ListBullet"/>
            </w:pPr>
            <w:r w:rsidRPr="00180CE3">
              <w:t>Adjusting vocabulary use and syntactic complexity of classroom discourse - for example, instead of saying, 'Before you get</w:t>
            </w:r>
            <w:r w:rsidRPr="00180CE3">
              <w:t xml:space="preserve"> out your books and start writing, I want you to listen to me read this description, because it demonstrates the type of thing I want you to go away and write in your groups,' the teacher may say:</w:t>
            </w:r>
            <w:r w:rsidRPr="00180CE3">
              <w:br/>
              <w:t>'Listen to this description. It is a good description. Thin</w:t>
            </w:r>
            <w:r w:rsidRPr="00180CE3">
              <w:t>k about what makes it a good description'</w:t>
            </w:r>
          </w:p>
          <w:p w:rsidR="00000000" w:rsidP="00180CE3">
            <w:pPr>
              <w:pStyle w:val="ListBullet"/>
              <w:rPr>
                <w:lang w:val="en-NZ"/>
              </w:rPr>
            </w:pPr>
            <w:r w:rsidRPr="00180CE3">
              <w:t>Using an alternative/augmentative communication system such as Makaton (an approach that uses key word signing to facilitate language)</w:t>
            </w:r>
          </w:p>
        </w:tc>
      </w:tr>
      <w:tr w:rsidTr="00F936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80CE3">
            <w:pPr>
              <w:pStyle w:val="BodyText"/>
              <w:rPr>
                <w:lang w:val="en-NZ"/>
              </w:rPr>
            </w:pPr>
          </w:p>
        </w:tc>
      </w:tr>
      <w:tr w:rsidTr="00F936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80CE3">
            <w:pPr>
              <w:pStyle w:val="BodyText"/>
              <w:rPr>
                <w:lang w:val="en-NZ"/>
              </w:rPr>
            </w:pPr>
            <w:r w:rsidRPr="00180CE3">
              <w:rPr>
                <w:rStyle w:val="Emphasis"/>
              </w:rPr>
              <w:t>The learning environment may include</w:t>
            </w:r>
            <w:r w:rsidRPr="00180CE3">
              <w:t>:</w:t>
            </w:r>
          </w:p>
        </w:tc>
        <w:tc>
          <w:tcPr>
            <w:tcW w:w="5670" w:type="dxa"/>
            <w:tcBorders>
              <w:top w:val="nil"/>
              <w:left w:val="nil"/>
              <w:bottom w:val="nil"/>
              <w:right w:val="nil"/>
            </w:tcBorders>
            <w:tcMar>
              <w:top w:w="0" w:type="dxa"/>
              <w:left w:w="62" w:type="dxa"/>
              <w:bottom w:w="0" w:type="dxa"/>
              <w:right w:w="62" w:type="dxa"/>
            </w:tcMar>
          </w:tcPr>
          <w:p w:rsidR="00000000" w:rsidRPr="00180CE3" w:rsidP="00180CE3">
            <w:pPr>
              <w:pStyle w:val="ListBullet"/>
            </w:pPr>
            <w:r w:rsidRPr="00180CE3">
              <w:t>A furnished room in an educational facility</w:t>
            </w:r>
          </w:p>
          <w:p w:rsidR="00000000" w:rsidRPr="00180CE3" w:rsidP="00180CE3">
            <w:pPr>
              <w:pStyle w:val="ListBullet"/>
            </w:pPr>
            <w:r w:rsidRPr="00180CE3">
              <w:t>An outside area</w:t>
            </w:r>
          </w:p>
          <w:p w:rsidR="00000000" w:rsidRPr="00180CE3" w:rsidP="00180CE3">
            <w:pPr>
              <w:pStyle w:val="ListBullet"/>
            </w:pPr>
            <w:r w:rsidRPr="00180CE3">
              <w:t>A community space</w:t>
            </w:r>
          </w:p>
          <w:p w:rsidR="00000000" w:rsidRPr="00180CE3" w:rsidP="00180CE3">
            <w:pPr>
              <w:pStyle w:val="ListBullet"/>
            </w:pPr>
            <w:r w:rsidRPr="00180CE3">
              <w:t>Groups of people</w:t>
            </w:r>
          </w:p>
          <w:p w:rsidR="00000000" w:rsidRPr="00180CE3" w:rsidP="00180CE3">
            <w:pPr>
              <w:pStyle w:val="ListBullet"/>
            </w:pPr>
            <w:r w:rsidRPr="00180CE3">
              <w:t>A sports team</w:t>
            </w:r>
          </w:p>
          <w:p w:rsidR="00000000" w:rsidRPr="00180CE3" w:rsidP="00180CE3">
            <w:pPr>
              <w:pStyle w:val="ListBullet"/>
            </w:pPr>
            <w:r w:rsidRPr="00180CE3">
              <w:t>Resources</w:t>
            </w:r>
          </w:p>
          <w:p w:rsidR="00000000" w:rsidRPr="00180CE3" w:rsidP="00180CE3">
            <w:pPr>
              <w:pStyle w:val="ListBullet"/>
            </w:pPr>
            <w:r w:rsidRPr="00180CE3">
              <w:t>Technology</w:t>
            </w:r>
          </w:p>
          <w:p w:rsidR="00000000" w:rsidRPr="00180CE3" w:rsidP="00180CE3">
            <w:pPr>
              <w:pStyle w:val="ListBullet"/>
            </w:pPr>
            <w:r w:rsidRPr="00180CE3">
              <w:t>Levels of noise that may or may not be adjusted</w:t>
            </w:r>
          </w:p>
          <w:p w:rsidR="00000000" w:rsidP="00180CE3">
            <w:pPr>
              <w:pStyle w:val="ListBullet"/>
              <w:rPr>
                <w:lang w:val="en-NZ"/>
              </w:rPr>
            </w:pPr>
            <w:r w:rsidRPr="00180CE3">
              <w:t>Levels of light that may or may not be adjusted</w:t>
            </w:r>
          </w:p>
        </w:tc>
      </w:tr>
      <w:tr w:rsidTr="00F936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80CE3">
            <w:pPr>
              <w:pStyle w:val="BodyText"/>
              <w:rPr>
                <w:lang w:val="en-NZ"/>
              </w:rPr>
            </w:pPr>
          </w:p>
        </w:tc>
      </w:tr>
      <w:tr w:rsidTr="00F936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80CE3">
            <w:pPr>
              <w:pStyle w:val="BodyText"/>
              <w:rPr>
                <w:lang w:val="en-NZ"/>
              </w:rPr>
            </w:pPr>
            <w:r w:rsidRPr="00180CE3">
              <w:rPr>
                <w:rStyle w:val="Emphasis"/>
              </w:rPr>
              <w:t>An environment conducive t</w:t>
            </w:r>
            <w:r w:rsidRPr="00180CE3">
              <w:rPr>
                <w:rStyle w:val="Emphasis"/>
              </w:rPr>
              <w:t>o learning provides</w:t>
            </w:r>
            <w:r w:rsidRPr="00180CE3">
              <w:t>:</w:t>
            </w:r>
          </w:p>
        </w:tc>
        <w:tc>
          <w:tcPr>
            <w:tcW w:w="5670" w:type="dxa"/>
            <w:tcBorders>
              <w:top w:val="nil"/>
              <w:left w:val="nil"/>
              <w:bottom w:val="nil"/>
              <w:right w:val="nil"/>
            </w:tcBorders>
            <w:tcMar>
              <w:top w:w="0" w:type="dxa"/>
              <w:left w:w="62" w:type="dxa"/>
              <w:bottom w:w="0" w:type="dxa"/>
              <w:right w:w="62" w:type="dxa"/>
            </w:tcMar>
          </w:tcPr>
          <w:p w:rsidR="00000000" w:rsidRPr="00180CE3" w:rsidP="00180CE3">
            <w:pPr>
              <w:pStyle w:val="ListBullet"/>
            </w:pPr>
            <w:r w:rsidRPr="00180CE3">
              <w:t>A safe supportive educational environment</w:t>
            </w:r>
          </w:p>
          <w:p w:rsidR="00000000" w:rsidRPr="00180CE3" w:rsidP="00180CE3">
            <w:pPr>
              <w:pStyle w:val="ListBullet"/>
            </w:pPr>
            <w:r w:rsidRPr="00180CE3">
              <w:t>Relevance to the cultural context of student learning</w:t>
            </w:r>
          </w:p>
          <w:p w:rsidR="00000000" w:rsidRPr="00180CE3" w:rsidP="00180CE3">
            <w:pPr>
              <w:pStyle w:val="ListBullet"/>
            </w:pPr>
            <w:r w:rsidRPr="00180CE3">
              <w:t>Community engagement and participation</w:t>
            </w:r>
          </w:p>
          <w:p w:rsidR="00000000" w:rsidRPr="00180CE3" w:rsidP="00180CE3">
            <w:pPr>
              <w:pStyle w:val="ListBullet"/>
            </w:pPr>
            <w:r w:rsidRPr="00180CE3">
              <w:t>Opportunities for students to actively engage in learning</w:t>
            </w:r>
          </w:p>
          <w:p w:rsidR="00000000" w:rsidRPr="00180CE3" w:rsidP="00180CE3">
            <w:pPr>
              <w:pStyle w:val="ListBullet"/>
            </w:pPr>
            <w:r w:rsidRPr="00180CE3">
              <w:t>Flexibility</w:t>
            </w:r>
          </w:p>
          <w:p w:rsidR="00000000" w:rsidRPr="00180CE3" w:rsidP="00180CE3">
            <w:pPr>
              <w:pStyle w:val="ListBullet"/>
            </w:pPr>
            <w:r w:rsidRPr="00180CE3">
              <w:t>Inclusivity</w:t>
            </w:r>
          </w:p>
          <w:p w:rsidR="00000000" w:rsidRPr="00180CE3" w:rsidP="00180CE3">
            <w:pPr>
              <w:pStyle w:val="ListBullet"/>
            </w:pPr>
            <w:r w:rsidRPr="00180CE3">
              <w:t>Values</w:t>
            </w:r>
          </w:p>
          <w:p w:rsidR="00000000" w:rsidRPr="00180CE3" w:rsidP="00180CE3">
            <w:pPr>
              <w:pStyle w:val="ListBullet"/>
            </w:pPr>
            <w:r w:rsidRPr="00180CE3">
              <w:t>Diversity</w:t>
            </w:r>
          </w:p>
          <w:p w:rsidR="00000000" w:rsidRPr="00180CE3" w:rsidP="00180CE3">
            <w:pPr>
              <w:pStyle w:val="ListBullet"/>
            </w:pPr>
            <w:r w:rsidRPr="00180CE3">
              <w:t>Holistic learning opportunities</w:t>
            </w:r>
          </w:p>
          <w:p w:rsidR="00000000" w:rsidP="00180CE3">
            <w:pPr>
              <w:pStyle w:val="ListBullet"/>
              <w:rPr>
                <w:lang w:val="en-NZ"/>
              </w:rPr>
            </w:pPr>
            <w:r w:rsidRPr="00180CE3">
              <w:t>Social justice</w:t>
            </w:r>
          </w:p>
        </w:tc>
      </w:tr>
      <w:tr w:rsidTr="00F936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80CE3">
            <w:pPr>
              <w:pStyle w:val="BodyText"/>
              <w:rPr>
                <w:lang w:val="en-NZ"/>
              </w:rPr>
            </w:pPr>
          </w:p>
        </w:tc>
      </w:tr>
      <w:tr w:rsidTr="00F936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80CE3">
            <w:pPr>
              <w:pStyle w:val="BodyText"/>
              <w:rPr>
                <w:lang w:val="en-NZ"/>
              </w:rPr>
            </w:pPr>
            <w:r w:rsidRPr="00180CE3">
              <w:rPr>
                <w:rStyle w:val="Emphasis"/>
              </w:rPr>
              <w:t>Suitable resources may include</w:t>
            </w:r>
            <w:r w:rsidRPr="00180CE3">
              <w:t>:</w:t>
            </w:r>
          </w:p>
        </w:tc>
        <w:tc>
          <w:tcPr>
            <w:tcW w:w="5670" w:type="dxa"/>
            <w:tcBorders>
              <w:top w:val="nil"/>
              <w:left w:val="nil"/>
              <w:bottom w:val="nil"/>
              <w:right w:val="nil"/>
            </w:tcBorders>
            <w:tcMar>
              <w:top w:w="0" w:type="dxa"/>
              <w:left w:w="62" w:type="dxa"/>
              <w:bottom w:w="0" w:type="dxa"/>
              <w:right w:w="62" w:type="dxa"/>
            </w:tcMar>
          </w:tcPr>
          <w:p w:rsidR="00000000" w:rsidRPr="00180CE3" w:rsidP="00180CE3">
            <w:pPr>
              <w:pStyle w:val="ListBullet"/>
            </w:pPr>
            <w:r w:rsidRPr="00180CE3">
              <w:t>Symbols and pictures to facilitate understanding of instructions, new concepts etc.</w:t>
            </w:r>
          </w:p>
          <w:p w:rsidR="00000000" w:rsidRPr="00180CE3" w:rsidP="00180CE3">
            <w:pPr>
              <w:pStyle w:val="ListBullet"/>
            </w:pPr>
            <w:r w:rsidRPr="00180CE3">
              <w:t>The student may use a computer and associated equipment for achieving specific learning o</w:t>
            </w:r>
            <w:r w:rsidRPr="00180CE3">
              <w:t>utcomes</w:t>
            </w:r>
          </w:p>
          <w:p w:rsidR="00000000" w:rsidRPr="00180CE3" w:rsidP="00180CE3">
            <w:pPr>
              <w:pStyle w:val="ListBullet"/>
            </w:pPr>
            <w:r w:rsidRPr="00180CE3">
              <w:t>The student may use computer software programs (e.g. inspiration, clicker 5) to help achieve specific learning outcomes</w:t>
            </w:r>
          </w:p>
          <w:p w:rsidR="00000000" w:rsidP="00180CE3">
            <w:pPr>
              <w:pStyle w:val="ListBullet"/>
              <w:rPr>
                <w:lang w:val="en-NZ"/>
              </w:rPr>
            </w:pPr>
            <w:r w:rsidRPr="00180CE3">
              <w:t>The student may communicate by pointing to symbols using low tech communication displays, or chat books, or a high tech device w</w:t>
            </w:r>
            <w:r w:rsidRPr="00180CE3">
              <w:t>hich uses a microprocessor-based voice output device</w:t>
            </w:r>
          </w:p>
        </w:tc>
      </w:tr>
      <w:tr w:rsidTr="00F936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80CE3">
            <w:pPr>
              <w:pStyle w:val="BodyText"/>
              <w:rPr>
                <w:lang w:val="en-NZ"/>
              </w:rPr>
            </w:pPr>
          </w:p>
        </w:tc>
      </w:tr>
      <w:tr w:rsidTr="00F936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80CE3">
            <w:pPr>
              <w:pStyle w:val="BodyText"/>
              <w:rPr>
                <w:lang w:val="en-NZ"/>
              </w:rPr>
            </w:pPr>
            <w:r w:rsidRPr="00180CE3">
              <w:rPr>
                <w:rStyle w:val="Emphasis"/>
              </w:rPr>
              <w:t>Support may include</w:t>
            </w:r>
            <w:r w:rsidRPr="00180CE3">
              <w:t>:</w:t>
            </w:r>
          </w:p>
        </w:tc>
        <w:tc>
          <w:tcPr>
            <w:tcW w:w="5670" w:type="dxa"/>
            <w:tcBorders>
              <w:top w:val="nil"/>
              <w:left w:val="nil"/>
              <w:bottom w:val="nil"/>
              <w:right w:val="nil"/>
            </w:tcBorders>
            <w:tcMar>
              <w:top w:w="0" w:type="dxa"/>
              <w:left w:w="62" w:type="dxa"/>
              <w:bottom w:w="0" w:type="dxa"/>
              <w:right w:w="62" w:type="dxa"/>
            </w:tcMar>
          </w:tcPr>
          <w:p w:rsidR="00000000" w:rsidRPr="00180CE3" w:rsidP="00180CE3">
            <w:pPr>
              <w:pStyle w:val="ListBullet"/>
            </w:pPr>
            <w:r w:rsidRPr="00180CE3">
              <w:t>A collaborative educational team approach to appropriate programming</w:t>
            </w:r>
          </w:p>
          <w:p w:rsidR="00000000" w:rsidRPr="00180CE3" w:rsidP="00180CE3">
            <w:pPr>
              <w:pStyle w:val="ListBullet"/>
            </w:pPr>
            <w:r w:rsidRPr="00180CE3">
              <w:t>A learning support program</w:t>
            </w:r>
          </w:p>
          <w:p w:rsidR="00000000" w:rsidRPr="00180CE3" w:rsidP="00180CE3">
            <w:pPr>
              <w:pStyle w:val="ListBullet"/>
            </w:pPr>
            <w:r w:rsidRPr="00180CE3">
              <w:t>A speech/language therapy program</w:t>
            </w:r>
          </w:p>
          <w:p w:rsidR="00000000" w:rsidRPr="00180CE3" w:rsidP="00180CE3">
            <w:pPr>
              <w:pStyle w:val="ListBullet"/>
            </w:pPr>
            <w:r w:rsidRPr="00180CE3">
              <w:t>A social skills program</w:t>
            </w:r>
          </w:p>
          <w:p w:rsidR="00000000" w:rsidRPr="00180CE3" w:rsidP="00180CE3">
            <w:pPr>
              <w:pStyle w:val="ListBullet"/>
            </w:pPr>
            <w:r w:rsidRPr="00180CE3">
              <w:t>A self-esteem program</w:t>
            </w:r>
          </w:p>
          <w:p w:rsidR="00000000" w:rsidRPr="00180CE3" w:rsidP="00180CE3">
            <w:pPr>
              <w:pStyle w:val="ListBullet"/>
            </w:pPr>
            <w:r w:rsidRPr="00180CE3">
              <w:t>Teaching the student to use strategies/skills (for example, mental imagery, mental rehearsal, graphic organisers, self-prompts, summarising, task analysis, and think aloud) to help the student achieve specific learning outcomes</w:t>
            </w:r>
          </w:p>
          <w:p w:rsidR="00000000" w:rsidP="00180CE3">
            <w:pPr>
              <w:pStyle w:val="ListBullet"/>
              <w:rPr>
                <w:lang w:val="en-NZ"/>
              </w:rPr>
            </w:pPr>
            <w:r w:rsidRPr="00180CE3">
              <w:t xml:space="preserve">Teaching the student to use </w:t>
            </w:r>
            <w:r w:rsidRPr="00180CE3">
              <w:t>an augmentative communication system, e.g. Makaton</w:t>
            </w:r>
          </w:p>
        </w:tc>
      </w:tr>
      <w:tr w:rsidTr="00F936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80CE3">
            <w:pPr>
              <w:pStyle w:val="BodyText"/>
              <w:rPr>
                <w:lang w:val="en-NZ"/>
              </w:rPr>
            </w:pPr>
          </w:p>
        </w:tc>
      </w:tr>
      <w:tr w:rsidTr="00F936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80CE3">
            <w:pPr>
              <w:pStyle w:val="BodyText"/>
              <w:rPr>
                <w:lang w:val="en-NZ"/>
              </w:rPr>
            </w:pPr>
            <w:r w:rsidRPr="00180CE3">
              <w:rPr>
                <w:rStyle w:val="Emphasis"/>
              </w:rPr>
              <w:t>Education teams may include</w:t>
            </w:r>
            <w:r w:rsidRPr="00180CE3">
              <w:t>:</w:t>
            </w:r>
          </w:p>
        </w:tc>
        <w:tc>
          <w:tcPr>
            <w:tcW w:w="5670" w:type="dxa"/>
            <w:tcBorders>
              <w:top w:val="nil"/>
              <w:left w:val="nil"/>
              <w:bottom w:val="nil"/>
              <w:right w:val="nil"/>
            </w:tcBorders>
            <w:tcMar>
              <w:top w:w="0" w:type="dxa"/>
              <w:left w:w="62" w:type="dxa"/>
              <w:bottom w:w="0" w:type="dxa"/>
              <w:right w:w="62" w:type="dxa"/>
            </w:tcMar>
          </w:tcPr>
          <w:p w:rsidR="00000000" w:rsidRPr="00180CE3" w:rsidP="00180CE3">
            <w:pPr>
              <w:pStyle w:val="ListBullet"/>
            </w:pPr>
            <w:r w:rsidRPr="00180CE3">
              <w:t>Principal</w:t>
            </w:r>
          </w:p>
          <w:p w:rsidR="00000000" w:rsidRPr="00180CE3" w:rsidP="00180CE3">
            <w:pPr>
              <w:pStyle w:val="ListBullet"/>
            </w:pPr>
            <w:r w:rsidRPr="00180CE3">
              <w:t>Head of special education services</w:t>
            </w:r>
          </w:p>
          <w:p w:rsidR="00000000" w:rsidRPr="00180CE3" w:rsidP="00180CE3">
            <w:pPr>
              <w:pStyle w:val="ListBullet"/>
            </w:pPr>
            <w:r w:rsidRPr="00180CE3">
              <w:t>Speech/language pathologist</w:t>
            </w:r>
          </w:p>
          <w:p w:rsidR="00000000" w:rsidRPr="00180CE3" w:rsidP="00180CE3">
            <w:pPr>
              <w:pStyle w:val="ListBullet"/>
            </w:pPr>
            <w:r w:rsidRPr="00180CE3">
              <w:t>Advisory visiting teacher</w:t>
            </w:r>
          </w:p>
          <w:p w:rsidR="00000000" w:rsidRPr="00180CE3" w:rsidP="00180CE3">
            <w:pPr>
              <w:pStyle w:val="ListBullet"/>
            </w:pPr>
            <w:r w:rsidRPr="00180CE3">
              <w:t>Classroom teachers</w:t>
            </w:r>
          </w:p>
          <w:p w:rsidR="00000000" w:rsidP="00180CE3">
            <w:pPr>
              <w:pStyle w:val="ListBullet"/>
              <w:rPr>
                <w:lang w:val="en-NZ"/>
              </w:rPr>
            </w:pPr>
            <w:r w:rsidRPr="00180CE3">
              <w:t>Education support workers</w:t>
            </w:r>
          </w:p>
        </w:tc>
      </w:tr>
      <w:tr w:rsidTr="00F936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80CE3">
            <w:pPr>
              <w:pStyle w:val="BodyText"/>
              <w:rPr>
                <w:lang w:val="en-NZ"/>
              </w:rPr>
            </w:pPr>
          </w:p>
        </w:tc>
      </w:tr>
      <w:tr w:rsidTr="00F936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80CE3">
            <w:pPr>
              <w:pStyle w:val="BodyText"/>
              <w:rPr>
                <w:lang w:val="en-NZ"/>
              </w:rPr>
            </w:pPr>
            <w:r w:rsidRPr="00180CE3">
              <w:rPr>
                <w:rStyle w:val="Emphasis"/>
              </w:rPr>
              <w:t>Contribute as a team member includes</w:t>
            </w:r>
            <w:r w:rsidRPr="00180CE3">
              <w:t>:</w:t>
            </w:r>
          </w:p>
        </w:tc>
        <w:tc>
          <w:tcPr>
            <w:tcW w:w="5670" w:type="dxa"/>
            <w:tcBorders>
              <w:top w:val="nil"/>
              <w:left w:val="nil"/>
              <w:bottom w:val="nil"/>
              <w:right w:val="nil"/>
            </w:tcBorders>
            <w:tcMar>
              <w:top w:w="0" w:type="dxa"/>
              <w:left w:w="62" w:type="dxa"/>
              <w:bottom w:w="0" w:type="dxa"/>
              <w:right w:w="62" w:type="dxa"/>
            </w:tcMar>
          </w:tcPr>
          <w:p w:rsidR="00000000" w:rsidRPr="00180CE3" w:rsidP="00180CE3">
            <w:pPr>
              <w:pStyle w:val="ListBullet"/>
            </w:pPr>
            <w:r w:rsidRPr="00180CE3">
              <w:t>Sharing information that could assist the education team to set learning goals for a student</w:t>
            </w:r>
          </w:p>
          <w:p w:rsidR="00000000" w:rsidRPr="00180CE3" w:rsidP="00180CE3">
            <w:pPr>
              <w:pStyle w:val="ListBullet"/>
            </w:pPr>
            <w:r w:rsidRPr="00180CE3">
              <w:t>Evaluating specific learning activities and resources in relation to the student's learning needs, learning style, special le</w:t>
            </w:r>
            <w:r w:rsidRPr="00180CE3">
              <w:t>arning needs, background and prior learning</w:t>
            </w:r>
          </w:p>
          <w:p w:rsidR="00000000" w:rsidRPr="00180CE3" w:rsidP="00180CE3">
            <w:pPr>
              <w:pStyle w:val="ListBullet"/>
            </w:pPr>
            <w:r w:rsidRPr="00180CE3">
              <w:t>Asking for clarification, further information, opinions and/or feedback in relation to support for the student with speech/language disability</w:t>
            </w:r>
          </w:p>
          <w:p w:rsidR="00000000" w:rsidP="00180CE3">
            <w:pPr>
              <w:pStyle w:val="ListBullet"/>
              <w:rPr>
                <w:lang w:val="en-NZ"/>
              </w:rPr>
            </w:pPr>
            <w:r w:rsidRPr="00180CE3">
              <w:t>Offering and receiving suggestions for improvements e.g. to the learn</w:t>
            </w:r>
            <w:r w:rsidRPr="00180CE3">
              <w:t>ing environment, resources, delivery strategies, structure of activities, grouping of students</w:t>
            </w:r>
          </w:p>
        </w:tc>
      </w:tr>
      <w:tr w:rsidTr="00F936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80CE3">
            <w:pPr>
              <w:pStyle w:val="BodyText"/>
              <w:rPr>
                <w:lang w:val="en-NZ"/>
              </w:rPr>
            </w:pPr>
          </w:p>
        </w:tc>
      </w:tr>
      <w:tr w:rsidTr="00F936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80CE3">
            <w:pPr>
              <w:pStyle w:val="BodyText"/>
              <w:rPr>
                <w:lang w:val="en-NZ"/>
              </w:rPr>
            </w:pPr>
            <w:r w:rsidRPr="00180CE3">
              <w:rPr>
                <w:rStyle w:val="Emphasis"/>
              </w:rPr>
              <w:t>Effective learning outcomes for the student with a speech</w:t>
            </w:r>
            <w:r w:rsidRPr="00180CE3">
              <w:t>/</w:t>
            </w:r>
            <w:r w:rsidRPr="00180CE3">
              <w:rPr>
                <w:rStyle w:val="Emphasis"/>
              </w:rPr>
              <w:t>language disability may include</w:t>
            </w:r>
            <w:r w:rsidRPr="00180CE3">
              <w:t xml:space="preserve">, </w:t>
            </w:r>
            <w:r w:rsidRPr="00180CE3">
              <w:rPr>
                <w:rStyle w:val="Emphasis"/>
              </w:rPr>
              <w:t>but are not limited to</w:t>
            </w:r>
            <w:r w:rsidRPr="00180CE3">
              <w:t>:</w:t>
            </w:r>
          </w:p>
        </w:tc>
        <w:tc>
          <w:tcPr>
            <w:tcW w:w="5670" w:type="dxa"/>
            <w:tcBorders>
              <w:top w:val="nil"/>
              <w:left w:val="nil"/>
              <w:bottom w:val="nil"/>
              <w:right w:val="nil"/>
            </w:tcBorders>
            <w:tcMar>
              <w:top w:w="0" w:type="dxa"/>
              <w:left w:w="62" w:type="dxa"/>
              <w:bottom w:w="0" w:type="dxa"/>
              <w:right w:w="62" w:type="dxa"/>
            </w:tcMar>
          </w:tcPr>
          <w:p w:rsidR="00000000" w:rsidRPr="00180CE3" w:rsidP="00180CE3">
            <w:pPr>
              <w:pStyle w:val="ListBullet"/>
            </w:pPr>
            <w:r w:rsidRPr="00180CE3">
              <w:t>Students are able to effectively demonstra</w:t>
            </w:r>
            <w:r w:rsidRPr="00180CE3">
              <w:t>te what they know and what they can do with what they know</w:t>
            </w:r>
          </w:p>
          <w:p w:rsidR="00000000" w:rsidRPr="00180CE3" w:rsidP="00180CE3">
            <w:pPr>
              <w:pStyle w:val="ListBullet"/>
            </w:pPr>
            <w:r w:rsidRPr="00180CE3">
              <w:t>Students progress towards or achieve identified learning goals</w:t>
            </w:r>
          </w:p>
          <w:p w:rsidR="00000000" w:rsidRPr="00180CE3" w:rsidP="00180CE3">
            <w:pPr>
              <w:pStyle w:val="ListBullet"/>
            </w:pPr>
            <w:r w:rsidRPr="00180CE3">
              <w:t>Learning builds on and extends a student's current understandings and knowledge</w:t>
            </w:r>
          </w:p>
          <w:p w:rsidR="00000000" w:rsidRPr="00180CE3" w:rsidP="00180CE3">
            <w:pPr>
              <w:pStyle w:val="ListBullet"/>
            </w:pPr>
            <w:r w:rsidRPr="00180CE3">
              <w:t>Learning provides knowledge and skills that are transferable</w:t>
            </w:r>
          </w:p>
          <w:p w:rsidR="00000000" w:rsidP="00180CE3">
            <w:pPr>
              <w:pStyle w:val="ListBullet"/>
              <w:rPr>
                <w:lang w:val="en-NZ"/>
              </w:rPr>
            </w:pPr>
            <w:r w:rsidRPr="00180CE3">
              <w:t>Learning improves communication skills</w:t>
            </w:r>
          </w:p>
        </w:tc>
      </w:tr>
      <w:tr w:rsidTr="00F936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80CE3">
            <w:pPr>
              <w:pStyle w:val="BodyText"/>
              <w:rPr>
                <w:lang w:val="en-NZ"/>
              </w:rPr>
            </w:pPr>
          </w:p>
        </w:tc>
      </w:tr>
      <w:tr w:rsidTr="00F936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80CE3">
            <w:pPr>
              <w:pStyle w:val="BodyText"/>
              <w:rPr>
                <w:lang w:val="en-NZ"/>
              </w:rPr>
            </w:pPr>
            <w:r w:rsidRPr="00180CE3">
              <w:rPr>
                <w:rStyle w:val="Emphasis"/>
              </w:rPr>
              <w:t>Adjustments to learning programs are limited to</w:t>
            </w:r>
            <w:r w:rsidRPr="00180CE3">
              <w:t>:</w:t>
            </w:r>
          </w:p>
        </w:tc>
        <w:tc>
          <w:tcPr>
            <w:tcW w:w="5670" w:type="dxa"/>
            <w:tcBorders>
              <w:top w:val="nil"/>
              <w:left w:val="nil"/>
              <w:bottom w:val="nil"/>
              <w:right w:val="nil"/>
            </w:tcBorders>
            <w:tcMar>
              <w:top w:w="0" w:type="dxa"/>
              <w:left w:w="62" w:type="dxa"/>
              <w:bottom w:w="0" w:type="dxa"/>
              <w:right w:w="62" w:type="dxa"/>
            </w:tcMar>
          </w:tcPr>
          <w:p w:rsidR="00000000" w:rsidRPr="00180CE3" w:rsidP="00180CE3">
            <w:pPr>
              <w:pStyle w:val="ListBullet"/>
            </w:pPr>
            <w:r w:rsidRPr="00180CE3">
              <w:t>Adjustments to the learning activity that do not compromise the intended learning outcomes</w:t>
            </w:r>
          </w:p>
          <w:p w:rsidR="00000000" w:rsidRPr="00180CE3" w:rsidP="00180CE3">
            <w:pPr>
              <w:pStyle w:val="ListBullet"/>
            </w:pPr>
            <w:r w:rsidRPr="00180CE3">
              <w:t xml:space="preserve">Adjustments </w:t>
            </w:r>
            <w:r w:rsidRPr="00180CE3">
              <w:t>that cater for a student's learning style</w:t>
            </w:r>
          </w:p>
          <w:p w:rsidR="00000000" w:rsidRPr="00180CE3" w:rsidP="00180CE3">
            <w:pPr>
              <w:pStyle w:val="ListBullet"/>
            </w:pPr>
            <w:r w:rsidRPr="00180CE3">
              <w:t>Adjustments that enable flexibility e.g. In time and/or interactions within the learning group</w:t>
            </w:r>
          </w:p>
          <w:p w:rsidR="00000000" w:rsidP="00180CE3">
            <w:pPr>
              <w:pStyle w:val="ListBullet"/>
              <w:rPr>
                <w:lang w:val="en-NZ"/>
              </w:rPr>
            </w:pPr>
            <w:r w:rsidRPr="00180CE3">
              <w:t>The scope agreed with supervising teacher/s which may focus on language comprehension, production and language use</w:t>
            </w:r>
          </w:p>
        </w:tc>
      </w:tr>
      <w:tr w:rsidTr="00F936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80CE3">
            <w:pPr>
              <w:pStyle w:val="BodyText"/>
              <w:rPr>
                <w:lang w:val="en-NZ"/>
              </w:rPr>
            </w:pPr>
          </w:p>
        </w:tc>
      </w:tr>
      <w:tr w:rsidTr="00F936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80CE3">
            <w:pPr>
              <w:pStyle w:val="BodyText"/>
              <w:rPr>
                <w:lang w:val="en-NZ"/>
              </w:rPr>
            </w:pPr>
            <w:r w:rsidRPr="00180CE3">
              <w:rPr>
                <w:rStyle w:val="Emphasis"/>
              </w:rPr>
              <w:t>Adjustments to assessment processes may include</w:t>
            </w:r>
            <w:r w:rsidRPr="00180CE3">
              <w:t>:</w:t>
            </w:r>
          </w:p>
        </w:tc>
        <w:tc>
          <w:tcPr>
            <w:tcW w:w="5670" w:type="dxa"/>
            <w:tcBorders>
              <w:top w:val="nil"/>
              <w:left w:val="nil"/>
              <w:bottom w:val="nil"/>
              <w:right w:val="nil"/>
            </w:tcBorders>
            <w:tcMar>
              <w:top w:w="0" w:type="dxa"/>
              <w:left w:w="62" w:type="dxa"/>
              <w:bottom w:w="0" w:type="dxa"/>
              <w:right w:w="62" w:type="dxa"/>
            </w:tcMar>
          </w:tcPr>
          <w:p w:rsidR="00000000" w:rsidRPr="00180CE3" w:rsidP="00180CE3">
            <w:pPr>
              <w:pStyle w:val="ListBullet"/>
            </w:pPr>
            <w:r w:rsidRPr="00180CE3">
              <w:t>Consider current assessment best practices by considering a range of assessment tools</w:t>
            </w:r>
          </w:p>
          <w:p w:rsidR="00000000" w:rsidRPr="00180CE3" w:rsidP="00180CE3">
            <w:pPr>
              <w:pStyle w:val="ListBullet"/>
            </w:pPr>
            <w:r w:rsidRPr="00180CE3">
              <w:t>The student may require extra time</w:t>
            </w:r>
          </w:p>
          <w:p w:rsidR="00000000" w:rsidRPr="00180CE3" w:rsidP="00180CE3">
            <w:pPr>
              <w:pStyle w:val="ListBullet"/>
            </w:pPr>
            <w:r w:rsidRPr="00180CE3">
              <w:t>Extra breaks</w:t>
            </w:r>
          </w:p>
          <w:p w:rsidR="00000000" w:rsidRPr="00180CE3" w:rsidP="00180CE3">
            <w:pPr>
              <w:pStyle w:val="ListBullet"/>
            </w:pPr>
            <w:r w:rsidRPr="00180CE3">
              <w:t>Use</w:t>
            </w:r>
            <w:r w:rsidRPr="00180CE3">
              <w:t xml:space="preserve"> of an alternative/augmentative communication system to demonstrate learning outcomes</w:t>
            </w:r>
          </w:p>
          <w:p w:rsidR="00000000" w:rsidRPr="00180CE3" w:rsidP="00180CE3">
            <w:pPr>
              <w:pStyle w:val="ListBullet"/>
            </w:pPr>
            <w:r w:rsidRPr="00180CE3">
              <w:t>Alternate presentation of the task (e.g. Reduced complexity)</w:t>
            </w:r>
          </w:p>
          <w:p w:rsidR="00000000" w:rsidP="00180CE3">
            <w:pPr>
              <w:pStyle w:val="ListBullet"/>
              <w:rPr>
                <w:lang w:val="en-NZ"/>
              </w:rPr>
            </w:pPr>
            <w:r w:rsidRPr="00180CE3">
              <w:t xml:space="preserve">Assistance with reading, writing and interpretation of assessment material (where appropriate) </w:t>
            </w:r>
          </w:p>
        </w:tc>
      </w:tr>
      <w:tr w:rsidTr="00F936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80CE3">
            <w:pPr>
              <w:pStyle w:val="BodyText"/>
              <w:rPr>
                <w:lang w:val="en-NZ"/>
              </w:rPr>
            </w:pPr>
          </w:p>
        </w:tc>
      </w:tr>
      <w:tr w:rsidTr="00F936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80CE3">
            <w:pPr>
              <w:pStyle w:val="BodyText"/>
              <w:rPr>
                <w:lang w:val="en-NZ"/>
              </w:rPr>
            </w:pPr>
            <w:r w:rsidRPr="00180CE3">
              <w:rPr>
                <w:rStyle w:val="Emphasis"/>
              </w:rPr>
              <w:t>Adjustmen</w:t>
            </w:r>
            <w:r w:rsidRPr="00180CE3">
              <w:rPr>
                <w:rStyle w:val="Emphasis"/>
              </w:rPr>
              <w:t>ts to the learning environment may include</w:t>
            </w:r>
            <w:r w:rsidRPr="00180CE3">
              <w:t>:</w:t>
            </w:r>
          </w:p>
        </w:tc>
        <w:tc>
          <w:tcPr>
            <w:tcW w:w="5670" w:type="dxa"/>
            <w:tcBorders>
              <w:top w:val="nil"/>
              <w:left w:val="nil"/>
              <w:bottom w:val="nil"/>
              <w:right w:val="nil"/>
            </w:tcBorders>
            <w:tcMar>
              <w:top w:w="0" w:type="dxa"/>
              <w:left w:w="62" w:type="dxa"/>
              <w:bottom w:w="0" w:type="dxa"/>
              <w:right w:w="62" w:type="dxa"/>
            </w:tcMar>
          </w:tcPr>
          <w:p w:rsidR="00000000" w:rsidRPr="00180CE3" w:rsidP="00180CE3">
            <w:pPr>
              <w:pStyle w:val="ListBullet"/>
            </w:pPr>
            <w:r w:rsidRPr="00180CE3">
              <w:t>Manipulating size of student working groups for specific learning outcomes</w:t>
            </w:r>
          </w:p>
          <w:p w:rsidR="00000000" w:rsidRPr="00180CE3" w:rsidP="00180CE3">
            <w:pPr>
              <w:pStyle w:val="ListBullet"/>
            </w:pPr>
            <w:r w:rsidRPr="00180CE3">
              <w:t>Designing physical classroom features or classroom routines to reduce background noise</w:t>
            </w:r>
          </w:p>
          <w:p w:rsidR="00000000" w:rsidRPr="00180CE3" w:rsidP="00180CE3">
            <w:pPr>
              <w:pStyle w:val="ListBullet"/>
            </w:pPr>
            <w:r w:rsidRPr="00180CE3">
              <w:t>Utilising locations other than the classroom to fa</w:t>
            </w:r>
            <w:r w:rsidRPr="00180CE3">
              <w:t>cilitate specific learning outcomes</w:t>
            </w:r>
          </w:p>
          <w:p w:rsidR="00000000" w:rsidP="00180CE3">
            <w:pPr>
              <w:pStyle w:val="ListBullet"/>
              <w:rPr>
                <w:lang w:val="en-NZ"/>
              </w:rPr>
            </w:pPr>
            <w:r w:rsidRPr="00180CE3">
              <w:t>Placing students near a capable buddy</w:t>
            </w:r>
          </w:p>
        </w:tc>
      </w:tr>
      <w:tr w:rsidTr="00F936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80CE3" w:rsidP="00180CE3">
            <w:pPr>
              <w:pStyle w:val="BodyText"/>
            </w:pPr>
          </w:p>
        </w:tc>
      </w:tr>
    </w:tbl>
    <w:p w:rsidR="00F936DD" w:rsidP="00180CE3">
      <w:pPr>
        <w:pStyle w:val="BodyText"/>
      </w:pPr>
    </w:p>
    <w:p w:rsidR="00F936DD" w:rsidP="00180CE3">
      <w:pPr>
        <w:pStyle w:val="BodyText"/>
      </w:pPr>
    </w:p>
    <w:p w:rsidR="00000000" w:rsidRPr="00180CE3" w:rsidP="00180CE3">
      <w:pPr>
        <w:pStyle w:val="Heading1"/>
      </w:pPr>
      <w:bookmarkStart w:id="12" w:name="O_294080"/>
      <w:bookmarkEnd w:id="12"/>
      <w:r w:rsidRPr="00180CE3">
        <w:t>Unit Sector(s)</w:t>
      </w:r>
    </w:p>
    <w:p w:rsidR="00000000" w:rsidRPr="00180CE3" w:rsidP="00180CE3">
      <w:pPr>
        <w:pStyle w:val="BodyText"/>
      </w:pPr>
      <w:r w:rsidRPr="00180CE3">
        <w:t>Not Applicable</w:t>
      </w:r>
    </w:p>
    <w:p w:rsidR="00000000" w:rsidRPr="00180CE3" w:rsidP="00180CE3"/>
    <w:sectPr w:rsidSect="00180C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C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36DD" w:rsidP="00F936D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C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6DD" w:rsidP="00180CE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F936DD" w:rsidP="00180CE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936DD" w:rsidP="00180CE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C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CE3" w:rsidRPr="00F936DD" w:rsidP="00F936D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C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6DD" w:rsidRPr="002D2AF8" w:rsidP="00180CE3">
    <w:pPr>
      <w:pStyle w:val="Header"/>
      <w:framePr w:wrap="around"/>
    </w:pPr>
    <w:r>
      <w:fldChar w:fldCharType="begin"/>
    </w:r>
    <w:r>
      <w:instrText xml:space="preserve"> TITLE   \* MERGEFORMAT </w:instrText>
    </w:r>
    <w:r>
      <w:fldChar w:fldCharType="separate"/>
    </w:r>
    <w:r>
      <w:t>CHCEDS425A Facilitate learning for students with speech/language disabilities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F936DD" w:rsidP="00180C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DEB4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120A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D240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0C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0CE3"/>
    <w:pPr>
      <w:spacing w:before="360" w:after="60"/>
      <w:outlineLvl w:val="0"/>
    </w:pPr>
    <w:rPr>
      <w:sz w:val="32"/>
    </w:rPr>
  </w:style>
  <w:style w:type="paragraph" w:styleId="Heading2">
    <w:name w:val="heading 2"/>
    <w:basedOn w:val="HeadingBase"/>
    <w:next w:val="BodyText"/>
    <w:link w:val="Heading2Char"/>
    <w:qFormat/>
    <w:rsid w:val="00180CE3"/>
    <w:pPr>
      <w:keepLines/>
      <w:spacing w:before="240" w:after="120"/>
      <w:outlineLvl w:val="1"/>
    </w:pPr>
    <w:rPr>
      <w:sz w:val="28"/>
      <w:szCs w:val="40"/>
    </w:rPr>
  </w:style>
  <w:style w:type="paragraph" w:styleId="Heading3">
    <w:name w:val="heading 3"/>
    <w:basedOn w:val="HeadingBase"/>
    <w:next w:val="BodyText"/>
    <w:link w:val="Heading3Char"/>
    <w:qFormat/>
    <w:rsid w:val="00180CE3"/>
    <w:pPr>
      <w:spacing w:before="180" w:after="120"/>
      <w:outlineLvl w:val="2"/>
    </w:pPr>
    <w:rPr>
      <w:spacing w:val="-10"/>
      <w:kern w:val="32"/>
    </w:rPr>
  </w:style>
  <w:style w:type="paragraph" w:styleId="Heading4">
    <w:name w:val="heading 4"/>
    <w:basedOn w:val="HeadingBase"/>
    <w:next w:val="BodyText"/>
    <w:link w:val="Heading4Char"/>
    <w:qFormat/>
    <w:rsid w:val="00180CE3"/>
    <w:pPr>
      <w:spacing w:before="160" w:after="120"/>
      <w:outlineLvl w:val="3"/>
    </w:pPr>
    <w:rPr>
      <w:sz w:val="22"/>
    </w:rPr>
  </w:style>
  <w:style w:type="paragraph" w:styleId="Heading5">
    <w:name w:val="heading 5"/>
    <w:basedOn w:val="HeadingBase"/>
    <w:next w:val="Normal"/>
    <w:link w:val="Heading5Char"/>
    <w:qFormat/>
    <w:rsid w:val="00180CE3"/>
    <w:pPr>
      <w:spacing w:before="80"/>
      <w:outlineLvl w:val="4"/>
    </w:pPr>
    <w:rPr>
      <w:color w:val="918585"/>
      <w:sz w:val="20"/>
    </w:rPr>
  </w:style>
  <w:style w:type="paragraph" w:styleId="Heading6">
    <w:name w:val="heading 6"/>
    <w:basedOn w:val="HeadingBase"/>
    <w:next w:val="Normal"/>
    <w:link w:val="Heading6Char"/>
    <w:qFormat/>
    <w:rsid w:val="00180CE3"/>
    <w:pPr>
      <w:spacing w:before="60"/>
      <w:outlineLvl w:val="5"/>
    </w:pPr>
    <w:rPr>
      <w:color w:val="918585"/>
      <w:sz w:val="20"/>
    </w:rPr>
  </w:style>
  <w:style w:type="paragraph" w:styleId="Heading7">
    <w:name w:val="heading 7"/>
    <w:basedOn w:val="Normal"/>
    <w:next w:val="Normal"/>
    <w:link w:val="Heading7Char"/>
    <w:qFormat/>
    <w:rsid w:val="00180CE3"/>
    <w:pPr>
      <w:ind w:left="720"/>
      <w:outlineLvl w:val="6"/>
    </w:pPr>
    <w:rPr>
      <w:i/>
    </w:rPr>
  </w:style>
  <w:style w:type="paragraph" w:styleId="Heading8">
    <w:name w:val="heading 8"/>
    <w:basedOn w:val="Normal"/>
    <w:next w:val="Normal"/>
    <w:link w:val="Heading8Char"/>
    <w:qFormat/>
    <w:rsid w:val="00180CE3"/>
    <w:pPr>
      <w:ind w:left="720"/>
      <w:outlineLvl w:val="7"/>
    </w:pPr>
    <w:rPr>
      <w:i/>
    </w:rPr>
  </w:style>
  <w:style w:type="paragraph" w:styleId="Heading9">
    <w:name w:val="heading 9"/>
    <w:basedOn w:val="Normal"/>
    <w:next w:val="Normal"/>
    <w:link w:val="Heading9Char"/>
    <w:qFormat/>
    <w:rsid w:val="00180CE3"/>
    <w:pPr>
      <w:ind w:left="720"/>
      <w:outlineLvl w:val="8"/>
    </w:pPr>
    <w:rPr>
      <w:i/>
    </w:rPr>
  </w:style>
  <w:style w:type="character" w:default="1" w:styleId="DefaultParagraphFont">
    <w:name w:val="Default Paragraph Font"/>
    <w:uiPriority w:val="1"/>
    <w:unhideWhenUsed/>
    <w:rsid w:val="00180C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0CE3"/>
  </w:style>
  <w:style w:type="character" w:customStyle="1" w:styleId="Heading1Char">
    <w:name w:val="Heading 1 Char"/>
    <w:basedOn w:val="DefaultParagraphFont"/>
    <w:link w:val="Heading1"/>
    <w:rsid w:val="00180CE3"/>
    <w:rPr>
      <w:rFonts w:ascii="Times New Roman" w:eastAsia="Times New Roman" w:hAnsi="Times New Roman" w:cs="Times New Roman"/>
      <w:b/>
      <w:sz w:val="32"/>
      <w:szCs w:val="20"/>
      <w:lang w:eastAsia="en-US"/>
    </w:rPr>
  </w:style>
  <w:style w:type="paragraph" w:styleId="BodyText">
    <w:name w:val="Body Text"/>
    <w:basedOn w:val="Normal"/>
    <w:link w:val="BodyTextChar"/>
    <w:rsid w:val="00180C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0CE3"/>
    <w:rPr>
      <w:rFonts w:ascii="Times New Roman" w:eastAsia="Times New Roman" w:hAnsi="Times New Roman" w:cs="Times New Roman"/>
      <w:sz w:val="24"/>
      <w:lang w:eastAsia="en-US"/>
    </w:rPr>
  </w:style>
  <w:style w:type="paragraph" w:styleId="Footer">
    <w:name w:val="footer"/>
    <w:basedOn w:val="Normal"/>
    <w:link w:val="FooterChar"/>
    <w:rsid w:val="00180C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0CE3"/>
    <w:rPr>
      <w:rFonts w:ascii="Times New Roman" w:eastAsia="Times New Roman" w:hAnsi="Times New Roman" w:cs="Times New Roman"/>
      <w:sz w:val="16"/>
      <w:lang w:eastAsia="en-US"/>
    </w:rPr>
  </w:style>
  <w:style w:type="paragraph" w:styleId="List">
    <w:name w:val="List"/>
    <w:basedOn w:val="BodyText"/>
    <w:next w:val="BodyText"/>
    <w:rsid w:val="00180CE3"/>
    <w:pPr>
      <w:tabs>
        <w:tab w:val="left" w:pos="340"/>
      </w:tabs>
      <w:spacing w:before="60" w:after="60"/>
      <w:ind w:left="340" w:hanging="340"/>
    </w:pPr>
  </w:style>
  <w:style w:type="paragraph" w:styleId="ListBullet">
    <w:name w:val="List Bullet"/>
    <w:basedOn w:val="List"/>
    <w:rsid w:val="00180CE3"/>
    <w:pPr>
      <w:numPr>
        <w:numId w:val="14"/>
      </w:numPr>
      <w:tabs>
        <w:tab w:val="clear" w:pos="340"/>
      </w:tabs>
      <w:spacing w:before="40" w:after="40"/>
    </w:pPr>
  </w:style>
  <w:style w:type="character" w:customStyle="1" w:styleId="SpecialBold">
    <w:name w:val="Special Bold"/>
    <w:basedOn w:val="DefaultParagraphFont"/>
    <w:rsid w:val="00180CE3"/>
    <w:rPr>
      <w:b/>
      <w:spacing w:val="0"/>
    </w:rPr>
  </w:style>
  <w:style w:type="paragraph" w:styleId="ListBullet2">
    <w:name w:val="List Bullet 2"/>
    <w:basedOn w:val="List2"/>
    <w:rsid w:val="00180CE3"/>
    <w:pPr>
      <w:numPr>
        <w:numId w:val="15"/>
      </w:numPr>
      <w:tabs>
        <w:tab w:val="clear" w:pos="680"/>
      </w:tabs>
    </w:pPr>
  </w:style>
  <w:style w:type="character" w:styleId="Emphasis">
    <w:name w:val="Emphasis"/>
    <w:basedOn w:val="DefaultParagraphFont"/>
    <w:qFormat/>
    <w:rsid w:val="00180CE3"/>
    <w:rPr>
      <w:i/>
    </w:rPr>
  </w:style>
  <w:style w:type="paragraph" w:customStyle="1" w:styleId="SuperHeading">
    <w:name w:val="SuperHeading"/>
    <w:basedOn w:val="Normal"/>
    <w:rsid w:val="00180CE3"/>
    <w:pPr>
      <w:spacing w:before="240" w:after="120"/>
      <w:outlineLvl w:val="0"/>
    </w:pPr>
    <w:rPr>
      <w:rFonts w:ascii="Times New Roman" w:hAnsi="Times New Roman"/>
      <w:b/>
      <w:sz w:val="28"/>
    </w:rPr>
  </w:style>
  <w:style w:type="paragraph" w:customStyle="1" w:styleId="AllowPageBreak">
    <w:name w:val="AllowPageBreak"/>
    <w:rsid w:val="00180CE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80CE3"/>
    <w:pPr>
      <w:numPr>
        <w:numId w:val="3"/>
      </w:numPr>
      <w:tabs>
        <w:tab w:val="clear" w:pos="1021"/>
      </w:tabs>
      <w:ind w:left="1037" w:hanging="357"/>
    </w:pPr>
  </w:style>
  <w:style w:type="character" w:customStyle="1" w:styleId="Heading2Char">
    <w:name w:val="Heading 2 Char"/>
    <w:basedOn w:val="DefaultParagraphFont"/>
    <w:link w:val="Heading2"/>
    <w:rsid w:val="00180C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0C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0C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0C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0C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0C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0C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0CE3"/>
    <w:rPr>
      <w:rFonts w:ascii="Courier New" w:eastAsia="Times New Roman" w:hAnsi="Courier New" w:cs="Times New Roman"/>
      <w:i/>
      <w:szCs w:val="20"/>
      <w:lang w:eastAsia="en-US"/>
    </w:rPr>
  </w:style>
  <w:style w:type="paragraph" w:customStyle="1" w:styleId="HeadingBase">
    <w:name w:val="Heading Base"/>
    <w:rsid w:val="00180C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0CE3"/>
    <w:pPr>
      <w:tabs>
        <w:tab w:val="right" w:leader="dot" w:pos="9072"/>
      </w:tabs>
      <w:ind w:left="567"/>
    </w:pPr>
    <w:rPr>
      <w:szCs w:val="22"/>
    </w:rPr>
  </w:style>
  <w:style w:type="paragraph" w:customStyle="1" w:styleId="TOCBase">
    <w:name w:val="TOC Base"/>
    <w:rsid w:val="00180C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0CE3"/>
    <w:pPr>
      <w:tabs>
        <w:tab w:val="right" w:leader="dot" w:pos="9072"/>
      </w:tabs>
      <w:spacing w:before="40" w:after="40"/>
      <w:ind w:left="284"/>
    </w:pPr>
    <w:rPr>
      <w:rFonts w:ascii="Times New Roman" w:hAnsi="Times New Roman"/>
    </w:rPr>
  </w:style>
  <w:style w:type="paragraph" w:styleId="TOC1">
    <w:name w:val="toc 1"/>
    <w:basedOn w:val="TOCBase"/>
    <w:next w:val="Normal"/>
    <w:rsid w:val="00180CE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80CE3"/>
    <w:pPr>
      <w:spacing w:before="5040"/>
      <w:jc w:val="center"/>
    </w:pPr>
    <w:rPr>
      <w:sz w:val="48"/>
      <w:szCs w:val="72"/>
      <w:lang w:val="en-US"/>
    </w:rPr>
  </w:style>
  <w:style w:type="character" w:customStyle="1" w:styleId="TitleChar">
    <w:name w:val="Title Char"/>
    <w:basedOn w:val="DefaultParagraphFont"/>
    <w:link w:val="Title"/>
    <w:rsid w:val="00180C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0CE3"/>
    <w:pPr>
      <w:tabs>
        <w:tab w:val="left" w:pos="3600"/>
        <w:tab w:val="left" w:pos="3958"/>
      </w:tabs>
    </w:pPr>
  </w:style>
  <w:style w:type="paragraph" w:customStyle="1" w:styleId="Note">
    <w:name w:val="Note"/>
    <w:basedOn w:val="BodyText"/>
    <w:rsid w:val="00180C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0CE3"/>
    <w:pPr>
      <w:framePr w:wrap="auto" w:hAnchor="text" w:y="6049"/>
    </w:pPr>
    <w:rPr>
      <w:color w:val="000000"/>
      <w:sz w:val="40"/>
    </w:rPr>
  </w:style>
  <w:style w:type="paragraph" w:customStyle="1" w:styleId="TOCTitle">
    <w:name w:val="TOCTitle"/>
    <w:basedOn w:val="Heading1"/>
    <w:rsid w:val="00180CE3"/>
    <w:pPr>
      <w:spacing w:after="240"/>
      <w:jc w:val="center"/>
      <w:outlineLvl w:val="9"/>
    </w:pPr>
    <w:rPr>
      <w:caps/>
    </w:rPr>
  </w:style>
  <w:style w:type="paragraph" w:customStyle="1" w:styleId="Version">
    <w:name w:val="Version"/>
    <w:rsid w:val="00180C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0CE3"/>
    <w:pPr>
      <w:keepNext w:val="0"/>
      <w:tabs>
        <w:tab w:val="right" w:pos="4176"/>
      </w:tabs>
      <w:ind w:left="198" w:hanging="198"/>
    </w:pPr>
    <w:rPr>
      <w:rFonts w:ascii="Garamond" w:hAnsi="Garamond"/>
    </w:rPr>
  </w:style>
  <w:style w:type="paragraph" w:styleId="IndexHeading">
    <w:name w:val="index heading"/>
    <w:basedOn w:val="Normal"/>
    <w:next w:val="Index1"/>
    <w:semiHidden/>
    <w:rsid w:val="00180CE3"/>
    <w:pPr>
      <w:spacing w:before="120" w:after="120"/>
    </w:pPr>
    <w:rPr>
      <w:rFonts w:ascii="Arial" w:hAnsi="Arial"/>
      <w:b/>
      <w:color w:val="918585"/>
      <w:sz w:val="24"/>
    </w:rPr>
  </w:style>
  <w:style w:type="paragraph" w:styleId="Header">
    <w:name w:val="header"/>
    <w:basedOn w:val="Normal"/>
    <w:link w:val="HeaderChar"/>
    <w:rsid w:val="00180C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0CE3"/>
    <w:rPr>
      <w:rFonts w:ascii="Times New Roman" w:eastAsia="Times New Roman" w:hAnsi="Times New Roman" w:cs="Times New Roman"/>
      <w:sz w:val="16"/>
      <w:szCs w:val="20"/>
      <w:lang w:val="en-GB" w:eastAsia="en-US"/>
    </w:rPr>
  </w:style>
  <w:style w:type="paragraph" w:customStyle="1" w:styleId="Chapter">
    <w:name w:val="Chapter"/>
    <w:basedOn w:val="Normal"/>
    <w:rsid w:val="00180CE3"/>
    <w:pPr>
      <w:spacing w:before="240"/>
    </w:pPr>
    <w:rPr>
      <w:rFonts w:ascii="Times New Roman" w:hAnsi="Times New Roman"/>
      <w:smallCaps/>
      <w:spacing w:val="80"/>
      <w:sz w:val="28"/>
    </w:rPr>
  </w:style>
  <w:style w:type="paragraph" w:customStyle="1" w:styleId="InChapter">
    <w:name w:val="InChapter"/>
    <w:basedOn w:val="Heading3"/>
    <w:rsid w:val="00180CE3"/>
    <w:pPr>
      <w:spacing w:after="240"/>
      <w:outlineLvl w:val="9"/>
    </w:pPr>
    <w:rPr>
      <w:noProof/>
    </w:rPr>
  </w:style>
  <w:style w:type="paragraph" w:styleId="Index2">
    <w:name w:val="index 2"/>
    <w:basedOn w:val="Normal"/>
    <w:next w:val="Normal"/>
    <w:semiHidden/>
    <w:rsid w:val="00180CE3"/>
    <w:pPr>
      <w:tabs>
        <w:tab w:val="right" w:pos="4176"/>
      </w:tabs>
      <w:ind w:left="568" w:hanging="284"/>
    </w:pPr>
    <w:rPr>
      <w:rFonts w:ascii="Garamond" w:hAnsi="Garamond"/>
    </w:rPr>
  </w:style>
  <w:style w:type="paragraph" w:customStyle="1" w:styleId="Byline">
    <w:name w:val="Byline"/>
    <w:rsid w:val="00180C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0CE3"/>
    <w:pPr>
      <w:tabs>
        <w:tab w:val="clear" w:pos="3600"/>
        <w:tab w:val="clear" w:pos="3958"/>
      </w:tabs>
      <w:jc w:val="right"/>
    </w:pPr>
  </w:style>
  <w:style w:type="paragraph" w:styleId="Caption">
    <w:name w:val="caption"/>
    <w:basedOn w:val="BodyText"/>
    <w:next w:val="Normal"/>
    <w:qFormat/>
    <w:rsid w:val="00180CE3"/>
    <w:pPr>
      <w:framePr w:w="2268" w:hSpace="181" w:vSpace="181" w:wrap="around" w:vAnchor="text" w:hAnchor="page" w:x="1135" w:y="285" w:anchorLock="1"/>
    </w:pPr>
    <w:rPr>
      <w:i/>
    </w:rPr>
  </w:style>
  <w:style w:type="paragraph" w:customStyle="1" w:styleId="MiniTOCTitle">
    <w:name w:val="MiniTOCTitle"/>
    <w:basedOn w:val="Heading4"/>
    <w:rsid w:val="00180CE3"/>
    <w:pPr>
      <w:spacing w:before="240"/>
      <w:outlineLvl w:val="9"/>
    </w:pPr>
    <w:rPr>
      <w:noProof/>
      <w:sz w:val="24"/>
    </w:rPr>
  </w:style>
  <w:style w:type="paragraph" w:customStyle="1" w:styleId="MiniTOCItem">
    <w:name w:val="MiniTOCItem"/>
    <w:basedOn w:val="ListBullet"/>
    <w:rsid w:val="00180CE3"/>
    <w:pPr>
      <w:numPr>
        <w:numId w:val="0"/>
      </w:numPr>
      <w:tabs>
        <w:tab w:val="right" w:leader="dot" w:pos="6521"/>
      </w:tabs>
      <w:spacing w:before="0" w:after="0"/>
    </w:pPr>
  </w:style>
  <w:style w:type="paragraph" w:customStyle="1" w:styleId="TOFTitle">
    <w:name w:val="TOFTitle"/>
    <w:basedOn w:val="TOCTitle"/>
    <w:rsid w:val="00180CE3"/>
  </w:style>
  <w:style w:type="paragraph" w:styleId="TableofFigures">
    <w:name w:val="table of figures"/>
    <w:basedOn w:val="Normal"/>
    <w:next w:val="Normal"/>
    <w:semiHidden/>
    <w:rsid w:val="00180CE3"/>
    <w:pPr>
      <w:tabs>
        <w:tab w:val="right" w:leader="dot" w:pos="9072"/>
      </w:tabs>
      <w:ind w:left="970" w:hanging="403"/>
    </w:pPr>
    <w:rPr>
      <w:rFonts w:ascii="Times New Roman" w:hAnsi="Times New Roman"/>
      <w:b/>
    </w:rPr>
  </w:style>
  <w:style w:type="paragraph" w:styleId="ListNumber">
    <w:name w:val="List Number"/>
    <w:basedOn w:val="List"/>
    <w:rsid w:val="00180CE3"/>
    <w:pPr>
      <w:numPr>
        <w:numId w:val="12"/>
      </w:numPr>
    </w:pPr>
  </w:style>
  <w:style w:type="character" w:customStyle="1" w:styleId="WingdingSymbols">
    <w:name w:val="Wingding Symbols"/>
    <w:rsid w:val="00180CE3"/>
    <w:rPr>
      <w:rFonts w:ascii="Wingdings" w:hAnsi="Wingdings"/>
    </w:rPr>
  </w:style>
  <w:style w:type="paragraph" w:customStyle="1" w:styleId="TableHeading">
    <w:name w:val="Table Heading"/>
    <w:basedOn w:val="HeadingBase"/>
    <w:rsid w:val="00180CE3"/>
    <w:pPr>
      <w:keepLines/>
      <w:pBdr>
        <w:bottom w:val="single" w:sz="6" w:space="1" w:color="918585"/>
      </w:pBdr>
      <w:spacing w:before="240"/>
    </w:pPr>
  </w:style>
  <w:style w:type="character" w:customStyle="1" w:styleId="HotSpot">
    <w:name w:val="HotSpot"/>
    <w:rsid w:val="00180CE3"/>
    <w:rPr>
      <w:color w:val="0033CC"/>
      <w:u w:val="none"/>
    </w:rPr>
  </w:style>
  <w:style w:type="paragraph" w:customStyle="1" w:styleId="BodyTextRight">
    <w:name w:val="Body Text Right"/>
    <w:basedOn w:val="BodyText"/>
    <w:rsid w:val="00180CE3"/>
    <w:pPr>
      <w:spacing w:before="0" w:after="0"/>
      <w:jc w:val="right"/>
    </w:pPr>
  </w:style>
  <w:style w:type="paragraph" w:styleId="Index3">
    <w:name w:val="index 3"/>
    <w:basedOn w:val="ListNumber2"/>
    <w:next w:val="Normal"/>
    <w:semiHidden/>
    <w:rsid w:val="00180CE3"/>
    <w:pPr>
      <w:numPr>
        <w:numId w:val="0"/>
      </w:numPr>
      <w:tabs>
        <w:tab w:val="right" w:leader="dot" w:pos="4176"/>
      </w:tabs>
    </w:pPr>
  </w:style>
  <w:style w:type="paragraph" w:styleId="ListNumber2">
    <w:name w:val="List Number 2"/>
    <w:basedOn w:val="List2"/>
    <w:rsid w:val="00180CE3"/>
    <w:pPr>
      <w:numPr>
        <w:numId w:val="11"/>
      </w:numPr>
      <w:tabs>
        <w:tab w:val="clear" w:pos="1060"/>
      </w:tabs>
    </w:pPr>
  </w:style>
  <w:style w:type="paragraph" w:customStyle="1" w:styleId="MarginNote">
    <w:name w:val="Margin Note"/>
    <w:basedOn w:val="BodyText"/>
    <w:rsid w:val="00180C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0C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0C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0CE3"/>
    <w:rPr>
      <w:sz w:val="32"/>
    </w:rPr>
  </w:style>
  <w:style w:type="paragraph" w:customStyle="1" w:styleId="HeadingProcedure">
    <w:name w:val="Heading Procedure"/>
    <w:basedOn w:val="HeadingBase"/>
    <w:next w:val="Normal"/>
    <w:rsid w:val="00180CE3"/>
    <w:pPr>
      <w:tabs>
        <w:tab w:val="left" w:pos="0"/>
      </w:tabs>
      <w:spacing w:before="120" w:after="60"/>
    </w:pPr>
    <w:rPr>
      <w:i/>
      <w:color w:val="918585"/>
      <w:sz w:val="22"/>
    </w:rPr>
  </w:style>
  <w:style w:type="paragraph" w:customStyle="1" w:styleId="TableBodyText">
    <w:name w:val="Table Body Text"/>
    <w:basedOn w:val="BodyText"/>
    <w:rsid w:val="00180CE3"/>
    <w:pPr>
      <w:spacing w:before="60" w:after="60"/>
    </w:pPr>
  </w:style>
  <w:style w:type="paragraph" w:styleId="ListContinue">
    <w:name w:val="List Continue"/>
    <w:basedOn w:val="List"/>
    <w:rsid w:val="00180CE3"/>
    <w:pPr>
      <w:ind w:firstLine="0"/>
    </w:pPr>
  </w:style>
  <w:style w:type="paragraph" w:customStyle="1" w:styleId="ListNote">
    <w:name w:val="List Note"/>
    <w:basedOn w:val="List"/>
    <w:rsid w:val="00180CE3"/>
    <w:pPr>
      <w:pBdr>
        <w:top w:val="single" w:sz="6" w:space="2" w:color="918585"/>
        <w:bottom w:val="single" w:sz="6" w:space="2" w:color="918585"/>
      </w:pBdr>
      <w:tabs>
        <w:tab w:val="left" w:pos="1021"/>
      </w:tabs>
      <w:ind w:firstLine="0"/>
    </w:pPr>
  </w:style>
  <w:style w:type="paragraph" w:customStyle="1" w:styleId="Warning">
    <w:name w:val="Warning"/>
    <w:basedOn w:val="BodyText"/>
    <w:rsid w:val="00180CE3"/>
    <w:pPr>
      <w:shd w:val="clear" w:color="auto" w:fill="D9D9D9"/>
      <w:tabs>
        <w:tab w:val="left" w:pos="992"/>
      </w:tabs>
      <w:ind w:left="119" w:right="119"/>
    </w:pPr>
    <w:rPr>
      <w:sz w:val="20"/>
    </w:rPr>
  </w:style>
  <w:style w:type="paragraph" w:customStyle="1" w:styleId="MarginIcons">
    <w:name w:val="Margin Icons"/>
    <w:basedOn w:val="BodyText"/>
    <w:rsid w:val="00180C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0CE3"/>
    <w:rPr>
      <w:rFonts w:ascii="Courier New" w:hAnsi="Courier New"/>
    </w:rPr>
  </w:style>
  <w:style w:type="paragraph" w:customStyle="1" w:styleId="NoteBullet">
    <w:name w:val="Note Bullet"/>
    <w:basedOn w:val="Note"/>
    <w:rsid w:val="00180CE3"/>
    <w:pPr>
      <w:tabs>
        <w:tab w:val="clear" w:pos="680"/>
      </w:tabs>
      <w:spacing w:before="60" w:after="60"/>
    </w:pPr>
  </w:style>
  <w:style w:type="paragraph" w:customStyle="1" w:styleId="SubHeading2">
    <w:name w:val="SubHeading2"/>
    <w:basedOn w:val="HeadingBase"/>
    <w:rsid w:val="00180CE3"/>
    <w:pPr>
      <w:spacing w:before="240" w:after="60"/>
    </w:pPr>
    <w:rPr>
      <w:sz w:val="20"/>
    </w:rPr>
  </w:style>
  <w:style w:type="paragraph" w:customStyle="1" w:styleId="SubHeading1">
    <w:name w:val="SubHeading1"/>
    <w:basedOn w:val="HeadingBase"/>
    <w:rsid w:val="00180CE3"/>
    <w:pPr>
      <w:spacing w:before="240" w:after="60"/>
    </w:pPr>
    <w:rPr>
      <w:color w:val="918585"/>
      <w:sz w:val="22"/>
    </w:rPr>
  </w:style>
  <w:style w:type="paragraph" w:customStyle="1" w:styleId="SideHeading">
    <w:name w:val="Side Heading"/>
    <w:basedOn w:val="HeadingBase"/>
    <w:rsid w:val="00180C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0CE3"/>
    <w:pPr>
      <w:numPr>
        <w:numId w:val="13"/>
      </w:numPr>
    </w:pPr>
  </w:style>
  <w:style w:type="paragraph" w:styleId="PlainText">
    <w:name w:val="Plain Text"/>
    <w:basedOn w:val="Normal"/>
    <w:link w:val="PlainTextChar"/>
    <w:rsid w:val="00180CE3"/>
    <w:rPr>
      <w:sz w:val="20"/>
    </w:rPr>
  </w:style>
  <w:style w:type="character" w:customStyle="1" w:styleId="PlainTextChar">
    <w:name w:val="Plain Text Char"/>
    <w:basedOn w:val="DefaultParagraphFont"/>
    <w:link w:val="PlainText"/>
    <w:rsid w:val="00180CE3"/>
    <w:rPr>
      <w:rFonts w:ascii="Courier New" w:eastAsia="Times New Roman" w:hAnsi="Courier New" w:cs="Times New Roman"/>
      <w:sz w:val="20"/>
      <w:szCs w:val="20"/>
      <w:lang w:eastAsia="en-US"/>
    </w:rPr>
  </w:style>
  <w:style w:type="character" w:customStyle="1" w:styleId="MenuOption">
    <w:name w:val="Menu Option"/>
    <w:basedOn w:val="DefaultParagraphFont"/>
    <w:rsid w:val="00180CE3"/>
    <w:rPr>
      <w:b/>
      <w:smallCaps/>
    </w:rPr>
  </w:style>
  <w:style w:type="paragraph" w:customStyle="1" w:styleId="TableListNumber">
    <w:name w:val="Table List Number"/>
    <w:basedOn w:val="ListNumber"/>
    <w:rsid w:val="00180CE3"/>
    <w:pPr>
      <w:numPr>
        <w:numId w:val="0"/>
      </w:numPr>
    </w:pPr>
  </w:style>
  <w:style w:type="paragraph" w:styleId="TOC4">
    <w:name w:val="toc 4"/>
    <w:basedOn w:val="TOCBase"/>
    <w:next w:val="Normal"/>
    <w:semiHidden/>
    <w:rsid w:val="00180CE3"/>
    <w:pPr>
      <w:tabs>
        <w:tab w:val="right" w:leader="dot" w:pos="9071"/>
      </w:tabs>
      <w:ind w:left="1701"/>
    </w:pPr>
  </w:style>
  <w:style w:type="paragraph" w:customStyle="1" w:styleId="ListAlpha">
    <w:name w:val="List Alpha"/>
    <w:basedOn w:val="List"/>
    <w:rsid w:val="00180CE3"/>
    <w:pPr>
      <w:numPr>
        <w:numId w:val="10"/>
      </w:numPr>
    </w:pPr>
  </w:style>
  <w:style w:type="paragraph" w:customStyle="1" w:styleId="ListAlpha2">
    <w:name w:val="List Alpha 2"/>
    <w:basedOn w:val="List2"/>
    <w:rsid w:val="00180CE3"/>
    <w:pPr>
      <w:numPr>
        <w:numId w:val="9"/>
      </w:numPr>
    </w:pPr>
  </w:style>
  <w:style w:type="paragraph" w:styleId="List2">
    <w:name w:val="List 2"/>
    <w:basedOn w:val="BodyText"/>
    <w:rsid w:val="00180CE3"/>
    <w:pPr>
      <w:tabs>
        <w:tab w:val="left" w:pos="680"/>
      </w:tabs>
      <w:spacing w:before="60" w:after="60"/>
      <w:ind w:left="680" w:hanging="340"/>
    </w:pPr>
  </w:style>
  <w:style w:type="paragraph" w:styleId="List3">
    <w:name w:val="List 3"/>
    <w:basedOn w:val="BodyText"/>
    <w:rsid w:val="00180CE3"/>
    <w:pPr>
      <w:tabs>
        <w:tab w:val="left" w:pos="1021"/>
      </w:tabs>
      <w:spacing w:before="60" w:after="60"/>
      <w:ind w:left="1020" w:hanging="340"/>
    </w:pPr>
  </w:style>
  <w:style w:type="paragraph" w:styleId="List4">
    <w:name w:val="List 4"/>
    <w:basedOn w:val="BodyText"/>
    <w:rsid w:val="00180CE3"/>
    <w:pPr>
      <w:tabs>
        <w:tab w:val="left" w:pos="1361"/>
      </w:tabs>
      <w:spacing w:before="60" w:after="60"/>
      <w:ind w:left="1361" w:hanging="340"/>
    </w:pPr>
  </w:style>
  <w:style w:type="paragraph" w:styleId="List5">
    <w:name w:val="List 5"/>
    <w:basedOn w:val="BodyText"/>
    <w:rsid w:val="00180CE3"/>
    <w:pPr>
      <w:tabs>
        <w:tab w:val="left" w:pos="1701"/>
      </w:tabs>
      <w:spacing w:before="60" w:after="60"/>
      <w:ind w:left="1701" w:hanging="340"/>
    </w:pPr>
  </w:style>
  <w:style w:type="paragraph" w:styleId="ListBullet4">
    <w:name w:val="List Bullet 4"/>
    <w:basedOn w:val="List4"/>
    <w:rsid w:val="00180CE3"/>
    <w:pPr>
      <w:numPr>
        <w:numId w:val="4"/>
      </w:numPr>
    </w:pPr>
  </w:style>
  <w:style w:type="paragraph" w:styleId="ListBullet5">
    <w:name w:val="List Bullet 5"/>
    <w:basedOn w:val="List5"/>
    <w:rsid w:val="00180CE3"/>
    <w:pPr>
      <w:numPr>
        <w:numId w:val="5"/>
      </w:numPr>
    </w:pPr>
  </w:style>
  <w:style w:type="paragraph" w:styleId="ListContinue2">
    <w:name w:val="List Continue 2"/>
    <w:basedOn w:val="List2"/>
    <w:rsid w:val="00180CE3"/>
    <w:pPr>
      <w:ind w:firstLine="0"/>
    </w:pPr>
  </w:style>
  <w:style w:type="paragraph" w:styleId="ListContinue3">
    <w:name w:val="List Continue 3"/>
    <w:basedOn w:val="List3"/>
    <w:rsid w:val="00180CE3"/>
    <w:pPr>
      <w:ind w:left="1021" w:firstLine="0"/>
    </w:pPr>
  </w:style>
  <w:style w:type="paragraph" w:styleId="ListContinue4">
    <w:name w:val="List Continue 4"/>
    <w:basedOn w:val="List4"/>
    <w:rsid w:val="00180CE3"/>
    <w:pPr>
      <w:ind w:firstLine="0"/>
    </w:pPr>
  </w:style>
  <w:style w:type="paragraph" w:styleId="ListContinue5">
    <w:name w:val="List Continue 5"/>
    <w:basedOn w:val="List5"/>
    <w:rsid w:val="00180CE3"/>
    <w:pPr>
      <w:ind w:firstLine="0"/>
    </w:pPr>
  </w:style>
  <w:style w:type="paragraph" w:styleId="ListNumber3">
    <w:name w:val="List Number 3"/>
    <w:basedOn w:val="List3"/>
    <w:rsid w:val="00180CE3"/>
    <w:pPr>
      <w:numPr>
        <w:numId w:val="6"/>
      </w:numPr>
    </w:pPr>
  </w:style>
  <w:style w:type="paragraph" w:styleId="ListNumber4">
    <w:name w:val="List Number 4"/>
    <w:basedOn w:val="List4"/>
    <w:rsid w:val="00180CE3"/>
    <w:pPr>
      <w:numPr>
        <w:numId w:val="7"/>
      </w:numPr>
    </w:pPr>
  </w:style>
  <w:style w:type="paragraph" w:styleId="ListNumber5">
    <w:name w:val="List Number 5"/>
    <w:basedOn w:val="List5"/>
    <w:rsid w:val="00180CE3"/>
    <w:pPr>
      <w:numPr>
        <w:numId w:val="8"/>
      </w:numPr>
    </w:pPr>
  </w:style>
  <w:style w:type="paragraph" w:styleId="BlockText">
    <w:name w:val="Block Text"/>
    <w:basedOn w:val="Normal"/>
    <w:rsid w:val="00180CE3"/>
    <w:pPr>
      <w:spacing w:after="120"/>
      <w:ind w:left="1440" w:right="1440"/>
    </w:pPr>
  </w:style>
  <w:style w:type="character" w:customStyle="1" w:styleId="Subscript">
    <w:name w:val="Subscript"/>
    <w:basedOn w:val="DefaultParagraphFont"/>
    <w:rsid w:val="00180CE3"/>
    <w:rPr>
      <w:sz w:val="16"/>
      <w:vertAlign w:val="subscript"/>
    </w:rPr>
  </w:style>
  <w:style w:type="character" w:customStyle="1" w:styleId="Superscript">
    <w:name w:val="Superscript"/>
    <w:basedOn w:val="DefaultParagraphFont"/>
    <w:rsid w:val="00180CE3"/>
    <w:rPr>
      <w:sz w:val="16"/>
      <w:vertAlign w:val="superscript"/>
    </w:rPr>
  </w:style>
  <w:style w:type="character" w:customStyle="1" w:styleId="Symbols">
    <w:name w:val="Symbols"/>
    <w:basedOn w:val="DefaultParagraphFont"/>
    <w:rsid w:val="00180CE3"/>
    <w:rPr>
      <w:rFonts w:ascii="Symbol" w:hAnsi="Symbol"/>
    </w:rPr>
  </w:style>
  <w:style w:type="character" w:customStyle="1" w:styleId="MenuOptions">
    <w:name w:val="Menu Options"/>
    <w:basedOn w:val="DefaultParagraphFont"/>
    <w:rsid w:val="00180CE3"/>
    <w:rPr>
      <w:rFonts w:ascii="Arial Narrow" w:hAnsi="Arial Narrow"/>
      <w:smallCaps/>
    </w:rPr>
  </w:style>
  <w:style w:type="character" w:customStyle="1" w:styleId="Buttons">
    <w:name w:val="Buttons"/>
    <w:basedOn w:val="DefaultParagraphFont"/>
    <w:rsid w:val="00180CE3"/>
    <w:rPr>
      <w:b/>
    </w:rPr>
  </w:style>
  <w:style w:type="character" w:customStyle="1" w:styleId="Underlined">
    <w:name w:val="Underlined"/>
    <w:basedOn w:val="DefaultParagraphFont"/>
    <w:rsid w:val="00180CE3"/>
    <w:rPr>
      <w:u w:val="single"/>
    </w:rPr>
  </w:style>
  <w:style w:type="paragraph" w:customStyle="1" w:styleId="TableBodyTextRight">
    <w:name w:val="Table Body Text Right"/>
    <w:basedOn w:val="TableBodyText"/>
    <w:rsid w:val="00180CE3"/>
    <w:pPr>
      <w:widowControl w:val="0"/>
      <w:autoSpaceDE w:val="0"/>
      <w:autoSpaceDN w:val="0"/>
      <w:adjustRightInd w:val="0"/>
      <w:jc w:val="right"/>
    </w:pPr>
    <w:rPr>
      <w:rFonts w:cs="Arial"/>
      <w:szCs w:val="18"/>
    </w:rPr>
  </w:style>
  <w:style w:type="paragraph" w:customStyle="1" w:styleId="CopyrightText">
    <w:name w:val="Copyright Text"/>
    <w:basedOn w:val="BodyText"/>
    <w:rsid w:val="00180CE3"/>
    <w:rPr>
      <w:sz w:val="18"/>
    </w:rPr>
  </w:style>
  <w:style w:type="paragraph" w:customStyle="1" w:styleId="BodySmallRight">
    <w:name w:val="Body Small Right"/>
    <w:basedOn w:val="BodyTextRight"/>
    <w:rsid w:val="00180CE3"/>
    <w:rPr>
      <w:sz w:val="18"/>
      <w:szCs w:val="18"/>
    </w:rPr>
  </w:style>
  <w:style w:type="paragraph" w:customStyle="1" w:styleId="MarginEdition">
    <w:name w:val="Margin Edition"/>
    <w:basedOn w:val="MarginNote"/>
    <w:rsid w:val="00180CE3"/>
    <w:pPr>
      <w:spacing w:before="0" w:after="0"/>
    </w:pPr>
    <w:rPr>
      <w:rFonts w:ascii="Times New Roman" w:hAnsi="Times New Roman"/>
      <w:color w:val="999999"/>
    </w:rPr>
  </w:style>
  <w:style w:type="paragraph" w:customStyle="1" w:styleId="Spacer">
    <w:name w:val="Spacer"/>
    <w:basedOn w:val="Normal"/>
    <w:rsid w:val="00180CE3"/>
    <w:rPr>
      <w:sz w:val="2"/>
      <w:szCs w:val="2"/>
    </w:rPr>
  </w:style>
  <w:style w:type="character" w:customStyle="1" w:styleId="Small">
    <w:name w:val="Small"/>
    <w:basedOn w:val="DefaultParagraphFont"/>
    <w:rsid w:val="00180CE3"/>
    <w:rPr>
      <w:sz w:val="16"/>
    </w:rPr>
  </w:style>
  <w:style w:type="paragraph" w:customStyle="1" w:styleId="WideTable">
    <w:name w:val="Wide Table"/>
    <w:basedOn w:val="Normal"/>
    <w:rsid w:val="00180CE3"/>
    <w:pPr>
      <w:ind w:left="-1418"/>
    </w:pPr>
    <w:rPr>
      <w:sz w:val="2"/>
      <w:szCs w:val="2"/>
    </w:rPr>
  </w:style>
  <w:style w:type="character" w:styleId="PageNumber">
    <w:name w:val="page number"/>
    <w:basedOn w:val="DefaultParagraphFont"/>
    <w:rsid w:val="00180CE3"/>
  </w:style>
  <w:style w:type="paragraph" w:styleId="Quote">
    <w:name w:val="Quote"/>
    <w:basedOn w:val="Heading1"/>
    <w:link w:val="QuoteChar"/>
    <w:qFormat/>
    <w:rsid w:val="00180CE3"/>
    <w:rPr>
      <w:b w:val="0"/>
      <w:sz w:val="72"/>
      <w:szCs w:val="72"/>
      <w:lang w:val="en-NZ"/>
    </w:rPr>
  </w:style>
  <w:style w:type="character" w:customStyle="1" w:styleId="QuoteChar">
    <w:name w:val="Quote Char"/>
    <w:basedOn w:val="DefaultParagraphFont"/>
    <w:link w:val="Quote"/>
    <w:rsid w:val="00180C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0CE3"/>
    <w:pPr>
      <w:pageBreakBefore/>
    </w:pPr>
  </w:style>
  <w:style w:type="paragraph" w:customStyle="1" w:styleId="Border">
    <w:name w:val="Border"/>
    <w:basedOn w:val="Normal"/>
    <w:qFormat/>
    <w:rsid w:val="00180C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0CE3"/>
    <w:rPr>
      <w:b/>
      <w:bCs/>
      <w:i/>
      <w:iCs/>
      <w:color w:val="auto"/>
    </w:rPr>
  </w:style>
  <w:style w:type="paragraph" w:styleId="IntenseQuote">
    <w:name w:val="Intense Quote"/>
    <w:basedOn w:val="Normal"/>
    <w:next w:val="Normal"/>
    <w:link w:val="IntenseQuoteChar"/>
    <w:uiPriority w:val="30"/>
    <w:qFormat/>
    <w:rsid w:val="00180C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0C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0CE3"/>
    <w:rPr>
      <w:smallCaps/>
      <w:color w:val="auto"/>
      <w:u w:val="single"/>
    </w:rPr>
  </w:style>
  <w:style w:type="character" w:styleId="IntenseReference">
    <w:name w:val="Intense Reference"/>
    <w:basedOn w:val="DefaultParagraphFont"/>
    <w:uiPriority w:val="32"/>
    <w:qFormat/>
    <w:rsid w:val="00180CE3"/>
    <w:rPr>
      <w:b/>
      <w:bCs/>
      <w:smallCaps/>
      <w:color w:val="auto"/>
      <w:spacing w:val="5"/>
      <w:u w:val="single"/>
    </w:rPr>
  </w:style>
  <w:style w:type="paragraph" w:customStyle="1" w:styleId="2ColumnHeading">
    <w:name w:val="2Column Heading"/>
    <w:basedOn w:val="BodyText"/>
    <w:qFormat/>
    <w:rsid w:val="00180CE3"/>
    <w:pPr>
      <w:spacing w:after="60"/>
      <w:ind w:left="-2268"/>
    </w:pPr>
    <w:rPr>
      <w:b/>
    </w:rPr>
  </w:style>
  <w:style w:type="paragraph" w:customStyle="1" w:styleId="Heading1TOC">
    <w:name w:val="Heading1 TOC"/>
    <w:basedOn w:val="Normal"/>
    <w:qFormat/>
    <w:rsid w:val="00180CE3"/>
    <w:pPr>
      <w:spacing w:before="240" w:after="120"/>
    </w:pPr>
    <w:rPr>
      <w:rFonts w:ascii="Times New Roman" w:hAnsi="Times New Roman"/>
      <w:b/>
      <w:sz w:val="32"/>
    </w:rPr>
  </w:style>
  <w:style w:type="paragraph" w:customStyle="1" w:styleId="Heading2TOC">
    <w:name w:val="Heading2 TOC"/>
    <w:basedOn w:val="Normal"/>
    <w:qFormat/>
    <w:rsid w:val="00180CE3"/>
    <w:pPr>
      <w:spacing w:before="240" w:after="60"/>
    </w:pPr>
    <w:rPr>
      <w:rFonts w:ascii="Times New Roman" w:hAnsi="Times New Roman"/>
      <w:b/>
      <w:sz w:val="28"/>
    </w:rPr>
  </w:style>
  <w:style w:type="character" w:customStyle="1" w:styleId="Underline">
    <w:name w:val="Underline"/>
    <w:basedOn w:val="DefaultParagraphFont"/>
    <w:qFormat/>
    <w:rsid w:val="00180CE3"/>
    <w:rPr>
      <w:u w:val="single"/>
    </w:rPr>
  </w:style>
  <w:style w:type="character" w:customStyle="1" w:styleId="BoldandItalics">
    <w:name w:val="Bold and Italics"/>
    <w:qFormat/>
    <w:rsid w:val="00180CE3"/>
    <w:rPr>
      <w:b/>
      <w:i/>
      <w:u w:val="none"/>
    </w:rPr>
  </w:style>
  <w:style w:type="paragraph" w:styleId="BalloonText">
    <w:name w:val="Balloon Text"/>
    <w:basedOn w:val="Normal"/>
    <w:link w:val="BalloonTextChar"/>
    <w:rsid w:val="00180CE3"/>
    <w:rPr>
      <w:rFonts w:ascii="Tahoma" w:hAnsi="Tahoma" w:cs="Tahoma"/>
      <w:sz w:val="16"/>
      <w:szCs w:val="16"/>
    </w:rPr>
  </w:style>
  <w:style w:type="character" w:customStyle="1" w:styleId="BalloonTextChar">
    <w:name w:val="Balloon Text Char"/>
    <w:basedOn w:val="DefaultParagraphFont"/>
    <w:link w:val="BalloonText"/>
    <w:rsid w:val="00180C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0C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0C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0CE3"/>
    <w:rPr>
      <w:b/>
      <w:color w:val="660033"/>
      <w:spacing w:val="0"/>
    </w:rPr>
  </w:style>
  <w:style w:type="paragraph" w:customStyle="1" w:styleId="Nameditemlist">
    <w:name w:val="Named item list"/>
    <w:basedOn w:val="BodyText"/>
    <w:qFormat/>
    <w:rsid w:val="00180CE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3157</Words>
  <Characters>19436</Characters>
  <Application>Microsoft Office Word</Application>
  <DocSecurity>0</DocSecurity>
  <Lines>654</Lines>
  <Paragraphs>300</Paragraphs>
  <ScaleCrop>false</ScaleCrop>
  <Company>Author-it Software Corporation Ltd.</Company>
  <LinksUpToDate>false</LinksUpToDate>
  <CharactersWithSpaces>22537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CHCEDS425A Facilitate learning for students with speech/language disabilities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2012-10-05T15:27:00Z</dcterms:created>
  <dcterms:modified xsi:type="dcterms:W3CDTF">2012-10-05T15:27:00Z</dcterms:modified>
</cp:coreProperties>
</file>