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506" w:rsidP="00CF4506">
      <w:pPr>
        <w:pStyle w:val="Title"/>
      </w:pPr>
      <w:bookmarkStart w:id="0" w:name="_GoBack"/>
      <w:bookmarkEnd w:id="0"/>
      <w:r>
        <w:fldChar w:fldCharType="begin"/>
      </w:r>
      <w:r>
        <w:instrText xml:space="preserve"> TITLE   \* MERGEFORMAT </w:instrText>
      </w:r>
      <w:r>
        <w:fldChar w:fldCharType="separate"/>
      </w:r>
      <w:r>
        <w:t>CHCDISP804B Create an environment that supports the safety of vulnerable parties in dispute resolution</w:t>
      </w:r>
      <w:r>
        <w:fldChar w:fldCharType="end"/>
      </w:r>
    </w:p>
    <w:p w:rsidR="00CF4506" w:rsidP="00CF4506">
      <w:pPr>
        <w:pStyle w:val="Version"/>
        <w:sectPr w:rsidSect="00932B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BFB" w:rsidP="00932BFB">
      <w:pPr>
        <w:pStyle w:val="SuperHeading"/>
      </w:pPr>
      <w:r w:rsidRPr="00932BFB">
        <w:t>CHCDISP804B Create an environment that supports the safety of vulnerable parties in dispute resolution</w:t>
      </w:r>
    </w:p>
    <w:p w:rsidR="00000000" w:rsidRPr="00932BFB" w:rsidP="00932BFB">
      <w:pPr>
        <w:pStyle w:val="Heading1"/>
      </w:pPr>
      <w:bookmarkStart w:id="1" w:name="O_269054"/>
      <w:bookmarkEnd w:id="1"/>
      <w:r w:rsidRPr="00932BFB">
        <w:t>Modification History</w:t>
      </w:r>
    </w:p>
    <w:p w:rsidR="00000000" w:rsidRPr="00932BFB" w:rsidP="00932BFB">
      <w:pPr>
        <w:pStyle w:val="BodyText"/>
      </w:pPr>
      <w:r w:rsidRPr="00932BFB">
        <w:t>Not Applicable</w:t>
      </w:r>
    </w:p>
    <w:p w:rsidR="00000000" w:rsidRPr="00932BFB" w:rsidP="00932BFB">
      <w:pPr>
        <w:pStyle w:val="AllowPageBreak"/>
      </w:pPr>
    </w:p>
    <w:p w:rsidR="00000000" w:rsidRPr="00932BFB" w:rsidP="00932BFB">
      <w:pPr>
        <w:pStyle w:val="Heading1"/>
      </w:pPr>
      <w:bookmarkStart w:id="2" w:name="O_195595"/>
      <w:bookmarkEnd w:id="2"/>
      <w:r w:rsidRPr="00932BFB">
        <w:t>Unit Descriptor</w:t>
      </w:r>
    </w:p>
    <w:tbl>
      <w:tblPr>
        <w:tblW w:w="0" w:type="auto"/>
        <w:tblLayout w:type="fixed"/>
        <w:tblCellMar>
          <w:left w:w="62" w:type="dxa"/>
          <w:right w:w="62" w:type="dxa"/>
        </w:tblCellMar>
        <w:tblLook w:val="0000"/>
      </w:tblPr>
      <w:tblGrid>
        <w:gridCol w:w="3264"/>
        <w:gridCol w:w="5292"/>
      </w:tblGrid>
      <w:tr w:rsidTr="00CF4506">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932BFB" w:rsidP="00932BFB">
            <w:pPr>
              <w:pStyle w:val="BodyText"/>
            </w:pPr>
            <w:r w:rsidRPr="00932BFB">
              <w:t>This unit of competency describes the skills and knowledge required by family disputer resolution practitioners to create an environment that supports the physical and emotional protection of vulnerable parties</w:t>
            </w:r>
          </w:p>
        </w:tc>
      </w:tr>
    </w:tbl>
    <w:p w:rsidR="00CF4506" w:rsidP="00932BFB">
      <w:pPr>
        <w:pStyle w:val="BodyText"/>
      </w:pPr>
    </w:p>
    <w:p w:rsidR="00CF4506" w:rsidP="00932BFB">
      <w:pPr>
        <w:pStyle w:val="BodyText"/>
      </w:pPr>
    </w:p>
    <w:p w:rsidR="00000000" w:rsidRPr="00932BFB" w:rsidP="00932BFB">
      <w:pPr>
        <w:pStyle w:val="Heading1"/>
      </w:pPr>
      <w:bookmarkStart w:id="3" w:name="O_195597"/>
      <w:bookmarkEnd w:id="3"/>
      <w:r w:rsidRPr="00932BFB">
        <w:t>Application of the Unit</w:t>
      </w:r>
    </w:p>
    <w:tbl>
      <w:tblPr>
        <w:tblW w:w="0" w:type="auto"/>
        <w:tblLayout w:type="fixed"/>
        <w:tblCellMar>
          <w:left w:w="62" w:type="dxa"/>
          <w:right w:w="62" w:type="dxa"/>
        </w:tblCellMar>
        <w:tblLook w:val="0000"/>
      </w:tblPr>
      <w:tblGrid>
        <w:gridCol w:w="3349"/>
        <w:gridCol w:w="5207"/>
      </w:tblGrid>
      <w:tr w:rsidTr="00CF450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32BFB" w:rsidP="00932BFB">
            <w:pPr>
              <w:pStyle w:val="BodyText"/>
            </w:pPr>
            <w:r w:rsidRPr="00932BFB">
              <w:t xml:space="preserve">This unit applies to dispute resolution practitioners performing complex family dispute resolution using a variety of facilitative processes within the family law environment </w:t>
            </w:r>
          </w:p>
        </w:tc>
      </w:tr>
    </w:tbl>
    <w:p w:rsidR="00CF4506" w:rsidP="00932BFB">
      <w:pPr>
        <w:pStyle w:val="BodyText"/>
      </w:pPr>
    </w:p>
    <w:p w:rsidR="00CF4506" w:rsidP="00932BFB">
      <w:pPr>
        <w:pStyle w:val="BodyText"/>
      </w:pPr>
    </w:p>
    <w:p w:rsidR="00000000" w:rsidRPr="00932BFB" w:rsidP="00932BFB">
      <w:pPr>
        <w:pStyle w:val="Heading1"/>
      </w:pPr>
      <w:bookmarkStart w:id="4" w:name="O_277314"/>
      <w:bookmarkEnd w:id="4"/>
      <w:r w:rsidRPr="00932BFB">
        <w:t>Licens</w:t>
      </w:r>
      <w:r w:rsidRPr="00932BFB">
        <w:t>ing/Regulatory Information</w:t>
      </w:r>
    </w:p>
    <w:p w:rsidR="00000000" w:rsidRPr="00932BFB" w:rsidP="00932BFB">
      <w:pPr>
        <w:pStyle w:val="BodyText"/>
      </w:pPr>
      <w:r w:rsidRPr="00932BFB">
        <w:t>Not Applicable</w:t>
      </w:r>
    </w:p>
    <w:p w:rsidR="00000000" w:rsidRPr="00932BFB" w:rsidP="00932BFB">
      <w:pPr>
        <w:pStyle w:val="AllowPageBreak"/>
      </w:pPr>
    </w:p>
    <w:p w:rsidR="00000000" w:rsidRPr="00932BFB" w:rsidP="00932BFB">
      <w:pPr>
        <w:pStyle w:val="Heading1"/>
      </w:pPr>
      <w:bookmarkStart w:id="5" w:name="O_283166"/>
      <w:bookmarkEnd w:id="5"/>
      <w:r w:rsidRPr="00932BFB">
        <w:t>Pre-Requisites</w:t>
      </w:r>
    </w:p>
    <w:p w:rsidR="00000000" w:rsidRPr="00932BFB" w:rsidP="00932BFB">
      <w:pPr>
        <w:pStyle w:val="BodyText"/>
      </w:pPr>
      <w:r w:rsidRPr="00932BFB">
        <w:t>Not Applicable</w:t>
      </w:r>
    </w:p>
    <w:p w:rsidR="00000000" w:rsidRPr="00932BFB" w:rsidP="00932BFB">
      <w:pPr>
        <w:pStyle w:val="AllowPageBreak"/>
      </w:pPr>
    </w:p>
    <w:p w:rsidR="00000000" w:rsidRPr="00932BFB" w:rsidP="00932BFB">
      <w:pPr>
        <w:pStyle w:val="Heading1"/>
      </w:pPr>
      <w:bookmarkStart w:id="6" w:name="O_195596"/>
      <w:bookmarkEnd w:id="6"/>
      <w:r w:rsidRPr="00932BFB">
        <w:t>Employability Skills Information</w:t>
      </w:r>
    </w:p>
    <w:tbl>
      <w:tblPr>
        <w:tblW w:w="0" w:type="auto"/>
        <w:tblLayout w:type="fixed"/>
        <w:tblCellMar>
          <w:left w:w="62" w:type="dxa"/>
          <w:right w:w="62" w:type="dxa"/>
        </w:tblCellMar>
        <w:tblLook w:val="0000"/>
      </w:tblPr>
      <w:tblGrid>
        <w:gridCol w:w="3320"/>
        <w:gridCol w:w="5236"/>
      </w:tblGrid>
      <w:tr w:rsidTr="00CF450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32BFB" w:rsidP="00932BFB">
            <w:pPr>
              <w:pStyle w:val="BodyText"/>
            </w:pPr>
            <w:r w:rsidRPr="00932BFB">
              <w:t>This unit contains Employability Skills</w:t>
            </w:r>
          </w:p>
        </w:tc>
      </w:tr>
    </w:tbl>
    <w:p w:rsidR="00CF4506" w:rsidP="00932BFB">
      <w:pPr>
        <w:pStyle w:val="BodyText"/>
      </w:pPr>
    </w:p>
    <w:p w:rsidR="00CF4506" w:rsidP="00932BFB">
      <w:pPr>
        <w:pStyle w:val="BodyText"/>
      </w:pPr>
    </w:p>
    <w:p w:rsidR="00000000" w:rsidRPr="00932BFB" w:rsidP="00932BFB">
      <w:pPr>
        <w:pStyle w:val="Heading1"/>
      </w:pPr>
      <w:bookmarkStart w:id="7" w:name="O_287100"/>
      <w:bookmarkEnd w:id="7"/>
      <w:r w:rsidRPr="00932BFB">
        <w:t>Elements and Performance Criteria Pre-Content</w:t>
      </w:r>
    </w:p>
    <w:tbl>
      <w:tblPr>
        <w:tblW w:w="0" w:type="auto"/>
        <w:tblLayout w:type="fixed"/>
        <w:tblCellMar>
          <w:left w:w="62" w:type="dxa"/>
          <w:right w:w="62" w:type="dxa"/>
        </w:tblCellMar>
        <w:tblLook w:val="0000"/>
      </w:tblPr>
      <w:tblGrid>
        <w:gridCol w:w="3369"/>
        <w:gridCol w:w="5702"/>
      </w:tblGrid>
      <w:tr w:rsidTr="00CF4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32BFB" w:rsidP="00932BFB">
            <w:pPr>
              <w:pStyle w:val="BodyText"/>
            </w:pPr>
            <w:r w:rsidRPr="00932BFB">
              <w:t>The Performance Criteria specify the level of performance required to demonstrate achievement of the Element. Terms in italics are elaborated in t</w:t>
            </w:r>
            <w:r w:rsidRPr="00932BFB">
              <w:t xml:space="preserve">he Range Statement. </w:t>
            </w:r>
          </w:p>
        </w:tc>
      </w:tr>
    </w:tbl>
    <w:p w:rsidR="00000000" w:rsidRPr="00932BFB" w:rsidP="00932BFB">
      <w:pPr>
        <w:pStyle w:val="BodyText"/>
      </w:pPr>
    </w:p>
    <w:p w:rsidR="00000000" w:rsidRPr="00932BFB" w:rsidP="00932BFB">
      <w:pPr>
        <w:pStyle w:val="AllowPageBreak"/>
      </w:pPr>
    </w:p>
    <w:p w:rsidR="00000000" w:rsidRPr="00932BFB" w:rsidP="00932BFB">
      <w:pPr>
        <w:pStyle w:val="Heading1"/>
      </w:pPr>
      <w:bookmarkStart w:id="8" w:name="O_233767"/>
      <w:bookmarkEnd w:id="8"/>
      <w:r w:rsidRPr="00932BFB">
        <w:t>Elements and Performance Criteria</w:t>
      </w:r>
    </w:p>
    <w:tbl>
      <w:tblPr>
        <w:tblW w:w="0" w:type="auto"/>
        <w:tblLayout w:type="fixed"/>
        <w:tblCellMar>
          <w:left w:w="62" w:type="dxa"/>
          <w:right w:w="62" w:type="dxa"/>
        </w:tblCellMar>
        <w:tblLook w:val="0000"/>
      </w:tblPr>
      <w:tblGrid>
        <w:gridCol w:w="3369"/>
        <w:gridCol w:w="5702"/>
      </w:tblGrid>
      <w:tr w:rsidTr="00CF450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32BFB" w:rsidP="00932BFB">
            <w:pPr>
              <w:pStyle w:val="BodyText"/>
            </w:pPr>
            <w:r w:rsidRPr="00932BF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SpecialBold"/>
              </w:rPr>
              <w:t>PERFORMANCE CRITERIA</w:t>
            </w:r>
          </w:p>
        </w:tc>
      </w:tr>
      <w:tr w:rsidTr="00CF4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2BFB">
            <w:pPr>
              <w:pStyle w:val="List"/>
              <w:rPr>
                <w:lang w:val="en-NZ"/>
              </w:rPr>
            </w:pPr>
            <w:r w:rsidRPr="00932BFB">
              <w:t>1.</w:t>
            </w:r>
            <w:r w:rsidRPr="00932BFB">
              <w:tab/>
            </w:r>
            <w:r w:rsidRPr="00932BFB">
              <w:rPr>
                <w:rStyle w:val="Emphasis"/>
              </w:rPr>
              <w:t>Assess suitability of dispute for resolution processes</w:t>
            </w:r>
            <w:r w:rsidRPr="00932BFB">
              <w:t xml:space="preserve"> in the context of </w:t>
            </w:r>
            <w:r w:rsidRPr="00932BFB">
              <w:rPr>
                <w:rStyle w:val="Emphasis"/>
              </w:rPr>
              <w:t>family domestic violence</w:t>
            </w:r>
          </w:p>
        </w:tc>
        <w:tc>
          <w:tcPr>
            <w:tcW w:w="5702" w:type="dxa"/>
            <w:tcBorders>
              <w:top w:val="nil"/>
              <w:left w:val="nil"/>
              <w:bottom w:val="nil"/>
              <w:right w:val="nil"/>
            </w:tcBorders>
            <w:tcMar>
              <w:top w:w="0" w:type="dxa"/>
              <w:left w:w="62" w:type="dxa"/>
              <w:bottom w:w="0" w:type="dxa"/>
              <w:right w:w="62" w:type="dxa"/>
            </w:tcMar>
          </w:tcPr>
          <w:p w:rsidR="00000000" w:rsidRPr="00932BFB" w:rsidP="00932BFB">
            <w:pPr>
              <w:pStyle w:val="BodyText"/>
            </w:pPr>
            <w:r w:rsidRPr="00932BFB">
              <w:t>1.1</w:t>
            </w:r>
            <w:r w:rsidRPr="00932BFB">
              <w:tab/>
              <w:t xml:space="preserve">Demonstrate familiarity with </w:t>
            </w:r>
            <w:r w:rsidRPr="00932BFB">
              <w:rPr>
                <w:rStyle w:val="Emphasis"/>
              </w:rPr>
              <w:t>standard protocols that screen</w:t>
            </w:r>
            <w:r w:rsidRPr="00932BFB">
              <w:t xml:space="preserve"> for the existence of family violence</w:t>
            </w:r>
          </w:p>
          <w:p w:rsidR="00000000" w:rsidRPr="00932BFB" w:rsidP="00932BFB">
            <w:pPr>
              <w:pStyle w:val="BodyText"/>
            </w:pPr>
            <w:r w:rsidRPr="00932BFB">
              <w:t>1.2</w:t>
            </w:r>
            <w:r w:rsidRPr="00932BFB">
              <w:tab/>
              <w:t xml:space="preserve">Seek </w:t>
            </w:r>
            <w:r w:rsidRPr="00932BFB">
              <w:rPr>
                <w:rStyle w:val="Emphasis"/>
              </w:rPr>
              <w:t>specialist assistance</w:t>
            </w:r>
            <w:r w:rsidRPr="00932BFB">
              <w:t xml:space="preserve"> to implement the screening protocols where appropriate</w:t>
            </w:r>
          </w:p>
          <w:p w:rsidR="00000000" w:rsidRPr="00932BFB" w:rsidP="00932BFB">
            <w:pPr>
              <w:pStyle w:val="BodyText"/>
            </w:pPr>
            <w:r w:rsidRPr="00932BFB">
              <w:t>1.3</w:t>
            </w:r>
            <w:r w:rsidRPr="00932BFB">
              <w:tab/>
              <w:t xml:space="preserve">Ensure protocols are in place before entering into an agreement to act as a third party </w:t>
            </w:r>
          </w:p>
          <w:p w:rsidR="00000000" w:rsidRPr="00932BFB" w:rsidP="00932BFB">
            <w:pPr>
              <w:pStyle w:val="BodyText"/>
            </w:pPr>
            <w:r w:rsidRPr="00932BFB">
              <w:t>1.4</w:t>
            </w:r>
            <w:r w:rsidRPr="00932BFB">
              <w:tab/>
              <w:t>Demon</w:t>
            </w:r>
            <w:r w:rsidRPr="00932BFB">
              <w:t xml:space="preserve">strate recognition of the impact of </w:t>
            </w:r>
            <w:r w:rsidRPr="00932BFB">
              <w:rPr>
                <w:rStyle w:val="Emphasis"/>
              </w:rPr>
              <w:t>dynamics of family domestic violence</w:t>
            </w:r>
            <w:r w:rsidRPr="00932BFB">
              <w:t xml:space="preserve"> on the dispute resolution process</w:t>
            </w:r>
          </w:p>
          <w:p w:rsidR="00000000" w:rsidP="00932BFB">
            <w:pPr>
              <w:pStyle w:val="BodyText"/>
              <w:rPr>
                <w:lang w:val="en-NZ"/>
              </w:rPr>
            </w:pPr>
            <w:r w:rsidRPr="00932BFB">
              <w:t>1.5</w:t>
            </w:r>
            <w:r w:rsidRPr="00932BFB">
              <w:tab/>
              <w:t xml:space="preserve">Demonstrate recognition of the possible impact and </w:t>
            </w:r>
            <w:r w:rsidRPr="00932BFB">
              <w:rPr>
                <w:rStyle w:val="Emphasis"/>
              </w:rPr>
              <w:t>risk</w:t>
            </w:r>
            <w:r w:rsidRPr="00932BFB">
              <w:t xml:space="preserve"> of dispute resolution process on the safety concerns of family members</w:t>
            </w:r>
          </w:p>
        </w:tc>
      </w:tr>
      <w:tr w:rsidTr="00CF4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2BFB">
            <w:pPr>
              <w:pStyle w:val="List"/>
              <w:rPr>
                <w:lang w:val="en-NZ"/>
              </w:rPr>
            </w:pPr>
            <w:r w:rsidRPr="00932BFB">
              <w:t>2.</w:t>
            </w:r>
            <w:r w:rsidRPr="00932BFB">
              <w:tab/>
            </w:r>
            <w:r w:rsidRPr="00932BFB">
              <w:t>Take appropriate measures to ensure the safety of participants in the dispute resolution process when family violence is present</w:t>
            </w:r>
          </w:p>
        </w:tc>
        <w:tc>
          <w:tcPr>
            <w:tcW w:w="5702" w:type="dxa"/>
            <w:tcBorders>
              <w:top w:val="nil"/>
              <w:left w:val="nil"/>
              <w:bottom w:val="nil"/>
              <w:right w:val="nil"/>
            </w:tcBorders>
            <w:tcMar>
              <w:top w:w="0" w:type="dxa"/>
              <w:left w:w="62" w:type="dxa"/>
              <w:bottom w:w="0" w:type="dxa"/>
              <w:right w:w="62" w:type="dxa"/>
            </w:tcMar>
          </w:tcPr>
          <w:p w:rsidR="00000000" w:rsidRPr="00932BFB" w:rsidP="00932BFB">
            <w:pPr>
              <w:pStyle w:val="BodyText"/>
            </w:pPr>
            <w:r w:rsidRPr="00932BFB">
              <w:t>2.1</w:t>
            </w:r>
            <w:r w:rsidRPr="00932BFB">
              <w:tab/>
              <w:t>Activate appropriate pre determined security protocols</w:t>
            </w:r>
          </w:p>
          <w:p w:rsidR="00000000" w:rsidRPr="00932BFB" w:rsidP="00932BFB">
            <w:pPr>
              <w:pStyle w:val="BodyText"/>
            </w:pPr>
            <w:r w:rsidRPr="00932BFB">
              <w:t>2.2</w:t>
            </w:r>
            <w:r w:rsidRPr="00932BFB">
              <w:tab/>
              <w:t>Establish a climate for the disclosure of family domestic violen</w:t>
            </w:r>
            <w:r w:rsidRPr="00932BFB">
              <w:t>ce and current safety concerns</w:t>
            </w:r>
          </w:p>
          <w:p w:rsidR="00000000" w:rsidRPr="00932BFB" w:rsidP="00932BFB">
            <w:pPr>
              <w:pStyle w:val="BodyText"/>
            </w:pPr>
            <w:r w:rsidRPr="00932BFB">
              <w:t>2.3</w:t>
            </w:r>
            <w:r w:rsidRPr="00932BFB">
              <w:tab/>
              <w:t>Use video conferencing or other personal protective and screening measures</w:t>
            </w:r>
          </w:p>
          <w:p w:rsidR="00000000" w:rsidRPr="00932BFB" w:rsidP="00932BFB">
            <w:pPr>
              <w:pStyle w:val="BodyText"/>
            </w:pPr>
            <w:r w:rsidRPr="00932BFB">
              <w:t>2.4</w:t>
            </w:r>
            <w:r w:rsidRPr="00932BFB">
              <w:tab/>
              <w:t xml:space="preserve">Establish separate sessions for the participants and enable a </w:t>
            </w:r>
            <w:r w:rsidRPr="00932BFB">
              <w:rPr>
                <w:rStyle w:val="Emphasis"/>
              </w:rPr>
              <w:t>support person</w:t>
            </w:r>
            <w:r w:rsidRPr="00932BFB">
              <w:t xml:space="preserve"> to attend the family dispute resolution sessions</w:t>
            </w:r>
          </w:p>
          <w:p w:rsidR="00000000" w:rsidRPr="00932BFB" w:rsidP="00932BFB">
            <w:pPr>
              <w:pStyle w:val="BodyText"/>
            </w:pPr>
            <w:r w:rsidRPr="00932BFB">
              <w:t>2.5</w:t>
            </w:r>
            <w:r w:rsidRPr="00932BFB">
              <w:tab/>
              <w:t>Refer partic</w:t>
            </w:r>
            <w:r w:rsidRPr="00932BFB">
              <w:t>ipants to appropriate community supports and alternative programs</w:t>
            </w:r>
          </w:p>
          <w:p w:rsidR="00000000" w:rsidP="00932BFB">
            <w:pPr>
              <w:pStyle w:val="BodyText"/>
              <w:rPr>
                <w:lang w:val="en-NZ"/>
              </w:rPr>
            </w:pPr>
            <w:r w:rsidRPr="00932BFB">
              <w:t>2.6</w:t>
            </w:r>
            <w:r w:rsidRPr="00932BFB">
              <w:tab/>
              <w:t>Suspend or terminate the family dispute resolution session with appropriate steps to protect the safety of the participants</w:t>
            </w:r>
          </w:p>
        </w:tc>
      </w:tr>
      <w:tr w:rsidTr="00CF4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2BFB">
            <w:pPr>
              <w:pStyle w:val="List"/>
              <w:rPr>
                <w:lang w:val="en-NZ"/>
              </w:rPr>
            </w:pPr>
            <w:r w:rsidRPr="00932BFB">
              <w:t>3.</w:t>
            </w:r>
            <w:r w:rsidRPr="00932BFB">
              <w:tab/>
              <w:t xml:space="preserve">Implement procedures that manage violent, controlling, </w:t>
            </w:r>
            <w:r w:rsidRPr="00932BFB">
              <w:t>intimidating behaviour that may occur in dispute resolution process</w:t>
            </w:r>
          </w:p>
        </w:tc>
        <w:tc>
          <w:tcPr>
            <w:tcW w:w="5702" w:type="dxa"/>
            <w:tcBorders>
              <w:top w:val="nil"/>
              <w:left w:val="nil"/>
              <w:bottom w:val="nil"/>
              <w:right w:val="nil"/>
            </w:tcBorders>
            <w:tcMar>
              <w:top w:w="0" w:type="dxa"/>
              <w:left w:w="62" w:type="dxa"/>
              <w:bottom w:w="0" w:type="dxa"/>
              <w:right w:w="62" w:type="dxa"/>
            </w:tcMar>
          </w:tcPr>
          <w:p w:rsidR="00000000" w:rsidRPr="00932BFB" w:rsidP="00932BFB">
            <w:pPr>
              <w:pStyle w:val="BodyText"/>
            </w:pPr>
            <w:r w:rsidRPr="00932BFB">
              <w:t>3.1</w:t>
            </w:r>
            <w:r w:rsidRPr="00932BFB">
              <w:tab/>
              <w:t>Identify behaviours of intimidation, control and manipulation that people who use violence may attempt in the session</w:t>
            </w:r>
          </w:p>
          <w:p w:rsidR="00000000" w:rsidRPr="00932BFB" w:rsidP="00932BFB">
            <w:pPr>
              <w:pStyle w:val="BodyText"/>
            </w:pPr>
            <w:r w:rsidRPr="00932BFB">
              <w:t>3.2</w:t>
            </w:r>
            <w:r w:rsidRPr="00932BFB">
              <w:tab/>
              <w:t>Establish each person's understanding of essential rules for r</w:t>
            </w:r>
            <w:r w:rsidRPr="00932BFB">
              <w:t>espectful and safe participation in the process</w:t>
            </w:r>
          </w:p>
          <w:p w:rsidR="00000000" w:rsidP="00932BFB">
            <w:pPr>
              <w:pStyle w:val="BodyText"/>
              <w:rPr>
                <w:lang w:val="en-NZ"/>
              </w:rPr>
            </w:pPr>
            <w:r w:rsidRPr="00932BFB">
              <w:t>3.3</w:t>
            </w:r>
            <w:r w:rsidRPr="00932BFB">
              <w:tab/>
              <w:t>Implement strategies to ensure the equal participation and expression of key concerns and issues by each party</w:t>
            </w:r>
          </w:p>
        </w:tc>
      </w:tr>
      <w:tr w:rsidTr="00CF450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32BFB" w:rsidP="00932BFB">
            <w:pPr>
              <w:pStyle w:val="BodyText"/>
            </w:pPr>
          </w:p>
        </w:tc>
      </w:tr>
    </w:tbl>
    <w:p w:rsidR="00CF4506" w:rsidP="00932BFB">
      <w:pPr>
        <w:pStyle w:val="BodyText"/>
      </w:pPr>
    </w:p>
    <w:p w:rsidR="00CF4506" w:rsidP="00932BFB">
      <w:pPr>
        <w:pStyle w:val="BodyText"/>
      </w:pPr>
    </w:p>
    <w:p w:rsidR="00000000" w:rsidRPr="00932BFB" w:rsidP="00932BFB">
      <w:pPr>
        <w:pStyle w:val="Heading1"/>
      </w:pPr>
      <w:bookmarkStart w:id="9" w:name="O_257717"/>
      <w:bookmarkEnd w:id="9"/>
      <w:r w:rsidRPr="00932BFB">
        <w:t>Required Skills and Knowledge</w:t>
      </w:r>
    </w:p>
    <w:tbl>
      <w:tblPr>
        <w:tblW w:w="0" w:type="auto"/>
        <w:tblLayout w:type="fixed"/>
        <w:tblCellMar>
          <w:left w:w="62" w:type="dxa"/>
          <w:right w:w="62" w:type="dxa"/>
        </w:tblCellMar>
        <w:tblLook w:val="0000"/>
      </w:tblPr>
      <w:tblGrid>
        <w:gridCol w:w="9072"/>
      </w:tblGrid>
      <w:tr w:rsidTr="00CF450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SpecialBold"/>
              </w:rPr>
              <w:t>REQUIRED SKILLS AND KNOWLEDGE</w:t>
            </w:r>
          </w:p>
        </w:tc>
      </w:tr>
      <w:tr w:rsidTr="00CF4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t>This describes the essential skills and knowledge and their level required for this unit.</w:t>
            </w:r>
          </w:p>
        </w:tc>
      </w:tr>
      <w:tr w:rsidTr="00CF4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2BFB" w:rsidP="00932BFB">
            <w:pPr>
              <w:pStyle w:val="BodyText"/>
            </w:pPr>
            <w:r w:rsidRPr="00932BFB">
              <w:rPr>
                <w:rStyle w:val="Emphasis"/>
              </w:rPr>
              <w:t>Essential knowledge</w:t>
            </w:r>
            <w:r w:rsidRPr="00932BFB">
              <w:t>:</w:t>
            </w:r>
          </w:p>
          <w:p w:rsidR="00000000" w:rsidRPr="00932BFB" w:rsidP="00932BFB">
            <w:pPr>
              <w:pStyle w:val="BodyText"/>
            </w:pPr>
            <w:r w:rsidRPr="00932BFB">
              <w:t>The candidate must be able to demonstrate essential knowledge required to effectively do the task outlined in elements and performance criteri</w:t>
            </w:r>
            <w:r w:rsidRPr="00932BFB">
              <w:t>a of this unit, manage the task and manage contingencies in the context of the identified work role</w:t>
            </w:r>
          </w:p>
          <w:p w:rsidR="00000000" w:rsidRPr="00932BFB" w:rsidP="00932BFB">
            <w:pPr>
              <w:pStyle w:val="BodyText"/>
            </w:pPr>
            <w:r w:rsidRPr="00932BFB">
              <w:t>These include knowledge of:</w:t>
            </w:r>
          </w:p>
          <w:p w:rsidR="00000000" w:rsidRPr="00932BFB" w:rsidP="00932BFB">
            <w:pPr>
              <w:pStyle w:val="ListBullet"/>
            </w:pPr>
            <w:r w:rsidRPr="00932BFB">
              <w:t xml:space="preserve">Contemporary research and approaches in the provision of conflict management </w:t>
            </w:r>
          </w:p>
          <w:p w:rsidR="00000000" w:rsidRPr="00932BFB" w:rsidP="00932BFB">
            <w:pPr>
              <w:pStyle w:val="ListBullet"/>
            </w:pPr>
            <w:r w:rsidRPr="00932BFB">
              <w:t>Contemporary research and approaches in responding</w:t>
            </w:r>
            <w:r w:rsidRPr="00932BFB">
              <w:t xml:space="preserve"> to needs of Aboriginal and Torres Strait Islander families and communities</w:t>
            </w:r>
          </w:p>
          <w:p w:rsidR="00000000" w:rsidRPr="00932BFB" w:rsidP="00932BFB">
            <w:pPr>
              <w:pStyle w:val="ListBullet"/>
            </w:pPr>
            <w:r w:rsidRPr="00932BFB">
              <w:t>Contemporary research and approaches in responding to needs of Culturally and linguistically diverse families and communities</w:t>
            </w:r>
          </w:p>
          <w:p w:rsidR="00000000" w:rsidRPr="00932BFB" w:rsidP="00932BFB">
            <w:pPr>
              <w:pStyle w:val="ListBullet"/>
            </w:pPr>
            <w:r w:rsidRPr="00932BFB">
              <w:t>Impact of conflict, particularly high and/or ongoing c</w:t>
            </w:r>
            <w:r w:rsidRPr="00932BFB">
              <w:t>onflict, on children, and the use of child focused and child inclusive techniques to address and minimise these impacts</w:t>
            </w:r>
          </w:p>
          <w:p w:rsidR="00000000" w:rsidRPr="00932BFB" w:rsidP="00932BFB">
            <w:pPr>
              <w:pStyle w:val="ListBullet"/>
            </w:pPr>
            <w:r w:rsidRPr="00932BFB">
              <w:t>Understanding and relevant application within job role context of main concepts of family, couple and child dynamics in normal developme</w:t>
            </w:r>
            <w:r w:rsidRPr="00932BFB">
              <w:t>ntal and abnormal forms</w:t>
            </w:r>
          </w:p>
          <w:p w:rsidR="00000000" w:rsidRPr="00932BFB" w:rsidP="00932BFB">
            <w:pPr>
              <w:pStyle w:val="ListBullet"/>
            </w:pPr>
            <w:r w:rsidRPr="00932BFB">
              <w:t>An understanding of the sources of power imbalances in relationships and an ability to recognise and respond appropriately to the indicators of such imbalances in their clients.</w:t>
            </w:r>
          </w:p>
          <w:p w:rsidR="00000000" w:rsidRPr="00932BFB" w:rsidP="00932BFB">
            <w:pPr>
              <w:pStyle w:val="ListBullet"/>
            </w:pPr>
            <w:r w:rsidRPr="00932BFB">
              <w:t xml:space="preserve">Procedures and instruments to screen for abuse before </w:t>
            </w:r>
            <w:r w:rsidRPr="00932BFB">
              <w:t>and during the dispute resolution process in addition to safety planning requirements and procedures for clients and staff as well as limitations.</w:t>
            </w:r>
          </w:p>
          <w:p w:rsidR="00000000" w:rsidRPr="00932BFB" w:rsidP="00932BFB">
            <w:pPr>
              <w:pStyle w:val="ListBullet"/>
            </w:pPr>
            <w:r w:rsidRPr="00932BFB">
              <w:t>Community, educational or other resources for referral or use within the dispute resolution process</w:t>
            </w:r>
          </w:p>
          <w:p w:rsidR="00000000" w:rsidRPr="00932BFB" w:rsidP="00932BFB">
            <w:pPr>
              <w:pStyle w:val="ListBullet"/>
            </w:pPr>
            <w:r w:rsidRPr="00932BFB">
              <w:t>Self know</w:t>
            </w:r>
            <w:r w:rsidRPr="00932BFB">
              <w:t>ledge, including personal and cultural attitudes toward family conflict and the impact of self on the parties and process</w:t>
            </w:r>
          </w:p>
          <w:p w:rsidR="00000000" w:rsidRPr="00932BFB" w:rsidP="00932BFB">
            <w:pPr>
              <w:pStyle w:val="ListBullet"/>
            </w:pPr>
            <w:r w:rsidRPr="00932BFB">
              <w:t>Range of impacts of separation and divorce on couples, parents, children and other family members</w:t>
            </w:r>
          </w:p>
          <w:p w:rsidR="00000000" w:rsidRPr="00932BFB" w:rsidP="00932BFB">
            <w:pPr>
              <w:pStyle w:val="ListBullet"/>
            </w:pPr>
            <w:r w:rsidRPr="00932BFB">
              <w:t>Knowledge of behaviour and socialisa</w:t>
            </w:r>
            <w:r w:rsidRPr="00932BFB">
              <w:t>tion theories including those which emphasise that thinking patterns can be changed to give people acceptable and constructive alternatives to harmful behaviour</w:t>
            </w:r>
          </w:p>
          <w:p w:rsidR="00000000" w:rsidRPr="00932BFB" w:rsidP="00932BFB">
            <w:pPr>
              <w:pStyle w:val="ListBullet"/>
            </w:pPr>
            <w:r w:rsidRPr="00932BFB">
              <w:t>Understanding of the prevalence of beliefs in the broader society which condone violence, and i</w:t>
            </w:r>
            <w:r w:rsidRPr="00932BFB">
              <w:t>ndividuals' rights to safety and autonomy</w:t>
            </w:r>
          </w:p>
          <w:p w:rsidR="00000000" w:rsidRPr="00932BFB" w:rsidP="00932BFB">
            <w:pPr>
              <w:pStyle w:val="ListBullet"/>
            </w:pPr>
            <w:r w:rsidRPr="00932BFB">
              <w:t>Knowledge of legislative requirements and provisions relevant to area of service delivery and delegated responsibility</w:t>
            </w:r>
          </w:p>
          <w:p w:rsidR="00000000" w:rsidRPr="00932BFB" w:rsidP="00932BFB">
            <w:pPr>
              <w:pStyle w:val="ListBullet"/>
            </w:pPr>
            <w:r w:rsidRPr="00932BFB">
              <w:t>Knowledge which incorporates theories and concepts of planning and control procedures, resource management and risk management</w:t>
            </w:r>
          </w:p>
          <w:p w:rsidR="00000000" w:rsidP="00932BFB">
            <w:pPr>
              <w:pStyle w:val="ListBullet"/>
              <w:rPr>
                <w:lang w:val="en-NZ"/>
              </w:rPr>
            </w:pPr>
            <w:r w:rsidRPr="00932BFB">
              <w:t>A knowledge of techniques for dealing with potentially volatile clients and group situations</w:t>
            </w:r>
          </w:p>
        </w:tc>
      </w:tr>
      <w:tr w:rsidTr="00CF4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2BFB" w:rsidP="00932BFB">
            <w:pPr>
              <w:pStyle w:val="BodyText"/>
            </w:pPr>
            <w:r w:rsidRPr="00932BFB">
              <w:rPr>
                <w:rStyle w:val="Emphasis"/>
              </w:rPr>
              <w:t>Essential skills</w:t>
            </w:r>
            <w:r w:rsidRPr="00932BFB">
              <w:t>:</w:t>
            </w:r>
          </w:p>
          <w:p w:rsidR="00000000" w:rsidRPr="00932BFB" w:rsidP="00932BFB">
            <w:pPr>
              <w:pStyle w:val="BodyText"/>
            </w:pPr>
            <w:r w:rsidRPr="00932BFB">
              <w:t xml:space="preserve">It is critical </w:t>
            </w:r>
            <w:r w:rsidRPr="00932BFB">
              <w:t>that the candidate demonstrate the ability to:</w:t>
            </w:r>
          </w:p>
          <w:p w:rsidR="00000000" w:rsidRPr="00932BFB" w:rsidP="00932BFB">
            <w:pPr>
              <w:pStyle w:val="ListBullet"/>
            </w:pPr>
            <w:r w:rsidRPr="00932BFB">
              <w:t>Apply dispute diagnostic skills including:</w:t>
            </w:r>
          </w:p>
          <w:p w:rsidR="00000000" w:rsidRPr="00932BFB" w:rsidP="00932BFB">
            <w:pPr>
              <w:pStyle w:val="ListBullet2"/>
            </w:pPr>
            <w:r w:rsidRPr="00932BFB">
              <w:t>recognising indicators of substance abuse</w:t>
            </w:r>
          </w:p>
          <w:p w:rsidR="00000000" w:rsidRPr="00932BFB" w:rsidP="00932BFB">
            <w:pPr>
              <w:pStyle w:val="ListBullet2"/>
            </w:pPr>
            <w:r w:rsidRPr="00932BFB">
              <w:t>recognise and respond appropriately to the indicators of domestic and family violence and abuse and power imbalances in cli</w:t>
            </w:r>
            <w:r w:rsidRPr="00932BFB">
              <w:t>ent situations</w:t>
            </w:r>
          </w:p>
          <w:p w:rsidR="00000000" w:rsidRPr="00932BFB" w:rsidP="00932BFB">
            <w:pPr>
              <w:pStyle w:val="ListBullet2"/>
            </w:pPr>
            <w:r w:rsidRPr="00932BFB">
              <w:t>identifying, responding to and managing cultural dimensions of the conflict</w:t>
            </w:r>
          </w:p>
          <w:p w:rsidR="00000000" w:rsidRPr="00932BFB" w:rsidP="00932BFB">
            <w:pPr>
              <w:pStyle w:val="ListBullet2"/>
            </w:pPr>
            <w:r w:rsidRPr="00932BFB">
              <w:t>recognise own reactions to the dispute and/or disputants that might impair practitioner ability to conduct a fair process</w:t>
            </w:r>
          </w:p>
          <w:p w:rsidR="00000000" w:rsidRPr="00932BFB" w:rsidP="00932BFB">
            <w:pPr>
              <w:pStyle w:val="ListBullet"/>
            </w:pPr>
            <w:r w:rsidRPr="00932BFB">
              <w:t>Apply relationship skills including:</w:t>
            </w:r>
          </w:p>
          <w:p w:rsidR="00000000" w:rsidRPr="00932BFB" w:rsidP="00932BFB">
            <w:pPr>
              <w:pStyle w:val="ListBullet2"/>
            </w:pPr>
            <w:r w:rsidRPr="00932BFB">
              <w:t>effective liaison and working relationships with other allied professionals</w:t>
            </w:r>
          </w:p>
          <w:p w:rsidR="00000000" w:rsidRPr="00932BFB" w:rsidP="00932BFB">
            <w:pPr>
              <w:pStyle w:val="ListBullet2"/>
            </w:pPr>
            <w:r w:rsidRPr="00932BFB">
              <w:t>establishing and maintaining trust and respect</w:t>
            </w:r>
          </w:p>
          <w:p w:rsidR="00000000" w:rsidRPr="00932BFB" w:rsidP="00932BFB">
            <w:pPr>
              <w:pStyle w:val="ListBullet2"/>
            </w:pPr>
            <w:r w:rsidRPr="00932BFB">
              <w:t>encourage client self determination</w:t>
            </w:r>
          </w:p>
          <w:p w:rsidR="00000000" w:rsidRPr="00932BFB" w:rsidP="00932BFB">
            <w:pPr>
              <w:pStyle w:val="ListBullet2"/>
            </w:pPr>
            <w:r w:rsidRPr="00932BFB">
              <w:t>recognise own reactions to the dispute and/or disputants that might impair practitioner ability t</w:t>
            </w:r>
            <w:r w:rsidRPr="00932BFB">
              <w:t>o conduct a fair process</w:t>
            </w:r>
          </w:p>
          <w:p w:rsidR="00000000" w:rsidRPr="00932BFB" w:rsidP="00932BFB">
            <w:pPr>
              <w:pStyle w:val="ListBullet2"/>
            </w:pPr>
            <w:r w:rsidRPr="00932BFB">
              <w:t>apply age appropriate methods of relating to and eliciting perceptions, information and responses from children who have experienced high levels of parental conflict</w:t>
            </w:r>
          </w:p>
          <w:p w:rsidR="00000000" w:rsidRPr="00932BFB" w:rsidP="00932BFB">
            <w:pPr>
              <w:pStyle w:val="ListBullet"/>
            </w:pPr>
            <w:r w:rsidRPr="00932BFB">
              <w:t>Apply process skills including:</w:t>
            </w:r>
          </w:p>
          <w:p w:rsidR="00000000" w:rsidRPr="00932BFB" w:rsidP="00932BFB">
            <w:pPr>
              <w:pStyle w:val="ListBullet2"/>
            </w:pPr>
            <w:r w:rsidRPr="00932BFB">
              <w:t>conducting appropriate intake pr</w:t>
            </w:r>
            <w:r w:rsidRPr="00932BFB">
              <w:t xml:space="preserve">ocedures and ascertaining appropriateness of mediation for participants </w:t>
            </w:r>
          </w:p>
          <w:p w:rsidR="00000000" w:rsidRPr="00932BFB" w:rsidP="00932BFB">
            <w:pPr>
              <w:pStyle w:val="ListBullet2"/>
            </w:pPr>
            <w:r w:rsidRPr="00932BFB">
              <w:t>assisting participants to articulate concerns, negotiate and develop an agenda</w:t>
            </w:r>
          </w:p>
          <w:p w:rsidR="00000000" w:rsidRPr="00932BFB" w:rsidP="00932BFB">
            <w:pPr>
              <w:pStyle w:val="ListBullet2"/>
            </w:pPr>
            <w:r w:rsidRPr="00932BFB">
              <w:t>assisting participants in converting positions of interest and to explore own underlying interests and b</w:t>
            </w:r>
            <w:r w:rsidRPr="00932BFB">
              <w:t>ecome aware of others, particularly children</w:t>
            </w:r>
          </w:p>
          <w:p w:rsidR="00000000" w:rsidRPr="00932BFB" w:rsidP="00932BFB">
            <w:pPr>
              <w:pStyle w:val="ListBullet2"/>
            </w:pPr>
            <w:r w:rsidRPr="00932BFB">
              <w:t>work within a child focused approach.</w:t>
            </w:r>
          </w:p>
          <w:p w:rsidR="00000000" w:rsidRPr="00932BFB" w:rsidP="00932BFB">
            <w:pPr>
              <w:pStyle w:val="ListBullet2"/>
            </w:pPr>
            <w:r w:rsidRPr="00932BFB">
              <w:t>encourage clients to focus on future options and contingencies and to create and assess workable options</w:t>
            </w:r>
          </w:p>
          <w:p w:rsidR="00000000" w:rsidRPr="00932BFB" w:rsidP="00932BFB">
            <w:pPr>
              <w:pStyle w:val="ListBullet2"/>
            </w:pPr>
            <w:r w:rsidRPr="00932BFB">
              <w:t>assist clients to understand consequences of their suggestions and p</w:t>
            </w:r>
            <w:r w:rsidRPr="00932BFB">
              <w:t>lans</w:t>
            </w:r>
          </w:p>
          <w:p w:rsidR="00000000" w:rsidRPr="00932BFB" w:rsidP="00932BFB">
            <w:pPr>
              <w:pStyle w:val="ListBullet"/>
            </w:pPr>
            <w:r w:rsidRPr="00932BFB">
              <w:t>Use response skills which include maintaining separate confidentiality strategies when working with users of violence, their partner and family members</w:t>
            </w:r>
          </w:p>
          <w:p w:rsidR="00000000" w:rsidRPr="00932BFB" w:rsidP="00932BFB">
            <w:pPr>
              <w:pStyle w:val="ListBullet"/>
            </w:pPr>
            <w:r w:rsidRPr="00932BFB">
              <w:t>Apply assessment skills to identify needs and related issues which impact on user of violence, part</w:t>
            </w:r>
            <w:r w:rsidRPr="00932BFB">
              <w:t>ner and family members</w:t>
            </w:r>
          </w:p>
          <w:p w:rsidR="00000000" w:rsidRPr="00932BFB" w:rsidP="00932BFB">
            <w:pPr>
              <w:pStyle w:val="ListBullet"/>
            </w:pPr>
            <w:r w:rsidRPr="00932BFB">
              <w:t>Use problem solving skills for a broad range of unpredictable problems involving analysis, assessment, evaluation and the ability to adjust plans and acquire additional resources to assist users of violence, their partner, and/or fam</w:t>
            </w:r>
            <w:r w:rsidRPr="00932BFB">
              <w:t>ily</w:t>
            </w:r>
          </w:p>
          <w:p w:rsidR="00000000" w:rsidRPr="00932BFB" w:rsidP="00932BFB">
            <w:pPr>
              <w:pStyle w:val="ListBullet"/>
            </w:pPr>
            <w:r w:rsidRPr="00932BFB">
              <w:t>Demonstrate skills in dealing with volatile and potentially volatile clients and group situations</w:t>
            </w:r>
          </w:p>
          <w:p w:rsidR="00000000" w:rsidP="00932BFB">
            <w:pPr>
              <w:pStyle w:val="BodyText"/>
              <w:rPr>
                <w:lang w:val="en-NZ"/>
              </w:rPr>
            </w:pPr>
            <w:r w:rsidRPr="00932BFB">
              <w:rPr>
                <w:rStyle w:val="Emphasis"/>
              </w:rPr>
              <w:t>continued</w:t>
            </w:r>
            <w:r w:rsidRPr="00932BFB">
              <w:t xml:space="preserve"> ...</w:t>
            </w:r>
          </w:p>
        </w:tc>
      </w:tr>
      <w:tr w:rsidTr="00CF4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2BFB" w:rsidP="00932BFB">
            <w:pPr>
              <w:pStyle w:val="BodyText"/>
            </w:pPr>
            <w:r w:rsidRPr="00932BFB">
              <w:rPr>
                <w:rStyle w:val="Emphasis"/>
              </w:rPr>
              <w:t>Essential skills</w:t>
            </w:r>
            <w:r w:rsidRPr="00932BFB">
              <w:t xml:space="preserve"> (</w:t>
            </w:r>
            <w:r w:rsidRPr="00932BFB">
              <w:rPr>
                <w:rStyle w:val="Emphasis"/>
              </w:rPr>
              <w:t>contd</w:t>
            </w:r>
            <w:r w:rsidRPr="00932BFB">
              <w:t>):</w:t>
            </w:r>
          </w:p>
          <w:p w:rsidR="00000000" w:rsidRPr="00932BFB" w:rsidP="00932BFB">
            <w:pPr>
              <w:pStyle w:val="BodyText"/>
            </w:pPr>
            <w:r w:rsidRPr="00932BFB">
              <w:t>In addition, the candidate must be a</w:t>
            </w:r>
            <w:r w:rsidRPr="00932BFB">
              <w:t>ble to effectively do the task outlined in elements and performance criteria of this unit, manage the task and manage contingencies in the context of the identified work role</w:t>
            </w:r>
          </w:p>
          <w:p w:rsidR="00000000" w:rsidRPr="00932BFB" w:rsidP="00932BFB">
            <w:pPr>
              <w:pStyle w:val="BodyText"/>
            </w:pPr>
            <w:r w:rsidRPr="00932BFB">
              <w:t>These include the ability to:</w:t>
            </w:r>
          </w:p>
          <w:p w:rsidR="00000000" w:rsidRPr="00932BFB" w:rsidP="00932BFB">
            <w:pPr>
              <w:pStyle w:val="ListBullet"/>
            </w:pPr>
            <w:r w:rsidRPr="00932BFB">
              <w:t xml:space="preserve">Facilitate separate sessions with a high degree of </w:t>
            </w:r>
            <w:r w:rsidRPr="00932BFB">
              <w:t>risk management measures</w:t>
            </w:r>
          </w:p>
          <w:p w:rsidR="00000000" w:rsidRPr="00932BFB" w:rsidP="00932BFB">
            <w:pPr>
              <w:pStyle w:val="ListBullet"/>
            </w:pPr>
            <w:r w:rsidRPr="00932BFB">
              <w:t>Set up and facilitate a video conference</w:t>
            </w:r>
          </w:p>
          <w:p w:rsidR="00000000" w:rsidRPr="00932BFB" w:rsidP="00932BFB">
            <w:pPr>
              <w:pStyle w:val="ListBullet"/>
            </w:pPr>
            <w:r w:rsidRPr="00932BFB">
              <w:t>Seek professional supervision as appropriate</w:t>
            </w:r>
          </w:p>
          <w:p w:rsidR="00000000" w:rsidRPr="00932BFB" w:rsidP="00932BFB">
            <w:pPr>
              <w:pStyle w:val="ListBullet"/>
            </w:pPr>
            <w:r w:rsidRPr="00932BFB">
              <w:t>Apply ethical standards in cases of family violence</w:t>
            </w:r>
          </w:p>
        </w:tc>
      </w:tr>
    </w:tbl>
    <w:p w:rsidR="00CF4506" w:rsidP="00932BFB">
      <w:pPr>
        <w:pStyle w:val="BodyText"/>
      </w:pPr>
    </w:p>
    <w:p w:rsidR="00CF4506" w:rsidP="00932BFB">
      <w:pPr>
        <w:pStyle w:val="BodyText"/>
      </w:pPr>
    </w:p>
    <w:p w:rsidR="00000000" w:rsidRPr="00932BFB" w:rsidP="00932BFB">
      <w:pPr>
        <w:pStyle w:val="Heading1"/>
      </w:pPr>
      <w:bookmarkStart w:id="10" w:name="O_241751"/>
      <w:bookmarkEnd w:id="10"/>
      <w:r w:rsidRPr="00932BFB">
        <w:t>Evidence Guide</w:t>
      </w:r>
    </w:p>
    <w:tbl>
      <w:tblPr>
        <w:tblW w:w="0" w:type="auto"/>
        <w:tblLayout w:type="fixed"/>
        <w:tblCellMar>
          <w:left w:w="62" w:type="dxa"/>
          <w:right w:w="62" w:type="dxa"/>
        </w:tblCellMar>
        <w:tblLook w:val="0000"/>
      </w:tblPr>
      <w:tblGrid>
        <w:gridCol w:w="3402"/>
        <w:gridCol w:w="5670"/>
      </w:tblGrid>
      <w:tr w:rsidTr="00CF450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SpecialBold"/>
              </w:rPr>
              <w:t>EVIDENCE GUIDE</w:t>
            </w:r>
          </w:p>
        </w:tc>
      </w:tr>
      <w:tr w:rsidTr="00CF45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t>The evidence guide provides advice on assessment and must be read in conjunction with the Performance Criteria, Required Skills and Knowledge, the Range Statement and the Assessment Guidelines for this Training Package.</w:t>
            </w:r>
          </w:p>
        </w:tc>
      </w:tr>
      <w:tr w:rsidTr="00CF45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Emphasis"/>
              </w:rPr>
              <w:t>Critical aspects for assessment</w:t>
            </w:r>
            <w:r w:rsidRPr="00932BFB">
              <w:rPr>
                <w:rStyle w:val="Emphasis"/>
              </w:rPr>
              <w:t xml:space="preserve"> and evidence required to demonstrate this unit of competency</w:t>
            </w:r>
            <w:r w:rsidRPr="00932BFB">
              <w:t xml:space="preserve">: </w:t>
            </w:r>
            <w:r w:rsidRPr="00932BFB">
              <w:br/>
            </w: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ListBullet"/>
            </w:pPr>
            <w:r w:rsidRPr="00932BFB">
              <w:t xml:space="preserve">The individual being assessed must provide evidence of </w:t>
            </w:r>
            <w:r w:rsidRPr="00932BFB">
              <w:rPr>
                <w:rStyle w:val="Emphasis"/>
              </w:rPr>
              <w:t>specified</w:t>
            </w:r>
            <w:r w:rsidRPr="00932BFB">
              <w:t xml:space="preserve"> essential knowledge as well as skills.</w:t>
            </w:r>
          </w:p>
          <w:p w:rsidR="00000000" w:rsidRPr="00932BFB" w:rsidP="00932BFB">
            <w:pPr>
              <w:pStyle w:val="ListBullet"/>
            </w:pPr>
            <w:r w:rsidRPr="00932BFB">
              <w:t>Observation of workplace performance is essential for assessment of this unit.</w:t>
            </w:r>
          </w:p>
          <w:p w:rsidR="00000000" w:rsidRPr="00932BFB" w:rsidP="00932BFB">
            <w:pPr>
              <w:pStyle w:val="ListBullet"/>
            </w:pPr>
            <w:r w:rsidRPr="00932BFB">
              <w:t>Consistency of performance should be demonstrated over the required range of client situations or scenarios relevant to the workplace including :</w:t>
            </w:r>
          </w:p>
          <w:p w:rsidR="00000000" w:rsidRPr="00932BFB" w:rsidP="00932BFB">
            <w:pPr>
              <w:pStyle w:val="ListBullet2"/>
            </w:pPr>
            <w:r w:rsidRPr="00932BFB">
              <w:t>facilitated family dispute resolution</w:t>
            </w:r>
          </w:p>
          <w:p w:rsidR="00000000" w:rsidRPr="00932BFB" w:rsidP="00932BFB">
            <w:pPr>
              <w:pStyle w:val="ListBullet2"/>
            </w:pPr>
            <w:r w:rsidRPr="00932BFB">
              <w:t>family conciliation</w:t>
            </w:r>
          </w:p>
          <w:p w:rsidR="00000000" w:rsidRPr="00932BFB" w:rsidP="00932BFB">
            <w:pPr>
              <w:pStyle w:val="ListBullet2"/>
            </w:pPr>
            <w:r w:rsidRPr="00932BFB">
              <w:t>co-facilitated dispute resolution</w:t>
            </w:r>
          </w:p>
          <w:p w:rsidR="00000000" w:rsidRPr="00932BFB" w:rsidP="00932BFB">
            <w:pPr>
              <w:pStyle w:val="ListBullet2"/>
            </w:pPr>
            <w:r w:rsidRPr="00932BFB">
              <w:t>with voluntary an</w:t>
            </w:r>
            <w:r w:rsidRPr="00932BFB">
              <w:t>d involuntary participants</w:t>
            </w:r>
          </w:p>
          <w:p w:rsidR="00000000" w:rsidRPr="00932BFB" w:rsidP="00932BFB">
            <w:pPr>
              <w:pStyle w:val="ListBullet2"/>
            </w:pPr>
            <w:r w:rsidRPr="00932BFB">
              <w:t>case of parenting and property disputes</w:t>
            </w:r>
          </w:p>
          <w:p w:rsidR="00000000" w:rsidRPr="00932BFB" w:rsidP="00932BFB">
            <w:pPr>
              <w:pStyle w:val="ListBullet2"/>
            </w:pPr>
            <w:r w:rsidRPr="00932BFB">
              <w:t>multiparty dispute resolution</w:t>
            </w:r>
          </w:p>
          <w:p w:rsidR="00000000" w:rsidP="00932BFB">
            <w:pPr>
              <w:pStyle w:val="ListBullet2"/>
              <w:rPr>
                <w:lang w:val="en-NZ"/>
              </w:rPr>
            </w:pPr>
            <w:r w:rsidRPr="00932BFB">
              <w:t>complex cases where family violence is/has been a factor</w:t>
            </w: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Emphasis"/>
              </w:rPr>
              <w:t>Access and equity considerations</w:t>
            </w:r>
            <w:r w:rsidRPr="00932BFB">
              <w:t>:</w:t>
            </w: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ListBullet"/>
            </w:pPr>
            <w:r w:rsidRPr="00932BFB">
              <w:t>All workers in community services should be aware of access, equity and human rights issues in relation to their own area of work</w:t>
            </w:r>
          </w:p>
          <w:p w:rsidR="00000000" w:rsidRPr="00932BFB" w:rsidP="00932BFB">
            <w:pPr>
              <w:pStyle w:val="ListBullet"/>
            </w:pPr>
            <w:r w:rsidRPr="00932BFB">
              <w:t xml:space="preserve">All workers should develop their ability to work in a culturally diverse environment </w:t>
            </w:r>
          </w:p>
          <w:p w:rsidR="00000000" w:rsidRPr="00932BFB" w:rsidP="00932BFB">
            <w:pPr>
              <w:pStyle w:val="ListBullet"/>
            </w:pPr>
            <w:r w:rsidRPr="00932BFB">
              <w:t>In recognition of particular issues faci</w:t>
            </w:r>
            <w:r w:rsidRPr="00932BFB">
              <w:t>ng Aboriginal and Torres Strait Islander communities, workers should be aware of cultural, historical and current issues impacting on Aboriginal and Torres Strait Islander people</w:t>
            </w:r>
          </w:p>
          <w:p w:rsidR="00000000" w:rsidP="00932BFB">
            <w:pPr>
              <w:pStyle w:val="ListBullet"/>
              <w:rPr>
                <w:lang w:val="en-NZ"/>
              </w:rPr>
            </w:pPr>
            <w:r w:rsidRPr="00932BFB">
              <w:t>Assessors and trainers must take into account relevant access and equity issu</w:t>
            </w:r>
            <w:r w:rsidRPr="00932BFB">
              <w:t>es, in particular relating to factors impacting on Aboriginal and/or Torres Strait Islander clients and communities</w:t>
            </w: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Emphasis"/>
              </w:rPr>
              <w:t>Context of and specific resources for assessment</w:t>
            </w:r>
            <w:r w:rsidRPr="00932BFB">
              <w:t xml:space="preserve">: </w:t>
            </w:r>
            <w:r w:rsidRPr="00932BFB">
              <w:br/>
            </w: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ListBullet"/>
            </w:pPr>
            <w:r w:rsidRPr="00932BFB">
              <w:t>In cases where the learner does not have the opportunity to cover all relevant aspec</w:t>
            </w:r>
            <w:r w:rsidRPr="00932BFB">
              <w:t>ts in the work environment, the remainder should be assessed through realistic simulations, projects, previous relevant experience or oral questioning on 'What if?' scenarios</w:t>
            </w:r>
          </w:p>
          <w:p w:rsidR="00000000" w:rsidRPr="00932BFB" w:rsidP="00932BFB">
            <w:pPr>
              <w:pStyle w:val="ListBullet"/>
            </w:pPr>
            <w:r w:rsidRPr="00932BFB">
              <w:t>Assessment of this unit of competence will usually include observation of process</w:t>
            </w:r>
            <w:r w:rsidRPr="00932BFB">
              <w:t>es and procedures, oral and/or written questioning on essential knowledge and skills and consideration of required attitudes</w:t>
            </w:r>
          </w:p>
          <w:p w:rsidR="00000000" w:rsidP="00932BFB">
            <w:pPr>
              <w:pStyle w:val="ListBullet"/>
              <w:rPr>
                <w:lang w:val="en-NZ"/>
              </w:rPr>
            </w:pPr>
            <w:r w:rsidRPr="00932BFB">
              <w:t>Where performance is not directly observed and/or is required to be demonstrated over a period of time and/or in a number of workpl</w:t>
            </w:r>
            <w:r w:rsidRPr="00932BFB">
              <w:t>ace settings, any evidence should be authenticated by colleagues, supervisors, clients or other appropriate persons</w:t>
            </w: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Emphasis"/>
              </w:rPr>
              <w:t>Method of assessment may include</w:t>
            </w:r>
            <w:r w:rsidRPr="00932BFB">
              <w:t>:</w:t>
            </w: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ListBullet"/>
            </w:pPr>
            <w:r w:rsidRPr="00932BFB">
              <w:t xml:space="preserve">Observation in the workplace </w:t>
            </w:r>
          </w:p>
          <w:p w:rsidR="00000000" w:rsidRPr="00932BFB" w:rsidP="00932BFB">
            <w:pPr>
              <w:pStyle w:val="ListBullet"/>
            </w:pPr>
            <w:r w:rsidRPr="00932BFB">
              <w:t>Written assignments/projects or questioning should be used to assess knowledge</w:t>
            </w:r>
          </w:p>
          <w:p w:rsidR="00000000" w:rsidRPr="00932BFB" w:rsidP="00932BFB">
            <w:pPr>
              <w:pStyle w:val="ListBullet"/>
            </w:pPr>
            <w:r w:rsidRPr="00932BFB">
              <w:t>Case study and scenario as a basis for discussion of issues and strategies to contribute to best practice.</w:t>
            </w:r>
          </w:p>
          <w:p w:rsidR="00000000" w:rsidRPr="00932BFB" w:rsidP="00932BFB">
            <w:pPr>
              <w:pStyle w:val="BodyText"/>
            </w:pPr>
          </w:p>
          <w:p w:rsidR="00000000" w:rsidRPr="00932BFB" w:rsidP="00932BFB">
            <w:pPr>
              <w:pStyle w:val="BodyText"/>
            </w:pPr>
            <w:r w:rsidRPr="00932BFB">
              <w:t>Dispute resolution skills involving actual client contact are to be a</w:t>
            </w:r>
            <w:r w:rsidRPr="00932BFB">
              <w:t xml:space="preserve">ssessed </w:t>
            </w:r>
            <w:r w:rsidRPr="00932BFB">
              <w:rPr>
                <w:rStyle w:val="Emphasis"/>
              </w:rPr>
              <w:t>initially</w:t>
            </w:r>
            <w:r w:rsidRPr="00932BFB">
              <w:t xml:space="preserve"> in simulated settings</w:t>
            </w:r>
          </w:p>
          <w:p w:rsidR="00000000" w:rsidRPr="00932BFB" w:rsidP="00932BFB">
            <w:pPr>
              <w:pStyle w:val="ListBullet"/>
            </w:pPr>
            <w:r w:rsidRPr="00932BFB">
              <w:t>If successful, further assessment is to be conducted during workplace application under direct supervision of an experienced and qualified dispute resolution practitioner</w:t>
            </w:r>
          </w:p>
          <w:p w:rsidR="00000000" w:rsidRPr="00932BFB" w:rsidP="00932BFB">
            <w:pPr>
              <w:pStyle w:val="ListBullet"/>
            </w:pPr>
            <w:r w:rsidRPr="00932BFB">
              <w:t>The assessment environment should not disadva</w:t>
            </w:r>
            <w:r w:rsidRPr="00932BFB">
              <w:t>ntage the candidate</w:t>
            </w:r>
          </w:p>
          <w:p w:rsidR="00000000" w:rsidRPr="00932BFB" w:rsidP="00932BFB">
            <w:pPr>
              <w:pStyle w:val="ListBullet"/>
            </w:pPr>
            <w:r w:rsidRPr="00932BFB">
              <w:t>Assessment practices should take into account any relevant language or cultural issues related to Aboriginality, gender or language barriers other than English</w:t>
            </w:r>
          </w:p>
          <w:p w:rsidR="00000000" w:rsidRPr="00932BFB" w:rsidP="00932BFB">
            <w:pPr>
              <w:pStyle w:val="ListBullet"/>
            </w:pPr>
            <w:r w:rsidRPr="00932BFB">
              <w:t>Where the candidate has a disability, reasonable adjustment may be applied d</w:t>
            </w:r>
            <w:r w:rsidRPr="00932BFB">
              <w:t>uring assessment</w:t>
            </w:r>
          </w:p>
          <w:p w:rsidR="00000000" w:rsidP="00932BFB">
            <w:pPr>
              <w:pStyle w:val="ListBullet"/>
              <w:rPr>
                <w:lang w:val="en-NZ"/>
              </w:rPr>
            </w:pPr>
            <w:r w:rsidRPr="00932BFB">
              <w:t>Language and literacy demands of the assessment task should not be higher than those of the work role</w:t>
            </w: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BodyText"/>
            </w:pPr>
          </w:p>
        </w:tc>
      </w:tr>
    </w:tbl>
    <w:p w:rsidR="00CF4506" w:rsidP="00932BFB">
      <w:pPr>
        <w:pStyle w:val="BodyText"/>
      </w:pPr>
    </w:p>
    <w:p w:rsidR="00CF4506" w:rsidP="00932BFB">
      <w:pPr>
        <w:pStyle w:val="BodyText"/>
      </w:pPr>
    </w:p>
    <w:p w:rsidR="00000000" w:rsidRPr="00932BFB" w:rsidP="00932BFB">
      <w:pPr>
        <w:pStyle w:val="Heading1"/>
      </w:pPr>
      <w:bookmarkStart w:id="11" w:name="O_249734"/>
      <w:bookmarkEnd w:id="11"/>
      <w:r w:rsidRPr="00932BFB">
        <w:t>Range Statement</w:t>
      </w:r>
    </w:p>
    <w:tbl>
      <w:tblPr>
        <w:tblW w:w="0" w:type="auto"/>
        <w:tblLayout w:type="fixed"/>
        <w:tblCellMar>
          <w:left w:w="62" w:type="dxa"/>
          <w:right w:w="62" w:type="dxa"/>
        </w:tblCellMar>
        <w:tblLook w:val="0000"/>
      </w:tblPr>
      <w:tblGrid>
        <w:gridCol w:w="3402"/>
        <w:gridCol w:w="5670"/>
      </w:tblGrid>
      <w:tr w:rsidTr="00CF450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SpecialBold"/>
              </w:rPr>
              <w:t>RANGE STATEMENT</w:t>
            </w:r>
          </w:p>
        </w:tc>
      </w:tr>
      <w:tr w:rsidTr="00CF45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t>The Range Statement relat</w:t>
            </w:r>
            <w:r w:rsidRPr="00932BFB">
              <w:t>es to the unit of competency as a whole. It allows for different work environments and situations that may affect performance. Add any essential operating conditions that may be present with training and assessment depending on the work situation, needs of</w:t>
            </w:r>
            <w:r w:rsidRPr="00932BFB">
              <w:t xml:space="preserve"> the candidate, accessibility of the item, and local industry and regional contexts.</w:t>
            </w: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Emphasis"/>
              </w:rPr>
              <w:t>Family and domestic violence refers to</w:t>
            </w:r>
            <w:r w:rsidRPr="00932BFB">
              <w:t>:</w:t>
            </w: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ListBullet"/>
            </w:pPr>
            <w:r w:rsidRPr="00932BFB">
              <w:t xml:space="preserve">Violent, threatening, patterned and repeated use of coercive or controlling behaviour that occurs in current or past family, </w:t>
            </w:r>
            <w:r w:rsidRPr="00932BFB">
              <w:t>domestic or intimate relationships</w:t>
            </w:r>
          </w:p>
          <w:p w:rsidR="00000000" w:rsidRPr="00932BFB" w:rsidP="00932BFB">
            <w:pPr>
              <w:pStyle w:val="ListBullet"/>
            </w:pPr>
            <w:r w:rsidRPr="00932BFB">
              <w:t>This can include not only physical assaults but an array of power and control tactics used along a continuum in concert with one another, direct or indirect threats, sexual assault, emotional and psychological torment, ec</w:t>
            </w:r>
            <w:r w:rsidRPr="00932BFB">
              <w:t>onomic control, property damage, social isolation and behaviour which causes a person to live in fear</w:t>
            </w:r>
          </w:p>
          <w:p w:rsidR="00000000" w:rsidRPr="00932BFB" w:rsidP="00932BFB">
            <w:pPr>
              <w:pStyle w:val="ListBullet"/>
            </w:pPr>
            <w:r w:rsidRPr="00932BFB">
              <w:t>The blame for abuse and violence is often wrongly attributed to the person who is subject to the violence leaving them feeling responsible</w:t>
            </w:r>
          </w:p>
          <w:p w:rsidR="00000000" w:rsidP="00932BFB">
            <w:pPr>
              <w:pStyle w:val="ListBullet"/>
              <w:rPr>
                <w:lang w:val="en-NZ"/>
              </w:rPr>
            </w:pPr>
            <w:r w:rsidRPr="00932BFB">
              <w:t>The use of abus</w:t>
            </w:r>
            <w:r w:rsidRPr="00932BFB">
              <w:t>e and violence is often wrongly and/or excused by external circumstances such as alcohol, unemployment</w:t>
            </w: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Emphasis"/>
              </w:rPr>
              <w:t>Specialist assistance may include</w:t>
            </w:r>
            <w:r w:rsidRPr="00932BFB">
              <w:t>:</w:t>
            </w: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ListBullet"/>
            </w:pPr>
            <w:r w:rsidRPr="00932BFB">
              <w:t>Supervisors</w:t>
            </w:r>
          </w:p>
          <w:p w:rsidR="00000000" w:rsidRPr="00932BFB" w:rsidP="00932BFB">
            <w:pPr>
              <w:pStyle w:val="ListBullet"/>
            </w:pPr>
            <w:r w:rsidRPr="00932BFB">
              <w:t>Team leaders</w:t>
            </w:r>
          </w:p>
          <w:p w:rsidR="00000000" w:rsidP="00932BFB">
            <w:pPr>
              <w:pStyle w:val="ListBullet"/>
              <w:rPr>
                <w:lang w:val="en-NZ"/>
              </w:rPr>
            </w:pPr>
            <w:r w:rsidRPr="00932BFB">
              <w:t>Specialist domestic and family violence workers</w:t>
            </w: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Emphasis"/>
              </w:rPr>
              <w:t>Standard protocols that screen for fa</w:t>
            </w:r>
            <w:r w:rsidRPr="00932BFB">
              <w:rPr>
                <w:rStyle w:val="Emphasis"/>
              </w:rPr>
              <w:t>mily violence may include</w:t>
            </w:r>
            <w:r w:rsidRPr="00932BFB">
              <w:t>:</w:t>
            </w: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ListBullet"/>
            </w:pPr>
            <w:r w:rsidRPr="00932BFB">
              <w:t>Documented questionnaires and procedures for gathering information in relation to risk</w:t>
            </w:r>
          </w:p>
          <w:p w:rsidR="00000000" w:rsidRPr="00932BFB" w:rsidP="00932BFB">
            <w:pPr>
              <w:pStyle w:val="ListBullet"/>
            </w:pPr>
            <w:r w:rsidRPr="00932BFB">
              <w:t>Scripts and preambles</w:t>
            </w:r>
          </w:p>
          <w:p w:rsidR="00000000" w:rsidRPr="00932BFB" w:rsidP="00932BFB">
            <w:pPr>
              <w:pStyle w:val="ListBullet"/>
            </w:pPr>
            <w:r w:rsidRPr="00932BFB">
              <w:t xml:space="preserve">Defined questions </w:t>
            </w:r>
          </w:p>
          <w:p w:rsidR="00000000" w:rsidP="00932BFB">
            <w:pPr>
              <w:pStyle w:val="ListBullet"/>
              <w:rPr>
                <w:lang w:val="en-NZ"/>
              </w:rPr>
            </w:pPr>
            <w:r w:rsidRPr="00932BFB">
              <w:t>Measures and rating scales of risk</w:t>
            </w: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Emphasis"/>
              </w:rPr>
              <w:t>Support person may include</w:t>
            </w:r>
            <w:r w:rsidRPr="00932BFB">
              <w:t>:</w:t>
            </w: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ListBullet"/>
            </w:pPr>
            <w:r w:rsidRPr="00932BFB">
              <w:t>Friend or relative</w:t>
            </w:r>
          </w:p>
          <w:p w:rsidR="00000000" w:rsidRPr="00932BFB" w:rsidP="00932BFB">
            <w:pPr>
              <w:pStyle w:val="ListBullet"/>
            </w:pPr>
            <w:r w:rsidRPr="00932BFB">
              <w:t>Representative</w:t>
            </w:r>
          </w:p>
          <w:p w:rsidR="00000000" w:rsidRPr="00932BFB" w:rsidP="00932BFB">
            <w:pPr>
              <w:pStyle w:val="ListBullet"/>
            </w:pPr>
            <w:r w:rsidRPr="00932BFB">
              <w:t>Advocate</w:t>
            </w:r>
          </w:p>
          <w:p w:rsidR="00000000" w:rsidP="00932BFB">
            <w:pPr>
              <w:pStyle w:val="ListBullet"/>
              <w:rPr>
                <w:lang w:val="en-NZ"/>
              </w:rPr>
            </w:pPr>
            <w:r w:rsidRPr="00932BFB">
              <w:t>Legal representative</w:t>
            </w: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Emphasis"/>
              </w:rPr>
              <w:t>Community resources may include</w:t>
            </w:r>
            <w:r w:rsidRPr="00932BFB">
              <w:t>:</w:t>
            </w: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ListBullet"/>
            </w:pPr>
            <w:r w:rsidRPr="00932BFB">
              <w:t>Domestic violence services</w:t>
            </w:r>
          </w:p>
          <w:p w:rsidR="00000000" w:rsidRPr="00932BFB" w:rsidP="00932BFB">
            <w:pPr>
              <w:pStyle w:val="ListBullet"/>
            </w:pPr>
            <w:r w:rsidRPr="00932BFB">
              <w:t>Lawyers</w:t>
            </w:r>
          </w:p>
          <w:p w:rsidR="00000000" w:rsidRPr="00932BFB" w:rsidP="00932BFB">
            <w:pPr>
              <w:pStyle w:val="ListBullet"/>
            </w:pPr>
            <w:r w:rsidRPr="00932BFB">
              <w:t>Counsellors</w:t>
            </w:r>
          </w:p>
          <w:p w:rsidR="00000000" w:rsidRPr="00932BFB" w:rsidP="00932BFB">
            <w:pPr>
              <w:pStyle w:val="ListBullet"/>
            </w:pPr>
            <w:r w:rsidRPr="00932BFB">
              <w:t>Community health</w:t>
            </w:r>
          </w:p>
          <w:p w:rsidR="00000000" w:rsidRPr="00932BFB" w:rsidP="00932BFB">
            <w:pPr>
              <w:pStyle w:val="ListBullet"/>
            </w:pPr>
            <w:r w:rsidRPr="00932BFB">
              <w:t>Mental health</w:t>
            </w:r>
          </w:p>
          <w:p w:rsidR="00000000" w:rsidRPr="00932BFB" w:rsidP="00932BFB">
            <w:pPr>
              <w:pStyle w:val="ListBullet"/>
            </w:pPr>
            <w:r w:rsidRPr="00932BFB">
              <w:t>Community welfare agencies</w:t>
            </w:r>
          </w:p>
          <w:p w:rsidR="00000000" w:rsidRPr="00932BFB" w:rsidP="00932BFB">
            <w:pPr>
              <w:pStyle w:val="ListBullet"/>
            </w:pPr>
            <w:r w:rsidRPr="00932BFB">
              <w:t>Child support</w:t>
            </w:r>
          </w:p>
          <w:p w:rsidR="00000000" w:rsidRPr="00932BFB" w:rsidP="00932BFB">
            <w:pPr>
              <w:pStyle w:val="ListBullet"/>
            </w:pPr>
            <w:r w:rsidRPr="00932BFB">
              <w:t>Centrelink</w:t>
            </w:r>
          </w:p>
          <w:p w:rsidR="00000000" w:rsidRPr="00932BFB" w:rsidP="00932BFB">
            <w:pPr>
              <w:pStyle w:val="ListBullet"/>
            </w:pPr>
            <w:r w:rsidRPr="00932BFB">
              <w:t>Child protection agencies</w:t>
            </w:r>
          </w:p>
          <w:p w:rsidR="00000000" w:rsidRPr="00932BFB" w:rsidP="00932BFB">
            <w:pPr>
              <w:pStyle w:val="ListBullet"/>
            </w:pPr>
            <w:r w:rsidRPr="00932BFB">
              <w:t>Children's contact services</w:t>
            </w:r>
          </w:p>
          <w:p w:rsidR="00000000" w:rsidRPr="00932BFB" w:rsidP="00932BFB">
            <w:pPr>
              <w:pStyle w:val="ListBullet"/>
            </w:pPr>
            <w:r w:rsidRPr="00932BFB">
              <w:t>Family relationship centres</w:t>
            </w:r>
          </w:p>
          <w:p w:rsidR="00000000" w:rsidRPr="00932BFB" w:rsidP="00932BFB">
            <w:pPr>
              <w:pStyle w:val="ListBullet"/>
            </w:pPr>
            <w:r w:rsidRPr="00932BFB">
              <w:t>Parent educators</w:t>
            </w:r>
          </w:p>
          <w:p w:rsidR="00000000" w:rsidP="00932BFB">
            <w:pPr>
              <w:pStyle w:val="ListBullet"/>
              <w:rPr>
                <w:lang w:val="en-NZ"/>
              </w:rPr>
            </w:pPr>
            <w:r w:rsidRPr="00932BFB">
              <w:t>Behaviour change groups such as alcohol and other drugs (AOD) support groups, users of violence groups</w:t>
            </w: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Emphasis"/>
              </w:rPr>
              <w:t>Assess suitability of dispute for resolution processes includes assessment of risk to vulnerable parties</w:t>
            </w:r>
            <w:r w:rsidRPr="00932BFB">
              <w:t xml:space="preserve">, </w:t>
            </w:r>
            <w:r w:rsidRPr="00932BFB">
              <w:rPr>
                <w:rStyle w:val="Emphasis"/>
              </w:rPr>
              <w:t>which may involve</w:t>
            </w:r>
            <w:r w:rsidRPr="00932BFB">
              <w:t>:</w:t>
            </w: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ListBullet"/>
            </w:pPr>
            <w:r w:rsidRPr="00932BFB">
              <w:t>Processes for evaluating the nature of specific risks to safety for individual clients using tools and structured clinical judgement</w:t>
            </w:r>
          </w:p>
          <w:p w:rsidR="00000000" w:rsidRPr="00932BFB" w:rsidP="00932BFB">
            <w:pPr>
              <w:pStyle w:val="ListBullet"/>
            </w:pPr>
            <w:r w:rsidRPr="00932BFB">
              <w:t>The content of risk may relate to:</w:t>
            </w:r>
          </w:p>
          <w:p w:rsidR="00000000" w:rsidRPr="00932BFB" w:rsidP="00932BFB">
            <w:pPr>
              <w:pStyle w:val="ListBullet2"/>
            </w:pPr>
            <w:r w:rsidRPr="00932BFB">
              <w:t>exposure to further violence</w:t>
            </w:r>
          </w:p>
          <w:p w:rsidR="00000000" w:rsidRPr="00932BFB" w:rsidP="00932BFB">
            <w:pPr>
              <w:pStyle w:val="ListBullet2"/>
            </w:pPr>
            <w:r w:rsidRPr="00932BFB">
              <w:t>mental health issues</w:t>
            </w:r>
          </w:p>
          <w:p w:rsidR="00000000" w:rsidP="00932BFB">
            <w:pPr>
              <w:pStyle w:val="ListBullet2"/>
              <w:rPr>
                <w:lang w:val="en-NZ"/>
              </w:rPr>
            </w:pPr>
            <w:r w:rsidRPr="00932BFB">
              <w:t>children's and parenting issues</w:t>
            </w: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p>
        </w:tc>
      </w:tr>
      <w:tr w:rsidTr="00CF450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2BFB">
            <w:pPr>
              <w:pStyle w:val="BodyText"/>
              <w:rPr>
                <w:lang w:val="en-NZ"/>
              </w:rPr>
            </w:pPr>
            <w:r w:rsidRPr="00932BFB">
              <w:rPr>
                <w:rStyle w:val="Emphasis"/>
              </w:rPr>
              <w:t>Risk may include but is not limited to</w:t>
            </w:r>
            <w:r w:rsidRPr="00932BFB">
              <w:t>:</w:t>
            </w:r>
          </w:p>
        </w:tc>
        <w:tc>
          <w:tcPr>
            <w:tcW w:w="5670" w:type="dxa"/>
            <w:tcBorders>
              <w:top w:val="nil"/>
              <w:left w:val="nil"/>
              <w:bottom w:val="nil"/>
              <w:right w:val="nil"/>
            </w:tcBorders>
            <w:tcMar>
              <w:top w:w="0" w:type="dxa"/>
              <w:left w:w="62" w:type="dxa"/>
              <w:bottom w:w="0" w:type="dxa"/>
              <w:right w:w="62" w:type="dxa"/>
            </w:tcMar>
          </w:tcPr>
          <w:p w:rsidR="00000000" w:rsidRPr="00932BFB" w:rsidP="00932BFB">
            <w:pPr>
              <w:pStyle w:val="ListBullet"/>
            </w:pPr>
            <w:r w:rsidRPr="00932BFB">
              <w:t>Being physically hurt, intimidated, bullied, harassed or controlled</w:t>
            </w:r>
          </w:p>
          <w:p w:rsidR="00000000" w:rsidRPr="00932BFB" w:rsidP="00932BFB">
            <w:pPr>
              <w:pStyle w:val="ListBullet"/>
            </w:pPr>
            <w:r w:rsidRPr="00932BFB">
              <w:t>Threatened with physical harm, intimidation, bullying or harassment</w:t>
            </w:r>
          </w:p>
          <w:p w:rsidR="00000000" w:rsidRPr="00932BFB" w:rsidP="00932BFB">
            <w:pPr>
              <w:pStyle w:val="ListBullet"/>
            </w:pPr>
            <w:r w:rsidRPr="00932BFB">
              <w:t>Harm or threat of harm to children</w:t>
            </w:r>
          </w:p>
          <w:p w:rsidR="00000000" w:rsidRPr="00932BFB" w:rsidP="00932BFB">
            <w:pPr>
              <w:pStyle w:val="ListBullet"/>
            </w:pPr>
            <w:r w:rsidRPr="00932BFB">
              <w:t>Harm or threat of harm to pets and loved ones</w:t>
            </w:r>
          </w:p>
          <w:p w:rsidR="00000000" w:rsidRPr="00932BFB" w:rsidP="00932BFB">
            <w:pPr>
              <w:pStyle w:val="ListBullet"/>
            </w:pPr>
            <w:r w:rsidRPr="00932BFB">
              <w:t>Harm or threat of harm to property</w:t>
            </w:r>
          </w:p>
          <w:p w:rsidR="00000000" w:rsidRPr="00932BFB" w:rsidP="00932BFB">
            <w:pPr>
              <w:pStyle w:val="ListBullet"/>
            </w:pPr>
            <w:r w:rsidRPr="00932BFB">
              <w:t>Inability or reduced ability to effectively participate in significant events such as compulsory family dispute resolution</w:t>
            </w:r>
          </w:p>
          <w:p w:rsidR="00000000" w:rsidRPr="00932BFB" w:rsidP="00932BFB">
            <w:pPr>
              <w:pStyle w:val="ListBullet"/>
            </w:pPr>
            <w:r w:rsidRPr="00932BFB">
              <w:t>Inability or reduced ability to negotiate free and fair arrangements whether by reason of a history of domestic violence or otherwise</w:t>
            </w:r>
          </w:p>
          <w:p w:rsidR="00000000" w:rsidRPr="00932BFB" w:rsidP="00932BFB">
            <w:pPr>
              <w:pStyle w:val="ListBullet"/>
            </w:pPr>
            <w:r w:rsidRPr="00932BFB">
              <w:t>Having residential address known by a person who uses violence against you</w:t>
            </w:r>
          </w:p>
        </w:tc>
      </w:tr>
    </w:tbl>
    <w:p w:rsidR="00CF4506" w:rsidP="00932BFB">
      <w:pPr>
        <w:pStyle w:val="BodyText"/>
      </w:pPr>
    </w:p>
    <w:p w:rsidR="00CF4506" w:rsidP="00932BFB">
      <w:pPr>
        <w:pStyle w:val="BodyText"/>
      </w:pPr>
    </w:p>
    <w:p w:rsidR="00000000" w:rsidRPr="00932BFB" w:rsidP="00932BFB">
      <w:pPr>
        <w:pStyle w:val="Heading1"/>
      </w:pPr>
      <w:bookmarkStart w:id="12" w:name="O_294039"/>
      <w:bookmarkEnd w:id="12"/>
      <w:r w:rsidRPr="00932BFB">
        <w:t>Unit Sector(s)</w:t>
      </w:r>
    </w:p>
    <w:p w:rsidR="00000000" w:rsidRPr="00932BFB" w:rsidP="00932BFB">
      <w:pPr>
        <w:pStyle w:val="BodyText"/>
      </w:pPr>
      <w:r w:rsidRPr="00932BFB">
        <w:t>Not Applica</w:t>
      </w:r>
      <w:r w:rsidRPr="00932BFB">
        <w:t>ble</w:t>
      </w:r>
    </w:p>
    <w:p w:rsidR="00000000" w:rsidRPr="00932BFB" w:rsidP="00932BFB"/>
    <w:sectPr w:rsidSect="00932B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506" w:rsidP="00CF45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06" w:rsidP="00932BF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F4506" w:rsidP="00932B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F4506" w:rsidP="00932B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FB" w:rsidRPr="00CF4506" w:rsidP="00CF45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B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06" w:rsidRPr="002D2AF8" w:rsidP="00932BFB">
    <w:pPr>
      <w:pStyle w:val="Header"/>
      <w:framePr w:wrap="around"/>
    </w:pPr>
    <w:r>
      <w:fldChar w:fldCharType="begin"/>
    </w:r>
    <w:r>
      <w:instrText xml:space="preserve"> TITLE   \* MERGEFORMAT </w:instrText>
    </w:r>
    <w:r>
      <w:fldChar w:fldCharType="separate"/>
    </w:r>
    <w:r>
      <w:t>CHCDISP804B Create an environment that supports the safety of vulnerable parties in dispute resolution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F4506" w:rsidP="00932B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3405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768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7EB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B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BFB"/>
    <w:pPr>
      <w:spacing w:before="360" w:after="60"/>
      <w:outlineLvl w:val="0"/>
    </w:pPr>
    <w:rPr>
      <w:sz w:val="32"/>
    </w:rPr>
  </w:style>
  <w:style w:type="paragraph" w:styleId="Heading2">
    <w:name w:val="heading 2"/>
    <w:basedOn w:val="HeadingBase"/>
    <w:next w:val="BodyText"/>
    <w:link w:val="Heading2Char"/>
    <w:qFormat/>
    <w:rsid w:val="00932BFB"/>
    <w:pPr>
      <w:keepLines/>
      <w:spacing w:before="240" w:after="120"/>
      <w:outlineLvl w:val="1"/>
    </w:pPr>
    <w:rPr>
      <w:sz w:val="28"/>
      <w:szCs w:val="40"/>
    </w:rPr>
  </w:style>
  <w:style w:type="paragraph" w:styleId="Heading3">
    <w:name w:val="heading 3"/>
    <w:basedOn w:val="HeadingBase"/>
    <w:next w:val="BodyText"/>
    <w:link w:val="Heading3Char"/>
    <w:qFormat/>
    <w:rsid w:val="00932BFB"/>
    <w:pPr>
      <w:spacing w:before="180" w:after="120"/>
      <w:outlineLvl w:val="2"/>
    </w:pPr>
    <w:rPr>
      <w:spacing w:val="-10"/>
      <w:kern w:val="32"/>
    </w:rPr>
  </w:style>
  <w:style w:type="paragraph" w:styleId="Heading4">
    <w:name w:val="heading 4"/>
    <w:basedOn w:val="HeadingBase"/>
    <w:next w:val="BodyText"/>
    <w:link w:val="Heading4Char"/>
    <w:qFormat/>
    <w:rsid w:val="00932BFB"/>
    <w:pPr>
      <w:spacing w:before="160" w:after="120"/>
      <w:outlineLvl w:val="3"/>
    </w:pPr>
    <w:rPr>
      <w:sz w:val="22"/>
    </w:rPr>
  </w:style>
  <w:style w:type="paragraph" w:styleId="Heading5">
    <w:name w:val="heading 5"/>
    <w:basedOn w:val="HeadingBase"/>
    <w:next w:val="Normal"/>
    <w:link w:val="Heading5Char"/>
    <w:qFormat/>
    <w:rsid w:val="00932BFB"/>
    <w:pPr>
      <w:spacing w:before="80"/>
      <w:outlineLvl w:val="4"/>
    </w:pPr>
    <w:rPr>
      <w:color w:val="918585"/>
      <w:sz w:val="20"/>
    </w:rPr>
  </w:style>
  <w:style w:type="paragraph" w:styleId="Heading6">
    <w:name w:val="heading 6"/>
    <w:basedOn w:val="HeadingBase"/>
    <w:next w:val="Normal"/>
    <w:link w:val="Heading6Char"/>
    <w:qFormat/>
    <w:rsid w:val="00932BFB"/>
    <w:pPr>
      <w:spacing w:before="60"/>
      <w:outlineLvl w:val="5"/>
    </w:pPr>
    <w:rPr>
      <w:color w:val="918585"/>
      <w:sz w:val="20"/>
    </w:rPr>
  </w:style>
  <w:style w:type="paragraph" w:styleId="Heading7">
    <w:name w:val="heading 7"/>
    <w:basedOn w:val="Normal"/>
    <w:next w:val="Normal"/>
    <w:link w:val="Heading7Char"/>
    <w:qFormat/>
    <w:rsid w:val="00932BFB"/>
    <w:pPr>
      <w:ind w:left="720"/>
      <w:outlineLvl w:val="6"/>
    </w:pPr>
    <w:rPr>
      <w:i/>
    </w:rPr>
  </w:style>
  <w:style w:type="paragraph" w:styleId="Heading8">
    <w:name w:val="heading 8"/>
    <w:basedOn w:val="Normal"/>
    <w:next w:val="Normal"/>
    <w:link w:val="Heading8Char"/>
    <w:qFormat/>
    <w:rsid w:val="00932BFB"/>
    <w:pPr>
      <w:ind w:left="720"/>
      <w:outlineLvl w:val="7"/>
    </w:pPr>
    <w:rPr>
      <w:i/>
    </w:rPr>
  </w:style>
  <w:style w:type="paragraph" w:styleId="Heading9">
    <w:name w:val="heading 9"/>
    <w:basedOn w:val="Normal"/>
    <w:next w:val="Normal"/>
    <w:link w:val="Heading9Char"/>
    <w:qFormat/>
    <w:rsid w:val="00932BFB"/>
    <w:pPr>
      <w:ind w:left="720"/>
      <w:outlineLvl w:val="8"/>
    </w:pPr>
    <w:rPr>
      <w:i/>
    </w:rPr>
  </w:style>
  <w:style w:type="character" w:default="1" w:styleId="DefaultParagraphFont">
    <w:name w:val="Default Paragraph Font"/>
    <w:uiPriority w:val="1"/>
    <w:unhideWhenUsed/>
    <w:rsid w:val="00932B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BFB"/>
  </w:style>
  <w:style w:type="character" w:customStyle="1" w:styleId="Heading1Char">
    <w:name w:val="Heading 1 Char"/>
    <w:basedOn w:val="DefaultParagraphFont"/>
    <w:link w:val="Heading1"/>
    <w:rsid w:val="00932BFB"/>
    <w:rPr>
      <w:rFonts w:ascii="Times New Roman" w:eastAsia="Times New Roman" w:hAnsi="Times New Roman" w:cs="Times New Roman"/>
      <w:b/>
      <w:sz w:val="32"/>
      <w:szCs w:val="20"/>
      <w:lang w:eastAsia="en-US"/>
    </w:rPr>
  </w:style>
  <w:style w:type="paragraph" w:styleId="BodyText">
    <w:name w:val="Body Text"/>
    <w:basedOn w:val="Normal"/>
    <w:link w:val="BodyTextChar"/>
    <w:rsid w:val="00932B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2BFB"/>
    <w:rPr>
      <w:rFonts w:ascii="Times New Roman" w:eastAsia="Times New Roman" w:hAnsi="Times New Roman" w:cs="Times New Roman"/>
      <w:sz w:val="24"/>
      <w:lang w:eastAsia="en-US"/>
    </w:rPr>
  </w:style>
  <w:style w:type="paragraph" w:styleId="Footer">
    <w:name w:val="footer"/>
    <w:basedOn w:val="Normal"/>
    <w:link w:val="FooterChar"/>
    <w:rsid w:val="00932B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BFB"/>
    <w:rPr>
      <w:rFonts w:ascii="Times New Roman" w:eastAsia="Times New Roman" w:hAnsi="Times New Roman" w:cs="Times New Roman"/>
      <w:sz w:val="16"/>
      <w:lang w:eastAsia="en-US"/>
    </w:rPr>
  </w:style>
  <w:style w:type="paragraph" w:styleId="List">
    <w:name w:val="List"/>
    <w:basedOn w:val="BodyText"/>
    <w:next w:val="BodyText"/>
    <w:rsid w:val="00932BFB"/>
    <w:pPr>
      <w:tabs>
        <w:tab w:val="left" w:pos="340"/>
      </w:tabs>
      <w:spacing w:before="60" w:after="60"/>
      <w:ind w:left="340" w:hanging="340"/>
    </w:pPr>
  </w:style>
  <w:style w:type="paragraph" w:styleId="ListBullet">
    <w:name w:val="List Bullet"/>
    <w:basedOn w:val="List"/>
    <w:rsid w:val="00932BFB"/>
    <w:pPr>
      <w:numPr>
        <w:numId w:val="13"/>
      </w:numPr>
      <w:tabs>
        <w:tab w:val="clear" w:pos="340"/>
      </w:tabs>
      <w:spacing w:before="40" w:after="40"/>
    </w:pPr>
  </w:style>
  <w:style w:type="character" w:customStyle="1" w:styleId="SpecialBold">
    <w:name w:val="Special Bold"/>
    <w:basedOn w:val="DefaultParagraphFont"/>
    <w:rsid w:val="00932BFB"/>
    <w:rPr>
      <w:b/>
      <w:spacing w:val="0"/>
    </w:rPr>
  </w:style>
  <w:style w:type="paragraph" w:styleId="ListBullet2">
    <w:name w:val="List Bullet 2"/>
    <w:basedOn w:val="List2"/>
    <w:rsid w:val="00932BFB"/>
    <w:pPr>
      <w:numPr>
        <w:numId w:val="14"/>
      </w:numPr>
      <w:tabs>
        <w:tab w:val="clear" w:pos="680"/>
      </w:tabs>
    </w:pPr>
  </w:style>
  <w:style w:type="character" w:styleId="Emphasis">
    <w:name w:val="Emphasis"/>
    <w:basedOn w:val="DefaultParagraphFont"/>
    <w:qFormat/>
    <w:rsid w:val="00932BFB"/>
    <w:rPr>
      <w:i/>
    </w:rPr>
  </w:style>
  <w:style w:type="paragraph" w:customStyle="1" w:styleId="SuperHeading">
    <w:name w:val="SuperHeading"/>
    <w:basedOn w:val="Normal"/>
    <w:rsid w:val="00932BFB"/>
    <w:pPr>
      <w:spacing w:before="240" w:after="120"/>
      <w:outlineLvl w:val="0"/>
    </w:pPr>
    <w:rPr>
      <w:rFonts w:ascii="Times New Roman" w:hAnsi="Times New Roman"/>
      <w:b/>
      <w:sz w:val="28"/>
    </w:rPr>
  </w:style>
  <w:style w:type="paragraph" w:customStyle="1" w:styleId="AllowPageBreak">
    <w:name w:val="AllowPageBreak"/>
    <w:rsid w:val="00932B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2B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B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B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B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B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B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B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BFB"/>
    <w:rPr>
      <w:rFonts w:ascii="Courier New" w:eastAsia="Times New Roman" w:hAnsi="Courier New" w:cs="Times New Roman"/>
      <w:i/>
      <w:szCs w:val="20"/>
      <w:lang w:eastAsia="en-US"/>
    </w:rPr>
  </w:style>
  <w:style w:type="paragraph" w:customStyle="1" w:styleId="HeadingBase">
    <w:name w:val="Heading Base"/>
    <w:rsid w:val="00932B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BFB"/>
    <w:pPr>
      <w:tabs>
        <w:tab w:val="right" w:leader="dot" w:pos="9072"/>
      </w:tabs>
      <w:ind w:left="567"/>
    </w:pPr>
    <w:rPr>
      <w:szCs w:val="22"/>
    </w:rPr>
  </w:style>
  <w:style w:type="paragraph" w:customStyle="1" w:styleId="TOCBase">
    <w:name w:val="TOC Base"/>
    <w:rsid w:val="00932B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BFB"/>
    <w:pPr>
      <w:tabs>
        <w:tab w:val="right" w:leader="dot" w:pos="9072"/>
      </w:tabs>
      <w:spacing w:before="40" w:after="40"/>
      <w:ind w:left="284"/>
    </w:pPr>
    <w:rPr>
      <w:rFonts w:ascii="Times New Roman" w:hAnsi="Times New Roman"/>
    </w:rPr>
  </w:style>
  <w:style w:type="paragraph" w:styleId="TOC1">
    <w:name w:val="toc 1"/>
    <w:basedOn w:val="TOCBase"/>
    <w:next w:val="Normal"/>
    <w:rsid w:val="00932B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2BFB"/>
    <w:pPr>
      <w:spacing w:before="5040"/>
      <w:jc w:val="center"/>
    </w:pPr>
    <w:rPr>
      <w:sz w:val="48"/>
      <w:szCs w:val="72"/>
      <w:lang w:val="en-US"/>
    </w:rPr>
  </w:style>
  <w:style w:type="character" w:customStyle="1" w:styleId="TitleChar">
    <w:name w:val="Title Char"/>
    <w:basedOn w:val="DefaultParagraphFont"/>
    <w:link w:val="Title"/>
    <w:rsid w:val="00932B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BFB"/>
    <w:pPr>
      <w:tabs>
        <w:tab w:val="left" w:pos="3600"/>
        <w:tab w:val="left" w:pos="3958"/>
      </w:tabs>
    </w:pPr>
  </w:style>
  <w:style w:type="paragraph" w:customStyle="1" w:styleId="Note">
    <w:name w:val="Note"/>
    <w:basedOn w:val="BodyText"/>
    <w:rsid w:val="00932B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BFB"/>
    <w:pPr>
      <w:framePr w:wrap="auto" w:hAnchor="text" w:y="6049"/>
    </w:pPr>
    <w:rPr>
      <w:color w:val="000000"/>
      <w:sz w:val="40"/>
    </w:rPr>
  </w:style>
  <w:style w:type="paragraph" w:customStyle="1" w:styleId="TOCTitle">
    <w:name w:val="TOCTitle"/>
    <w:basedOn w:val="Heading1"/>
    <w:rsid w:val="00932BFB"/>
    <w:pPr>
      <w:spacing w:after="240"/>
      <w:jc w:val="center"/>
      <w:outlineLvl w:val="9"/>
    </w:pPr>
    <w:rPr>
      <w:caps/>
    </w:rPr>
  </w:style>
  <w:style w:type="paragraph" w:customStyle="1" w:styleId="Version">
    <w:name w:val="Version"/>
    <w:rsid w:val="00932B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2BFB"/>
    <w:pPr>
      <w:keepNext w:val="0"/>
      <w:tabs>
        <w:tab w:val="right" w:pos="4176"/>
      </w:tabs>
      <w:ind w:left="198" w:hanging="198"/>
    </w:pPr>
    <w:rPr>
      <w:rFonts w:ascii="Garamond" w:hAnsi="Garamond"/>
    </w:rPr>
  </w:style>
  <w:style w:type="paragraph" w:styleId="IndexHeading">
    <w:name w:val="index heading"/>
    <w:basedOn w:val="Normal"/>
    <w:next w:val="Index1"/>
    <w:semiHidden/>
    <w:rsid w:val="00932BFB"/>
    <w:pPr>
      <w:spacing w:before="120" w:after="120"/>
    </w:pPr>
    <w:rPr>
      <w:rFonts w:ascii="Arial" w:hAnsi="Arial"/>
      <w:b/>
      <w:color w:val="918585"/>
      <w:sz w:val="24"/>
    </w:rPr>
  </w:style>
  <w:style w:type="paragraph" w:styleId="Header">
    <w:name w:val="header"/>
    <w:basedOn w:val="Normal"/>
    <w:link w:val="HeaderChar"/>
    <w:rsid w:val="00932B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BFB"/>
    <w:rPr>
      <w:rFonts w:ascii="Times New Roman" w:eastAsia="Times New Roman" w:hAnsi="Times New Roman" w:cs="Times New Roman"/>
      <w:sz w:val="16"/>
      <w:szCs w:val="20"/>
      <w:lang w:val="en-GB" w:eastAsia="en-US"/>
    </w:rPr>
  </w:style>
  <w:style w:type="paragraph" w:customStyle="1" w:styleId="Chapter">
    <w:name w:val="Chapter"/>
    <w:basedOn w:val="Normal"/>
    <w:rsid w:val="00932BFB"/>
    <w:pPr>
      <w:spacing w:before="240"/>
    </w:pPr>
    <w:rPr>
      <w:rFonts w:ascii="Times New Roman" w:hAnsi="Times New Roman"/>
      <w:smallCaps/>
      <w:spacing w:val="80"/>
      <w:sz w:val="28"/>
    </w:rPr>
  </w:style>
  <w:style w:type="paragraph" w:customStyle="1" w:styleId="InChapter">
    <w:name w:val="InChapter"/>
    <w:basedOn w:val="Heading3"/>
    <w:rsid w:val="00932BFB"/>
    <w:pPr>
      <w:spacing w:after="240"/>
      <w:outlineLvl w:val="9"/>
    </w:pPr>
    <w:rPr>
      <w:noProof/>
    </w:rPr>
  </w:style>
  <w:style w:type="paragraph" w:styleId="Index2">
    <w:name w:val="index 2"/>
    <w:basedOn w:val="Normal"/>
    <w:next w:val="Normal"/>
    <w:semiHidden/>
    <w:rsid w:val="00932BFB"/>
    <w:pPr>
      <w:tabs>
        <w:tab w:val="right" w:pos="4176"/>
      </w:tabs>
      <w:ind w:left="568" w:hanging="284"/>
    </w:pPr>
    <w:rPr>
      <w:rFonts w:ascii="Garamond" w:hAnsi="Garamond"/>
    </w:rPr>
  </w:style>
  <w:style w:type="paragraph" w:customStyle="1" w:styleId="Byline">
    <w:name w:val="Byline"/>
    <w:rsid w:val="00932B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BFB"/>
    <w:pPr>
      <w:tabs>
        <w:tab w:val="clear" w:pos="3600"/>
        <w:tab w:val="clear" w:pos="3958"/>
      </w:tabs>
      <w:jc w:val="right"/>
    </w:pPr>
  </w:style>
  <w:style w:type="paragraph" w:styleId="Caption">
    <w:name w:val="caption"/>
    <w:basedOn w:val="BodyText"/>
    <w:next w:val="Normal"/>
    <w:qFormat/>
    <w:rsid w:val="00932BFB"/>
    <w:pPr>
      <w:framePr w:w="2268" w:hSpace="181" w:vSpace="181" w:wrap="around" w:vAnchor="text" w:hAnchor="page" w:x="1135" w:y="285" w:anchorLock="1"/>
    </w:pPr>
    <w:rPr>
      <w:i/>
    </w:rPr>
  </w:style>
  <w:style w:type="paragraph" w:customStyle="1" w:styleId="MiniTOCTitle">
    <w:name w:val="MiniTOCTitle"/>
    <w:basedOn w:val="Heading4"/>
    <w:rsid w:val="00932BFB"/>
    <w:pPr>
      <w:spacing w:before="240"/>
      <w:outlineLvl w:val="9"/>
    </w:pPr>
    <w:rPr>
      <w:noProof/>
      <w:sz w:val="24"/>
    </w:rPr>
  </w:style>
  <w:style w:type="paragraph" w:customStyle="1" w:styleId="MiniTOCItem">
    <w:name w:val="MiniTOCItem"/>
    <w:basedOn w:val="ListBullet"/>
    <w:rsid w:val="00932BFB"/>
    <w:pPr>
      <w:numPr>
        <w:numId w:val="0"/>
      </w:numPr>
      <w:tabs>
        <w:tab w:val="right" w:leader="dot" w:pos="6521"/>
      </w:tabs>
      <w:spacing w:before="0" w:after="0"/>
    </w:pPr>
  </w:style>
  <w:style w:type="paragraph" w:customStyle="1" w:styleId="TOFTitle">
    <w:name w:val="TOFTitle"/>
    <w:basedOn w:val="TOCTitle"/>
    <w:rsid w:val="00932BFB"/>
  </w:style>
  <w:style w:type="paragraph" w:styleId="TableofFigures">
    <w:name w:val="table of figures"/>
    <w:basedOn w:val="Normal"/>
    <w:next w:val="Normal"/>
    <w:semiHidden/>
    <w:rsid w:val="00932BFB"/>
    <w:pPr>
      <w:tabs>
        <w:tab w:val="right" w:leader="dot" w:pos="9072"/>
      </w:tabs>
      <w:ind w:left="970" w:hanging="403"/>
    </w:pPr>
    <w:rPr>
      <w:rFonts w:ascii="Times New Roman" w:hAnsi="Times New Roman"/>
      <w:b/>
    </w:rPr>
  </w:style>
  <w:style w:type="paragraph" w:styleId="ListNumber">
    <w:name w:val="List Number"/>
    <w:basedOn w:val="List"/>
    <w:rsid w:val="00932BFB"/>
    <w:pPr>
      <w:numPr>
        <w:numId w:val="11"/>
      </w:numPr>
    </w:pPr>
  </w:style>
  <w:style w:type="character" w:customStyle="1" w:styleId="WingdingSymbols">
    <w:name w:val="Wingding Symbols"/>
    <w:rsid w:val="00932BFB"/>
    <w:rPr>
      <w:rFonts w:ascii="Wingdings" w:hAnsi="Wingdings"/>
    </w:rPr>
  </w:style>
  <w:style w:type="paragraph" w:customStyle="1" w:styleId="TableHeading">
    <w:name w:val="Table Heading"/>
    <w:basedOn w:val="HeadingBase"/>
    <w:rsid w:val="00932BFB"/>
    <w:pPr>
      <w:keepLines/>
      <w:pBdr>
        <w:bottom w:val="single" w:sz="6" w:space="1" w:color="918585"/>
      </w:pBdr>
      <w:spacing w:before="240"/>
    </w:pPr>
  </w:style>
  <w:style w:type="character" w:customStyle="1" w:styleId="HotSpot">
    <w:name w:val="HotSpot"/>
    <w:rsid w:val="00932BFB"/>
    <w:rPr>
      <w:color w:val="0033CC"/>
      <w:u w:val="none"/>
    </w:rPr>
  </w:style>
  <w:style w:type="paragraph" w:customStyle="1" w:styleId="BodyTextRight">
    <w:name w:val="Body Text Right"/>
    <w:basedOn w:val="BodyText"/>
    <w:rsid w:val="00932BFB"/>
    <w:pPr>
      <w:spacing w:before="0" w:after="0"/>
      <w:jc w:val="right"/>
    </w:pPr>
  </w:style>
  <w:style w:type="paragraph" w:styleId="Index3">
    <w:name w:val="index 3"/>
    <w:basedOn w:val="ListNumber2"/>
    <w:next w:val="Normal"/>
    <w:semiHidden/>
    <w:rsid w:val="00932BFB"/>
    <w:pPr>
      <w:numPr>
        <w:numId w:val="0"/>
      </w:numPr>
      <w:tabs>
        <w:tab w:val="right" w:leader="dot" w:pos="4176"/>
      </w:tabs>
    </w:pPr>
  </w:style>
  <w:style w:type="paragraph" w:styleId="ListNumber2">
    <w:name w:val="List Number 2"/>
    <w:basedOn w:val="List2"/>
    <w:rsid w:val="00932BFB"/>
    <w:pPr>
      <w:numPr>
        <w:numId w:val="10"/>
      </w:numPr>
      <w:tabs>
        <w:tab w:val="clear" w:pos="1060"/>
      </w:tabs>
    </w:pPr>
  </w:style>
  <w:style w:type="paragraph" w:customStyle="1" w:styleId="MarginNote">
    <w:name w:val="Margin Note"/>
    <w:basedOn w:val="BodyText"/>
    <w:rsid w:val="00932B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B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B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BFB"/>
    <w:rPr>
      <w:sz w:val="32"/>
    </w:rPr>
  </w:style>
  <w:style w:type="paragraph" w:customStyle="1" w:styleId="HeadingProcedure">
    <w:name w:val="Heading Procedure"/>
    <w:basedOn w:val="HeadingBase"/>
    <w:next w:val="Normal"/>
    <w:rsid w:val="00932BFB"/>
    <w:pPr>
      <w:tabs>
        <w:tab w:val="left" w:pos="0"/>
      </w:tabs>
      <w:spacing w:before="120" w:after="60"/>
    </w:pPr>
    <w:rPr>
      <w:i/>
      <w:color w:val="918585"/>
      <w:sz w:val="22"/>
    </w:rPr>
  </w:style>
  <w:style w:type="paragraph" w:customStyle="1" w:styleId="TableBodyText">
    <w:name w:val="Table Body Text"/>
    <w:basedOn w:val="BodyText"/>
    <w:rsid w:val="00932BFB"/>
    <w:pPr>
      <w:spacing w:before="60" w:after="60"/>
    </w:pPr>
  </w:style>
  <w:style w:type="paragraph" w:styleId="ListContinue">
    <w:name w:val="List Continue"/>
    <w:basedOn w:val="List"/>
    <w:rsid w:val="00932BFB"/>
    <w:pPr>
      <w:ind w:firstLine="0"/>
    </w:pPr>
  </w:style>
  <w:style w:type="paragraph" w:customStyle="1" w:styleId="ListNote">
    <w:name w:val="List Note"/>
    <w:basedOn w:val="List"/>
    <w:rsid w:val="00932BFB"/>
    <w:pPr>
      <w:pBdr>
        <w:top w:val="single" w:sz="6" w:space="2" w:color="918585"/>
        <w:bottom w:val="single" w:sz="6" w:space="2" w:color="918585"/>
      </w:pBdr>
      <w:tabs>
        <w:tab w:val="left" w:pos="1021"/>
      </w:tabs>
      <w:ind w:firstLine="0"/>
    </w:pPr>
  </w:style>
  <w:style w:type="paragraph" w:customStyle="1" w:styleId="Warning">
    <w:name w:val="Warning"/>
    <w:basedOn w:val="BodyText"/>
    <w:rsid w:val="00932BFB"/>
    <w:pPr>
      <w:shd w:val="clear" w:color="auto" w:fill="D9D9D9"/>
      <w:tabs>
        <w:tab w:val="left" w:pos="992"/>
      </w:tabs>
      <w:ind w:left="119" w:right="119"/>
    </w:pPr>
    <w:rPr>
      <w:sz w:val="20"/>
    </w:rPr>
  </w:style>
  <w:style w:type="paragraph" w:customStyle="1" w:styleId="MarginIcons">
    <w:name w:val="Margin Icons"/>
    <w:basedOn w:val="BodyText"/>
    <w:rsid w:val="00932B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BFB"/>
    <w:rPr>
      <w:rFonts w:ascii="Courier New" w:hAnsi="Courier New"/>
    </w:rPr>
  </w:style>
  <w:style w:type="paragraph" w:customStyle="1" w:styleId="NoteBullet">
    <w:name w:val="Note Bullet"/>
    <w:basedOn w:val="Note"/>
    <w:rsid w:val="00932BFB"/>
    <w:pPr>
      <w:tabs>
        <w:tab w:val="clear" w:pos="680"/>
      </w:tabs>
      <w:spacing w:before="60" w:after="60"/>
    </w:pPr>
  </w:style>
  <w:style w:type="paragraph" w:customStyle="1" w:styleId="SubHeading2">
    <w:name w:val="SubHeading2"/>
    <w:basedOn w:val="HeadingBase"/>
    <w:rsid w:val="00932BFB"/>
    <w:pPr>
      <w:spacing w:before="240" w:after="60"/>
    </w:pPr>
    <w:rPr>
      <w:sz w:val="20"/>
    </w:rPr>
  </w:style>
  <w:style w:type="paragraph" w:customStyle="1" w:styleId="SubHeading1">
    <w:name w:val="SubHeading1"/>
    <w:basedOn w:val="HeadingBase"/>
    <w:rsid w:val="00932BFB"/>
    <w:pPr>
      <w:spacing w:before="240" w:after="60"/>
    </w:pPr>
    <w:rPr>
      <w:color w:val="918585"/>
      <w:sz w:val="22"/>
    </w:rPr>
  </w:style>
  <w:style w:type="paragraph" w:customStyle="1" w:styleId="SideHeading">
    <w:name w:val="Side Heading"/>
    <w:basedOn w:val="HeadingBase"/>
    <w:rsid w:val="00932B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BFB"/>
    <w:pPr>
      <w:numPr>
        <w:numId w:val="12"/>
      </w:numPr>
    </w:pPr>
  </w:style>
  <w:style w:type="paragraph" w:styleId="PlainText">
    <w:name w:val="Plain Text"/>
    <w:basedOn w:val="Normal"/>
    <w:link w:val="PlainTextChar"/>
    <w:rsid w:val="00932BFB"/>
    <w:rPr>
      <w:sz w:val="20"/>
    </w:rPr>
  </w:style>
  <w:style w:type="character" w:customStyle="1" w:styleId="PlainTextChar">
    <w:name w:val="Plain Text Char"/>
    <w:basedOn w:val="DefaultParagraphFont"/>
    <w:link w:val="PlainText"/>
    <w:rsid w:val="00932BFB"/>
    <w:rPr>
      <w:rFonts w:ascii="Courier New" w:eastAsia="Times New Roman" w:hAnsi="Courier New" w:cs="Times New Roman"/>
      <w:sz w:val="20"/>
      <w:szCs w:val="20"/>
      <w:lang w:eastAsia="en-US"/>
    </w:rPr>
  </w:style>
  <w:style w:type="character" w:customStyle="1" w:styleId="MenuOption">
    <w:name w:val="Menu Option"/>
    <w:basedOn w:val="DefaultParagraphFont"/>
    <w:rsid w:val="00932BFB"/>
    <w:rPr>
      <w:b/>
      <w:smallCaps/>
    </w:rPr>
  </w:style>
  <w:style w:type="paragraph" w:customStyle="1" w:styleId="TableListNumber">
    <w:name w:val="Table List Number"/>
    <w:basedOn w:val="ListNumber"/>
    <w:rsid w:val="00932BFB"/>
    <w:pPr>
      <w:numPr>
        <w:numId w:val="0"/>
      </w:numPr>
    </w:pPr>
  </w:style>
  <w:style w:type="paragraph" w:styleId="TOC4">
    <w:name w:val="toc 4"/>
    <w:basedOn w:val="TOCBase"/>
    <w:next w:val="Normal"/>
    <w:semiHidden/>
    <w:rsid w:val="00932BFB"/>
    <w:pPr>
      <w:tabs>
        <w:tab w:val="right" w:leader="dot" w:pos="9071"/>
      </w:tabs>
      <w:ind w:left="1701"/>
    </w:pPr>
  </w:style>
  <w:style w:type="paragraph" w:customStyle="1" w:styleId="ListAlpha">
    <w:name w:val="List Alpha"/>
    <w:basedOn w:val="List"/>
    <w:rsid w:val="00932BFB"/>
    <w:pPr>
      <w:numPr>
        <w:numId w:val="9"/>
      </w:numPr>
    </w:pPr>
  </w:style>
  <w:style w:type="paragraph" w:customStyle="1" w:styleId="ListAlpha2">
    <w:name w:val="List Alpha 2"/>
    <w:basedOn w:val="List2"/>
    <w:rsid w:val="00932BFB"/>
    <w:pPr>
      <w:numPr>
        <w:numId w:val="8"/>
      </w:numPr>
    </w:pPr>
  </w:style>
  <w:style w:type="paragraph" w:styleId="List2">
    <w:name w:val="List 2"/>
    <w:basedOn w:val="BodyText"/>
    <w:rsid w:val="00932BFB"/>
    <w:pPr>
      <w:tabs>
        <w:tab w:val="left" w:pos="680"/>
      </w:tabs>
      <w:spacing w:before="60" w:after="60"/>
      <w:ind w:left="680" w:hanging="340"/>
    </w:pPr>
  </w:style>
  <w:style w:type="paragraph" w:styleId="List3">
    <w:name w:val="List 3"/>
    <w:basedOn w:val="BodyText"/>
    <w:rsid w:val="00932BFB"/>
    <w:pPr>
      <w:tabs>
        <w:tab w:val="left" w:pos="1021"/>
      </w:tabs>
      <w:spacing w:before="60" w:after="60"/>
      <w:ind w:left="1020" w:hanging="340"/>
    </w:pPr>
  </w:style>
  <w:style w:type="paragraph" w:styleId="List4">
    <w:name w:val="List 4"/>
    <w:basedOn w:val="BodyText"/>
    <w:rsid w:val="00932BFB"/>
    <w:pPr>
      <w:tabs>
        <w:tab w:val="left" w:pos="1361"/>
      </w:tabs>
      <w:spacing w:before="60" w:after="60"/>
      <w:ind w:left="1361" w:hanging="340"/>
    </w:pPr>
  </w:style>
  <w:style w:type="paragraph" w:styleId="List5">
    <w:name w:val="List 5"/>
    <w:basedOn w:val="BodyText"/>
    <w:rsid w:val="00932BFB"/>
    <w:pPr>
      <w:tabs>
        <w:tab w:val="left" w:pos="1701"/>
      </w:tabs>
      <w:spacing w:before="60" w:after="60"/>
      <w:ind w:left="1701" w:hanging="340"/>
    </w:pPr>
  </w:style>
  <w:style w:type="paragraph" w:styleId="ListBullet3">
    <w:name w:val="List Bullet 3"/>
    <w:basedOn w:val="List3"/>
    <w:rsid w:val="00932BFB"/>
    <w:pPr>
      <w:numPr>
        <w:numId w:val="15"/>
      </w:numPr>
      <w:tabs>
        <w:tab w:val="clear" w:pos="1021"/>
      </w:tabs>
      <w:ind w:left="1037" w:hanging="357"/>
    </w:pPr>
  </w:style>
  <w:style w:type="paragraph" w:styleId="ListBullet4">
    <w:name w:val="List Bullet 4"/>
    <w:basedOn w:val="List4"/>
    <w:rsid w:val="00932BFB"/>
    <w:pPr>
      <w:numPr>
        <w:numId w:val="3"/>
      </w:numPr>
    </w:pPr>
  </w:style>
  <w:style w:type="paragraph" w:styleId="ListBullet5">
    <w:name w:val="List Bullet 5"/>
    <w:basedOn w:val="List5"/>
    <w:rsid w:val="00932BFB"/>
    <w:pPr>
      <w:numPr>
        <w:numId w:val="4"/>
      </w:numPr>
    </w:pPr>
  </w:style>
  <w:style w:type="paragraph" w:styleId="ListContinue2">
    <w:name w:val="List Continue 2"/>
    <w:basedOn w:val="List2"/>
    <w:rsid w:val="00932BFB"/>
    <w:pPr>
      <w:ind w:firstLine="0"/>
    </w:pPr>
  </w:style>
  <w:style w:type="paragraph" w:styleId="ListContinue3">
    <w:name w:val="List Continue 3"/>
    <w:basedOn w:val="List3"/>
    <w:rsid w:val="00932BFB"/>
    <w:pPr>
      <w:ind w:left="1021" w:firstLine="0"/>
    </w:pPr>
  </w:style>
  <w:style w:type="paragraph" w:styleId="ListContinue4">
    <w:name w:val="List Continue 4"/>
    <w:basedOn w:val="List4"/>
    <w:rsid w:val="00932BFB"/>
    <w:pPr>
      <w:ind w:firstLine="0"/>
    </w:pPr>
  </w:style>
  <w:style w:type="paragraph" w:styleId="ListContinue5">
    <w:name w:val="List Continue 5"/>
    <w:basedOn w:val="List5"/>
    <w:rsid w:val="00932BFB"/>
    <w:pPr>
      <w:ind w:firstLine="0"/>
    </w:pPr>
  </w:style>
  <w:style w:type="paragraph" w:styleId="ListNumber3">
    <w:name w:val="List Number 3"/>
    <w:basedOn w:val="List3"/>
    <w:rsid w:val="00932BFB"/>
    <w:pPr>
      <w:numPr>
        <w:numId w:val="5"/>
      </w:numPr>
    </w:pPr>
  </w:style>
  <w:style w:type="paragraph" w:styleId="ListNumber4">
    <w:name w:val="List Number 4"/>
    <w:basedOn w:val="List4"/>
    <w:rsid w:val="00932BFB"/>
    <w:pPr>
      <w:numPr>
        <w:numId w:val="6"/>
      </w:numPr>
    </w:pPr>
  </w:style>
  <w:style w:type="paragraph" w:styleId="ListNumber5">
    <w:name w:val="List Number 5"/>
    <w:basedOn w:val="List5"/>
    <w:rsid w:val="00932BFB"/>
    <w:pPr>
      <w:numPr>
        <w:numId w:val="7"/>
      </w:numPr>
    </w:pPr>
  </w:style>
  <w:style w:type="paragraph" w:styleId="BlockText">
    <w:name w:val="Block Text"/>
    <w:basedOn w:val="Normal"/>
    <w:rsid w:val="00932BFB"/>
    <w:pPr>
      <w:spacing w:after="120"/>
      <w:ind w:left="1440" w:right="1440"/>
    </w:pPr>
  </w:style>
  <w:style w:type="character" w:customStyle="1" w:styleId="Subscript">
    <w:name w:val="Subscript"/>
    <w:basedOn w:val="DefaultParagraphFont"/>
    <w:rsid w:val="00932BFB"/>
    <w:rPr>
      <w:sz w:val="16"/>
      <w:vertAlign w:val="subscript"/>
    </w:rPr>
  </w:style>
  <w:style w:type="character" w:customStyle="1" w:styleId="Superscript">
    <w:name w:val="Superscript"/>
    <w:basedOn w:val="DefaultParagraphFont"/>
    <w:rsid w:val="00932BFB"/>
    <w:rPr>
      <w:sz w:val="16"/>
      <w:vertAlign w:val="superscript"/>
    </w:rPr>
  </w:style>
  <w:style w:type="character" w:customStyle="1" w:styleId="Symbols">
    <w:name w:val="Symbols"/>
    <w:basedOn w:val="DefaultParagraphFont"/>
    <w:rsid w:val="00932BFB"/>
    <w:rPr>
      <w:rFonts w:ascii="Symbol" w:hAnsi="Symbol"/>
    </w:rPr>
  </w:style>
  <w:style w:type="character" w:customStyle="1" w:styleId="MenuOptions">
    <w:name w:val="Menu Options"/>
    <w:basedOn w:val="DefaultParagraphFont"/>
    <w:rsid w:val="00932BFB"/>
    <w:rPr>
      <w:rFonts w:ascii="Arial Narrow" w:hAnsi="Arial Narrow"/>
      <w:smallCaps/>
    </w:rPr>
  </w:style>
  <w:style w:type="character" w:customStyle="1" w:styleId="Buttons">
    <w:name w:val="Buttons"/>
    <w:basedOn w:val="DefaultParagraphFont"/>
    <w:rsid w:val="00932BFB"/>
    <w:rPr>
      <w:b/>
    </w:rPr>
  </w:style>
  <w:style w:type="character" w:customStyle="1" w:styleId="Underlined">
    <w:name w:val="Underlined"/>
    <w:basedOn w:val="DefaultParagraphFont"/>
    <w:rsid w:val="00932BFB"/>
    <w:rPr>
      <w:u w:val="single"/>
    </w:rPr>
  </w:style>
  <w:style w:type="paragraph" w:customStyle="1" w:styleId="TableBodyTextRight">
    <w:name w:val="Table Body Text Right"/>
    <w:basedOn w:val="TableBodyText"/>
    <w:rsid w:val="00932BFB"/>
    <w:pPr>
      <w:widowControl w:val="0"/>
      <w:autoSpaceDE w:val="0"/>
      <w:autoSpaceDN w:val="0"/>
      <w:adjustRightInd w:val="0"/>
      <w:jc w:val="right"/>
    </w:pPr>
    <w:rPr>
      <w:rFonts w:cs="Arial"/>
      <w:szCs w:val="18"/>
    </w:rPr>
  </w:style>
  <w:style w:type="paragraph" w:customStyle="1" w:styleId="CopyrightText">
    <w:name w:val="Copyright Text"/>
    <w:basedOn w:val="BodyText"/>
    <w:rsid w:val="00932BFB"/>
    <w:rPr>
      <w:sz w:val="18"/>
    </w:rPr>
  </w:style>
  <w:style w:type="paragraph" w:customStyle="1" w:styleId="BodySmallRight">
    <w:name w:val="Body Small Right"/>
    <w:basedOn w:val="BodyTextRight"/>
    <w:rsid w:val="00932BFB"/>
    <w:rPr>
      <w:sz w:val="18"/>
      <w:szCs w:val="18"/>
    </w:rPr>
  </w:style>
  <w:style w:type="paragraph" w:customStyle="1" w:styleId="MarginEdition">
    <w:name w:val="Margin Edition"/>
    <w:basedOn w:val="MarginNote"/>
    <w:rsid w:val="00932BFB"/>
    <w:pPr>
      <w:spacing w:before="0" w:after="0"/>
    </w:pPr>
    <w:rPr>
      <w:rFonts w:ascii="Times New Roman" w:hAnsi="Times New Roman"/>
      <w:color w:val="999999"/>
    </w:rPr>
  </w:style>
  <w:style w:type="paragraph" w:customStyle="1" w:styleId="Spacer">
    <w:name w:val="Spacer"/>
    <w:basedOn w:val="Normal"/>
    <w:rsid w:val="00932BFB"/>
    <w:rPr>
      <w:sz w:val="2"/>
      <w:szCs w:val="2"/>
    </w:rPr>
  </w:style>
  <w:style w:type="character" w:customStyle="1" w:styleId="Small">
    <w:name w:val="Small"/>
    <w:basedOn w:val="DefaultParagraphFont"/>
    <w:rsid w:val="00932BFB"/>
    <w:rPr>
      <w:sz w:val="16"/>
    </w:rPr>
  </w:style>
  <w:style w:type="paragraph" w:customStyle="1" w:styleId="WideTable">
    <w:name w:val="Wide Table"/>
    <w:basedOn w:val="Normal"/>
    <w:rsid w:val="00932BFB"/>
    <w:pPr>
      <w:ind w:left="-1418"/>
    </w:pPr>
    <w:rPr>
      <w:sz w:val="2"/>
      <w:szCs w:val="2"/>
    </w:rPr>
  </w:style>
  <w:style w:type="character" w:styleId="PageNumber">
    <w:name w:val="page number"/>
    <w:basedOn w:val="DefaultParagraphFont"/>
    <w:rsid w:val="00932BFB"/>
  </w:style>
  <w:style w:type="paragraph" w:styleId="Quote">
    <w:name w:val="Quote"/>
    <w:basedOn w:val="Heading1"/>
    <w:link w:val="QuoteChar"/>
    <w:qFormat/>
    <w:rsid w:val="00932BFB"/>
    <w:rPr>
      <w:b w:val="0"/>
      <w:sz w:val="72"/>
      <w:szCs w:val="72"/>
      <w:lang w:val="en-NZ"/>
    </w:rPr>
  </w:style>
  <w:style w:type="character" w:customStyle="1" w:styleId="QuoteChar">
    <w:name w:val="Quote Char"/>
    <w:basedOn w:val="DefaultParagraphFont"/>
    <w:link w:val="Quote"/>
    <w:rsid w:val="00932B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BFB"/>
    <w:pPr>
      <w:pageBreakBefore/>
    </w:pPr>
  </w:style>
  <w:style w:type="paragraph" w:customStyle="1" w:styleId="Border">
    <w:name w:val="Border"/>
    <w:basedOn w:val="Normal"/>
    <w:qFormat/>
    <w:rsid w:val="00932B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BFB"/>
    <w:rPr>
      <w:b/>
      <w:bCs/>
      <w:i/>
      <w:iCs/>
      <w:color w:val="auto"/>
    </w:rPr>
  </w:style>
  <w:style w:type="paragraph" w:styleId="IntenseQuote">
    <w:name w:val="Intense Quote"/>
    <w:basedOn w:val="Normal"/>
    <w:next w:val="Normal"/>
    <w:link w:val="IntenseQuoteChar"/>
    <w:uiPriority w:val="30"/>
    <w:qFormat/>
    <w:rsid w:val="00932B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B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BFB"/>
    <w:rPr>
      <w:smallCaps/>
      <w:color w:val="auto"/>
      <w:u w:val="single"/>
    </w:rPr>
  </w:style>
  <w:style w:type="character" w:styleId="IntenseReference">
    <w:name w:val="Intense Reference"/>
    <w:basedOn w:val="DefaultParagraphFont"/>
    <w:uiPriority w:val="32"/>
    <w:qFormat/>
    <w:rsid w:val="00932BFB"/>
    <w:rPr>
      <w:b/>
      <w:bCs/>
      <w:smallCaps/>
      <w:color w:val="auto"/>
      <w:spacing w:val="5"/>
      <w:u w:val="single"/>
    </w:rPr>
  </w:style>
  <w:style w:type="paragraph" w:customStyle="1" w:styleId="2ColumnHeading">
    <w:name w:val="2Column Heading"/>
    <w:basedOn w:val="BodyText"/>
    <w:qFormat/>
    <w:rsid w:val="00932BFB"/>
    <w:pPr>
      <w:spacing w:after="60"/>
      <w:ind w:left="-2268"/>
    </w:pPr>
    <w:rPr>
      <w:b/>
    </w:rPr>
  </w:style>
  <w:style w:type="paragraph" w:customStyle="1" w:styleId="Heading1TOC">
    <w:name w:val="Heading1 TOC"/>
    <w:basedOn w:val="Normal"/>
    <w:qFormat/>
    <w:rsid w:val="00932BFB"/>
    <w:pPr>
      <w:spacing w:before="240" w:after="120"/>
    </w:pPr>
    <w:rPr>
      <w:rFonts w:ascii="Times New Roman" w:hAnsi="Times New Roman"/>
      <w:b/>
      <w:sz w:val="32"/>
    </w:rPr>
  </w:style>
  <w:style w:type="paragraph" w:customStyle="1" w:styleId="Heading2TOC">
    <w:name w:val="Heading2 TOC"/>
    <w:basedOn w:val="Normal"/>
    <w:qFormat/>
    <w:rsid w:val="00932BFB"/>
    <w:pPr>
      <w:spacing w:before="240" w:after="60"/>
    </w:pPr>
    <w:rPr>
      <w:rFonts w:ascii="Times New Roman" w:hAnsi="Times New Roman"/>
      <w:b/>
      <w:sz w:val="28"/>
    </w:rPr>
  </w:style>
  <w:style w:type="character" w:customStyle="1" w:styleId="Underline">
    <w:name w:val="Underline"/>
    <w:basedOn w:val="DefaultParagraphFont"/>
    <w:qFormat/>
    <w:rsid w:val="00932BFB"/>
    <w:rPr>
      <w:u w:val="single"/>
    </w:rPr>
  </w:style>
  <w:style w:type="character" w:customStyle="1" w:styleId="BoldandItalics">
    <w:name w:val="Bold and Italics"/>
    <w:qFormat/>
    <w:rsid w:val="00932BFB"/>
    <w:rPr>
      <w:b/>
      <w:i/>
      <w:u w:val="none"/>
    </w:rPr>
  </w:style>
  <w:style w:type="paragraph" w:styleId="BalloonText">
    <w:name w:val="Balloon Text"/>
    <w:basedOn w:val="Normal"/>
    <w:link w:val="BalloonTextChar"/>
    <w:rsid w:val="00932BFB"/>
    <w:rPr>
      <w:rFonts w:ascii="Tahoma" w:hAnsi="Tahoma" w:cs="Tahoma"/>
      <w:sz w:val="16"/>
      <w:szCs w:val="16"/>
    </w:rPr>
  </w:style>
  <w:style w:type="character" w:customStyle="1" w:styleId="BalloonTextChar">
    <w:name w:val="Balloon Text Char"/>
    <w:basedOn w:val="DefaultParagraphFont"/>
    <w:link w:val="BalloonText"/>
    <w:rsid w:val="00932B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B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2B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BFB"/>
    <w:rPr>
      <w:b/>
      <w:color w:val="660033"/>
      <w:spacing w:val="0"/>
    </w:rPr>
  </w:style>
  <w:style w:type="paragraph" w:customStyle="1" w:styleId="Nameditemlist">
    <w:name w:val="Named item list"/>
    <w:basedOn w:val="BodyText"/>
    <w:qFormat/>
    <w:rsid w:val="00932BF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2053</Words>
  <Characters>12545</Characters>
  <Application>Microsoft Office Word</Application>
  <DocSecurity>0</DocSecurity>
  <Lines>398</Lines>
  <Paragraphs>180</Paragraphs>
  <ScaleCrop>false</ScaleCrop>
  <Company>Author-it Software Corporation Ltd.</Company>
  <LinksUpToDate>false</LinksUpToDate>
  <CharactersWithSpaces>14536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CHCDISP804B Create an environment that supports the safety of vulnerable parties in dispute resolution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2012-10-05T16:19:00Z</dcterms:created>
  <dcterms:modified xsi:type="dcterms:W3CDTF">2012-10-05T16:19:00Z</dcterms:modified>
</cp:coreProperties>
</file>