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6B0" w:rsidP="004E26B0">
      <w:pPr>
        <w:pStyle w:val="Title"/>
      </w:pPr>
      <w:r>
        <w:fldChar w:fldCharType="begin"/>
      </w:r>
      <w:r>
        <w:instrText xml:space="preserve"> TITLE   \* MERGEFORMAT </w:instrText>
      </w:r>
      <w:r>
        <w:fldChar w:fldCharType="separate"/>
      </w:r>
      <w:r>
        <w:t>CHCDIS302A Maintain an environment to empower people with disabilities</w:t>
      </w:r>
      <w:r>
        <w:fldChar w:fldCharType="end"/>
      </w:r>
    </w:p>
    <w:p w:rsidR="004E26B0" w:rsidP="004E26B0">
      <w:pPr>
        <w:pStyle w:val="Version"/>
        <w:sectPr w:rsidSect="00E15D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D97" w:rsidP="00E15D97">
      <w:pPr>
        <w:pStyle w:val="SuperHeading"/>
      </w:pPr>
      <w:r w:rsidRPr="00E15D97">
        <w:t>CHCDIS302A Maintain an environment to empower people with disabilities</w:t>
      </w:r>
    </w:p>
    <w:p w:rsidR="00000000" w:rsidRPr="00E15D97" w:rsidP="00E15D97">
      <w:pPr>
        <w:pStyle w:val="Heading1"/>
      </w:pPr>
      <w:bookmarkStart w:id="1" w:name="O_269037"/>
      <w:bookmarkEnd w:id="1"/>
      <w:r w:rsidRPr="00E15D97">
        <w:t>Modification History</w:t>
      </w:r>
    </w:p>
    <w:p w:rsidR="00000000" w:rsidRPr="00E15D97" w:rsidP="00E15D97">
      <w:pPr>
        <w:pStyle w:val="BodyText"/>
      </w:pPr>
      <w:r w:rsidRPr="00E15D97">
        <w:t>Not Applicable</w:t>
      </w:r>
    </w:p>
    <w:p w:rsidR="00000000" w:rsidRPr="00E15D97" w:rsidP="00E15D97">
      <w:pPr>
        <w:pStyle w:val="AllowPageBreak"/>
      </w:pPr>
    </w:p>
    <w:p w:rsidR="00000000" w:rsidRPr="00E15D97" w:rsidP="00E15D97">
      <w:pPr>
        <w:pStyle w:val="Heading1"/>
      </w:pPr>
      <w:bookmarkStart w:id="2" w:name="O_195544"/>
      <w:bookmarkEnd w:id="2"/>
      <w:r w:rsidRPr="00E15D97">
        <w:t>Unit Descriptor</w:t>
      </w:r>
    </w:p>
    <w:tbl>
      <w:tblPr>
        <w:tblW w:w="0" w:type="auto"/>
        <w:tblLayout w:type="fixed"/>
        <w:tblCellMar>
          <w:left w:w="62" w:type="dxa"/>
          <w:right w:w="62" w:type="dxa"/>
        </w:tblCellMar>
        <w:tblLook w:val="0000"/>
      </w:tblPr>
      <w:tblGrid>
        <w:gridCol w:w="3336"/>
        <w:gridCol w:w="5220"/>
      </w:tblGrid>
      <w:tr w:rsidTr="004E26B0">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t xml:space="preserve">This unit describes the knowledge and skills required by the worker to facilitate the </w:t>
            </w:r>
            <w:r w:rsidRPr="00E15D97">
              <w:t>empowerment of a people with disability by fostering self determination, independence and strengths</w:t>
            </w:r>
          </w:p>
        </w:tc>
      </w:tr>
    </w:tbl>
    <w:p w:rsidR="004E26B0" w:rsidP="00E15D97">
      <w:pPr>
        <w:pStyle w:val="BodyText"/>
      </w:pPr>
    </w:p>
    <w:p w:rsidR="004E26B0" w:rsidP="00E15D97">
      <w:pPr>
        <w:pStyle w:val="BodyText"/>
      </w:pPr>
    </w:p>
    <w:p w:rsidR="00000000" w:rsidRPr="00E15D97" w:rsidP="00E15D97">
      <w:pPr>
        <w:pStyle w:val="Heading1"/>
      </w:pPr>
      <w:bookmarkStart w:id="3" w:name="O_195546"/>
      <w:bookmarkEnd w:id="3"/>
      <w:r w:rsidRPr="00E15D97">
        <w:t>Application of the Unit</w:t>
      </w:r>
    </w:p>
    <w:tbl>
      <w:tblPr>
        <w:tblW w:w="0" w:type="auto"/>
        <w:tblLayout w:type="fixed"/>
        <w:tblCellMar>
          <w:left w:w="62" w:type="dxa"/>
          <w:right w:w="62" w:type="dxa"/>
        </w:tblCellMar>
        <w:tblLook w:val="0000"/>
      </w:tblPr>
      <w:tblGrid>
        <w:gridCol w:w="3348"/>
        <w:gridCol w:w="5208"/>
      </w:tblGrid>
      <w:tr w:rsidTr="004E26B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t xml:space="preserve">The skills and knowledge of this unit of competency requires the worker to foster independence and strengths in people with disability </w:t>
            </w:r>
          </w:p>
          <w:p w:rsidR="00000000" w:rsidRPr="00E15D97" w:rsidP="00E15D97">
            <w:pPr>
              <w:pStyle w:val="BodyText"/>
            </w:pPr>
            <w:r w:rsidRPr="00E15D97">
              <w:t>The skills and knowledge should be applied in conjunction with an individualised support plan</w:t>
            </w:r>
          </w:p>
        </w:tc>
      </w:tr>
    </w:tbl>
    <w:p w:rsidR="004E26B0" w:rsidP="00E15D97">
      <w:pPr>
        <w:pStyle w:val="BodyText"/>
      </w:pPr>
    </w:p>
    <w:p w:rsidR="004E26B0" w:rsidP="00E15D97">
      <w:pPr>
        <w:pStyle w:val="BodyText"/>
      </w:pPr>
    </w:p>
    <w:p w:rsidR="00000000" w:rsidRPr="00E15D97" w:rsidP="00E15D97">
      <w:pPr>
        <w:pStyle w:val="Heading1"/>
      </w:pPr>
      <w:bookmarkStart w:id="4" w:name="O_277297"/>
      <w:bookmarkEnd w:id="4"/>
      <w:r w:rsidRPr="00E15D97">
        <w:t>Lice</w:t>
      </w:r>
      <w:r w:rsidRPr="00E15D97">
        <w:t>nsing/Regulatory Information</w:t>
      </w:r>
    </w:p>
    <w:p w:rsidR="00000000" w:rsidRPr="00E15D97" w:rsidP="00E15D97">
      <w:pPr>
        <w:pStyle w:val="BodyText"/>
      </w:pPr>
      <w:r w:rsidRPr="00E15D97">
        <w:t>Not Applicable</w:t>
      </w:r>
    </w:p>
    <w:p w:rsidR="00000000" w:rsidRPr="00E15D97" w:rsidP="00E15D97">
      <w:pPr>
        <w:pStyle w:val="AllowPageBreak"/>
      </w:pPr>
    </w:p>
    <w:p w:rsidR="00000000" w:rsidRPr="00E15D97" w:rsidP="00E15D97">
      <w:pPr>
        <w:pStyle w:val="Heading1"/>
      </w:pPr>
      <w:bookmarkStart w:id="5" w:name="O_283149"/>
      <w:bookmarkEnd w:id="5"/>
      <w:r w:rsidRPr="00E15D97">
        <w:t>Pre-Requisites</w:t>
      </w:r>
    </w:p>
    <w:p w:rsidR="00000000" w:rsidRPr="00E15D97" w:rsidP="00E15D97">
      <w:pPr>
        <w:pStyle w:val="BodyText"/>
      </w:pPr>
      <w:r w:rsidRPr="00E15D97">
        <w:t>Not Applicable</w:t>
      </w:r>
    </w:p>
    <w:p w:rsidR="00000000" w:rsidRPr="00E15D97" w:rsidP="00E15D97">
      <w:pPr>
        <w:pStyle w:val="AllowPageBreak"/>
      </w:pPr>
    </w:p>
    <w:p w:rsidR="00000000" w:rsidRPr="00E15D97" w:rsidP="00E15D97">
      <w:pPr>
        <w:pStyle w:val="Heading1"/>
      </w:pPr>
      <w:bookmarkStart w:id="6" w:name="O_195545"/>
      <w:bookmarkEnd w:id="6"/>
      <w:r w:rsidRPr="00E15D97">
        <w:t>Employability Skills Information</w:t>
      </w:r>
    </w:p>
    <w:tbl>
      <w:tblPr>
        <w:tblW w:w="0" w:type="auto"/>
        <w:tblLayout w:type="fixed"/>
        <w:tblCellMar>
          <w:left w:w="62" w:type="dxa"/>
          <w:right w:w="62" w:type="dxa"/>
        </w:tblCellMar>
        <w:tblLook w:val="0000"/>
      </w:tblPr>
      <w:tblGrid>
        <w:gridCol w:w="3320"/>
        <w:gridCol w:w="5236"/>
      </w:tblGrid>
      <w:tr w:rsidTr="004E26B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t>This unit contains Employability Skills</w:t>
            </w:r>
          </w:p>
        </w:tc>
      </w:tr>
    </w:tbl>
    <w:p w:rsidR="004E26B0" w:rsidP="00E15D97">
      <w:pPr>
        <w:pStyle w:val="BodyText"/>
      </w:pPr>
    </w:p>
    <w:p w:rsidR="004E26B0" w:rsidP="00E15D97">
      <w:pPr>
        <w:pStyle w:val="BodyText"/>
      </w:pPr>
    </w:p>
    <w:p w:rsidR="00000000" w:rsidRPr="00E15D97" w:rsidP="00E15D97">
      <w:pPr>
        <w:pStyle w:val="Heading1"/>
      </w:pPr>
      <w:bookmarkStart w:id="7" w:name="O_287083"/>
      <w:bookmarkEnd w:id="7"/>
      <w:r w:rsidRPr="00E15D97">
        <w:t>Elements and Performance Criteria Pre-Content</w:t>
      </w:r>
    </w:p>
    <w:tbl>
      <w:tblPr>
        <w:tblW w:w="0" w:type="auto"/>
        <w:tblLayout w:type="fixed"/>
        <w:tblCellMar>
          <w:left w:w="62" w:type="dxa"/>
          <w:right w:w="62" w:type="dxa"/>
        </w:tblCellMar>
        <w:tblLook w:val="0000"/>
      </w:tblPr>
      <w:tblGrid>
        <w:gridCol w:w="3369"/>
        <w:gridCol w:w="5702"/>
      </w:tblGrid>
      <w:tr w:rsidTr="004E2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t>The Performance Criteria specify the level of performance required to demonstrate achievement of the Element. Terms in italics are elaborated in t</w:t>
            </w:r>
            <w:r w:rsidRPr="00E15D97">
              <w:t xml:space="preserve">he Range Statement. </w:t>
            </w:r>
          </w:p>
        </w:tc>
      </w:tr>
    </w:tbl>
    <w:p w:rsidR="00000000" w:rsidRPr="00E15D97" w:rsidP="00E15D97">
      <w:pPr>
        <w:pStyle w:val="BodyText"/>
      </w:pPr>
    </w:p>
    <w:p w:rsidR="00000000" w:rsidRPr="00E15D97" w:rsidP="00E15D97">
      <w:pPr>
        <w:pStyle w:val="AllowPageBreak"/>
      </w:pPr>
    </w:p>
    <w:p w:rsidR="00000000" w:rsidRPr="00E15D97" w:rsidP="00E15D97">
      <w:pPr>
        <w:pStyle w:val="Heading1"/>
      </w:pPr>
      <w:bookmarkStart w:id="8" w:name="O_233750"/>
      <w:bookmarkEnd w:id="8"/>
      <w:r w:rsidRPr="00E15D97">
        <w:t>Elements and Performance Criteria</w:t>
      </w:r>
    </w:p>
    <w:tbl>
      <w:tblPr>
        <w:tblW w:w="0" w:type="auto"/>
        <w:tblLayout w:type="fixed"/>
        <w:tblCellMar>
          <w:left w:w="62" w:type="dxa"/>
          <w:right w:w="62" w:type="dxa"/>
        </w:tblCellMar>
        <w:tblLook w:val="0000"/>
      </w:tblPr>
      <w:tblGrid>
        <w:gridCol w:w="3369"/>
        <w:gridCol w:w="5702"/>
      </w:tblGrid>
      <w:tr w:rsidTr="004E26B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SpecialBold"/>
              </w:rPr>
              <w:t>PERFORMANCE CRITERIA</w:t>
            </w:r>
          </w:p>
        </w:tc>
      </w:tr>
      <w:tr w:rsidTr="004E2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D97">
            <w:pPr>
              <w:pStyle w:val="List"/>
              <w:rPr>
                <w:lang w:val="en-NZ"/>
              </w:rPr>
            </w:pPr>
            <w:r w:rsidRPr="00E15D97">
              <w:t>1.</w:t>
            </w:r>
            <w:r w:rsidRPr="00E15D97">
              <w:tab/>
              <w:t>Work to enhance the independence and 'self-determination' of the person with a disability</w:t>
            </w:r>
          </w:p>
        </w:tc>
        <w:tc>
          <w:tcPr>
            <w:tcW w:w="5702"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t>1.1</w:t>
            </w:r>
            <w:r w:rsidRPr="00E15D97">
              <w:tab/>
              <w:t>Encourage and support independent action and thinki</w:t>
            </w:r>
            <w:r w:rsidRPr="00E15D97">
              <w:t xml:space="preserve">ng by the person with the disability </w:t>
            </w:r>
          </w:p>
          <w:p w:rsidR="00000000" w:rsidRPr="00E15D97" w:rsidP="00E15D97">
            <w:pPr>
              <w:pStyle w:val="BodyText"/>
            </w:pPr>
            <w:r w:rsidRPr="00E15D97">
              <w:t>1.2</w:t>
            </w:r>
            <w:r w:rsidRPr="00E15D97">
              <w:tab/>
              <w:t>Identify options for action on relevant issues and discuss with the person with the disability and/or their advocate/s /carer</w:t>
            </w:r>
          </w:p>
          <w:p w:rsidR="00000000" w:rsidRPr="00E15D97" w:rsidP="00E15D97">
            <w:pPr>
              <w:pStyle w:val="BodyText"/>
            </w:pPr>
            <w:r w:rsidRPr="00E15D97">
              <w:t>1.3</w:t>
            </w:r>
            <w:r w:rsidRPr="00E15D97">
              <w:tab/>
              <w:t>Listen to and act upon decisions and/or preferred options of the person with the dis</w:t>
            </w:r>
            <w:r w:rsidRPr="00E15D97">
              <w:t>ability and/or their advocate/s /carer are within organisation policies and protocols</w:t>
            </w:r>
          </w:p>
          <w:p w:rsidR="00000000" w:rsidP="00E15D97">
            <w:pPr>
              <w:pStyle w:val="BodyText"/>
              <w:rPr>
                <w:lang w:val="en-NZ"/>
              </w:rPr>
            </w:pPr>
            <w:r w:rsidRPr="00E15D97">
              <w:t>1.4</w:t>
            </w:r>
            <w:r w:rsidRPr="00E15D97">
              <w:tab/>
              <w:t>Provide assistance to person with a disability, their carers and significant others as appropriate to enhance communication of their needs, interests and requirements</w:t>
            </w:r>
            <w:r w:rsidRPr="00E15D97">
              <w:t xml:space="preserve"> </w:t>
            </w:r>
          </w:p>
        </w:tc>
      </w:tr>
      <w:tr w:rsidTr="004E2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D97">
            <w:pPr>
              <w:pStyle w:val="List"/>
              <w:rPr>
                <w:lang w:val="en-NZ"/>
              </w:rPr>
            </w:pPr>
            <w:r w:rsidRPr="00E15D97">
              <w:t>2.</w:t>
            </w:r>
            <w:r w:rsidRPr="00E15D97">
              <w:tab/>
              <w:t>Foster the independence of a person with a disability</w:t>
            </w:r>
          </w:p>
        </w:tc>
        <w:tc>
          <w:tcPr>
            <w:tcW w:w="5702"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t>2.1</w:t>
            </w:r>
            <w:r w:rsidRPr="00E15D97">
              <w:tab/>
              <w:t>Develop and support strategies to promote independence, taking differences into account</w:t>
            </w:r>
          </w:p>
          <w:p w:rsidR="00000000" w:rsidRPr="00E15D97" w:rsidP="00E15D97">
            <w:pPr>
              <w:pStyle w:val="BodyText"/>
            </w:pPr>
            <w:r w:rsidRPr="00E15D97">
              <w:t>2.2</w:t>
            </w:r>
            <w:r w:rsidRPr="00E15D97">
              <w:tab/>
              <w:t>Provide on-going support, where required, to maximise independence of person with disability</w:t>
            </w:r>
          </w:p>
          <w:p w:rsidR="00000000" w:rsidRPr="00E15D97" w:rsidP="00E15D97">
            <w:pPr>
              <w:pStyle w:val="BodyText"/>
            </w:pPr>
            <w:r w:rsidRPr="00E15D97">
              <w:t>2.3</w:t>
            </w:r>
            <w:r w:rsidRPr="00E15D97">
              <w:tab/>
            </w:r>
            <w:r w:rsidRPr="00E15D97">
              <w:t xml:space="preserve">Encourage colleagues to promote independence of </w:t>
            </w:r>
            <w:r w:rsidRPr="00E15D97">
              <w:rPr>
                <w:rStyle w:val="Emphasis"/>
              </w:rPr>
              <w:t>people with disability</w:t>
            </w:r>
          </w:p>
          <w:p w:rsidR="00000000" w:rsidRPr="00E15D97" w:rsidP="00E15D97">
            <w:pPr>
              <w:pStyle w:val="BodyText"/>
            </w:pPr>
            <w:r w:rsidRPr="00E15D97">
              <w:t>2.4</w:t>
            </w:r>
            <w:r w:rsidRPr="00E15D97">
              <w:tab/>
              <w:t xml:space="preserve">Encourage people with disability to participate in appropriate </w:t>
            </w:r>
            <w:r w:rsidRPr="00E15D97">
              <w:rPr>
                <w:rStyle w:val="Emphasis"/>
              </w:rPr>
              <w:t>forums</w:t>
            </w:r>
            <w:r w:rsidRPr="00E15D97">
              <w:t xml:space="preserve"> and provide them with information and skills to do so</w:t>
            </w:r>
          </w:p>
          <w:p w:rsidR="00000000" w:rsidP="00E15D97">
            <w:pPr>
              <w:pStyle w:val="BodyText"/>
              <w:rPr>
                <w:lang w:val="en-NZ"/>
              </w:rPr>
            </w:pPr>
            <w:r w:rsidRPr="00E15D97">
              <w:t>2.5</w:t>
            </w:r>
            <w:r w:rsidRPr="00E15D97">
              <w:tab/>
              <w:t>Identify and utilise compensatory aids and modificati</w:t>
            </w:r>
            <w:r w:rsidRPr="00E15D97">
              <w:t>ons in the environment that promote individual strengths and capacities</w:t>
            </w:r>
          </w:p>
        </w:tc>
      </w:tr>
      <w:tr w:rsidTr="004E2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5D97">
            <w:pPr>
              <w:pStyle w:val="List"/>
              <w:rPr>
                <w:lang w:val="en-NZ"/>
              </w:rPr>
            </w:pPr>
            <w:r w:rsidRPr="00E15D97">
              <w:t>3.</w:t>
            </w:r>
            <w:r w:rsidRPr="00E15D97">
              <w:tab/>
              <w:t xml:space="preserve">Contribute to the development and review of </w:t>
            </w:r>
            <w:r w:rsidRPr="00E15D97">
              <w:rPr>
                <w:rStyle w:val="Emphasis"/>
              </w:rPr>
              <w:t>policy and legislation</w:t>
            </w:r>
            <w:r w:rsidRPr="00E15D97">
              <w:t xml:space="preserve"> related to disabilities and disability services</w:t>
            </w:r>
          </w:p>
        </w:tc>
        <w:tc>
          <w:tcPr>
            <w:tcW w:w="5702"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t>3.1</w:t>
            </w:r>
            <w:r w:rsidRPr="00E15D97">
              <w:tab/>
              <w:t>Encourage people with disability and/or their advocate/s /</w:t>
            </w:r>
            <w:r w:rsidRPr="00E15D97">
              <w:t>carer to express their views about policies, legislation and empowerment</w:t>
            </w:r>
          </w:p>
          <w:p w:rsidR="00000000" w:rsidRPr="00E15D97" w:rsidP="00E15D97">
            <w:pPr>
              <w:pStyle w:val="BodyText"/>
            </w:pPr>
            <w:r w:rsidRPr="00E15D97">
              <w:t>3.2</w:t>
            </w:r>
            <w:r w:rsidRPr="00E15D97">
              <w:tab/>
            </w:r>
            <w:r w:rsidRPr="00E15D97">
              <w:rPr>
                <w:rStyle w:val="Emphasis"/>
              </w:rPr>
              <w:t>Report</w:t>
            </w:r>
            <w:r w:rsidRPr="00E15D97">
              <w:t xml:space="preserve"> non-compliance with legislation and/or policy and protocols to an appropriate person</w:t>
            </w:r>
          </w:p>
          <w:p w:rsidR="00000000" w:rsidRPr="00E15D97" w:rsidP="00E15D97">
            <w:pPr>
              <w:pStyle w:val="BodyText"/>
            </w:pPr>
            <w:r w:rsidRPr="00E15D97">
              <w:t>3.3</w:t>
            </w:r>
            <w:r w:rsidRPr="00E15D97">
              <w:tab/>
              <w:t>Contribute to review of legislation and policy frameworks</w:t>
            </w:r>
          </w:p>
          <w:p w:rsidR="00000000" w:rsidRPr="00E15D97" w:rsidP="00E15D97">
            <w:pPr>
              <w:pStyle w:val="BodyText"/>
            </w:pPr>
            <w:r w:rsidRPr="00E15D97">
              <w:t>3.4</w:t>
            </w:r>
            <w:r w:rsidRPr="00E15D97">
              <w:tab/>
              <w:t>Provide feedback from</w:t>
            </w:r>
            <w:r w:rsidRPr="00E15D97">
              <w:t xml:space="preserve"> consumers through appropriate mechanisms</w:t>
            </w:r>
          </w:p>
          <w:p w:rsidR="00000000" w:rsidP="00E15D97">
            <w:pPr>
              <w:pStyle w:val="BodyText"/>
              <w:rPr>
                <w:lang w:val="en-NZ"/>
              </w:rPr>
            </w:pPr>
            <w:r w:rsidRPr="00E15D97">
              <w:t>3.5</w:t>
            </w:r>
            <w:r w:rsidRPr="00E15D97">
              <w:tab/>
              <w:t>Work as member of team to research and contribute to policies on empowerment</w:t>
            </w:r>
          </w:p>
        </w:tc>
      </w:tr>
      <w:tr w:rsidTr="004E2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15D97" w:rsidP="00E15D97">
            <w:pPr>
              <w:pStyle w:val="BodyText"/>
            </w:pPr>
          </w:p>
        </w:tc>
      </w:tr>
    </w:tbl>
    <w:p w:rsidR="004E26B0" w:rsidP="00E15D97">
      <w:pPr>
        <w:pStyle w:val="BodyText"/>
      </w:pPr>
    </w:p>
    <w:p w:rsidR="004E26B0" w:rsidP="00E15D97">
      <w:pPr>
        <w:pStyle w:val="BodyText"/>
      </w:pPr>
    </w:p>
    <w:p w:rsidR="00000000" w:rsidRPr="00E15D97" w:rsidP="00E15D97">
      <w:pPr>
        <w:pStyle w:val="Heading1"/>
      </w:pPr>
      <w:bookmarkStart w:id="9" w:name="O_257700"/>
      <w:bookmarkEnd w:id="9"/>
      <w:r w:rsidRPr="00E15D97">
        <w:t>Required Skills and Knowledge</w:t>
      </w:r>
    </w:p>
    <w:tbl>
      <w:tblPr>
        <w:tblW w:w="0" w:type="auto"/>
        <w:tblLayout w:type="fixed"/>
        <w:tblCellMar>
          <w:left w:w="62" w:type="dxa"/>
          <w:right w:w="62" w:type="dxa"/>
        </w:tblCellMar>
        <w:tblLook w:val="0000"/>
      </w:tblPr>
      <w:tblGrid>
        <w:gridCol w:w="9072"/>
      </w:tblGrid>
      <w:tr w:rsidTr="004E26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SpecialBold"/>
              </w:rPr>
              <w:t>REQUIRED SKILLS AND KNOWLEDGE</w:t>
            </w:r>
          </w:p>
        </w:tc>
      </w:tr>
      <w:tr w:rsidTr="004E2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t>This describes the essential skills and knowledge and their level required for this unit.</w:t>
            </w:r>
          </w:p>
        </w:tc>
      </w:tr>
      <w:tr w:rsidTr="004E2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rPr>
                <w:rStyle w:val="Emphasis"/>
              </w:rPr>
              <w:t>Essential knowledge</w:t>
            </w:r>
            <w:r w:rsidRPr="00E15D97">
              <w:t>:</w:t>
            </w:r>
          </w:p>
          <w:p w:rsidR="00000000" w:rsidRPr="00E15D97" w:rsidP="00E15D97">
            <w:pPr>
              <w:pStyle w:val="BodyText"/>
            </w:pPr>
            <w:r w:rsidRPr="00E15D97">
              <w:t>The candidate must be able to demonstrate essential knowledge required to effectively do the task outlined in elements and performance criteri</w:t>
            </w:r>
            <w:r w:rsidRPr="00E15D97">
              <w:t>a of this unit, manage the task and manage contingencies in the context of the identified work role</w:t>
            </w:r>
          </w:p>
          <w:p w:rsidR="00000000" w:rsidRPr="00E15D97" w:rsidP="00E15D97">
            <w:pPr>
              <w:pStyle w:val="BodyText"/>
            </w:pPr>
            <w:r w:rsidRPr="00E15D97">
              <w:t>These include knowledge of:</w:t>
            </w:r>
          </w:p>
          <w:p w:rsidR="00000000" w:rsidRPr="00E15D97" w:rsidP="00E15D97">
            <w:pPr>
              <w:pStyle w:val="ListBullet"/>
            </w:pPr>
            <w:r w:rsidRPr="00E15D97">
              <w:t>Relevant policies, protocols and practices of the organisation in relation to Unit Descriptor and work role</w:t>
            </w:r>
          </w:p>
          <w:p w:rsidR="00000000" w:rsidRPr="00E15D97" w:rsidP="00E15D97">
            <w:pPr>
              <w:pStyle w:val="ListBullet"/>
            </w:pPr>
            <w:r w:rsidRPr="00E15D97">
              <w:t>Understanding of th</w:t>
            </w:r>
            <w:r w:rsidRPr="00E15D97">
              <w:t>e legislative processes related to the rights of people with disability</w:t>
            </w:r>
          </w:p>
          <w:p w:rsidR="00000000" w:rsidRPr="00E15D97" w:rsidP="00E15D97">
            <w:pPr>
              <w:pStyle w:val="ListBullet"/>
            </w:pPr>
            <w:r w:rsidRPr="00E15D97">
              <w:t>Strategies for supporting independent action and thinking</w:t>
            </w:r>
          </w:p>
          <w:p w:rsidR="00000000" w:rsidRPr="00E15D97" w:rsidP="00E15D97">
            <w:pPr>
              <w:pStyle w:val="ListBullet"/>
            </w:pPr>
            <w:r w:rsidRPr="00E15D97">
              <w:t>Basic principles of person-centred practice</w:t>
            </w:r>
          </w:p>
          <w:p w:rsidR="00000000" w:rsidRPr="00E15D97" w:rsidP="00E15D97">
            <w:pPr>
              <w:pStyle w:val="ListBullet"/>
            </w:pPr>
            <w:r w:rsidRPr="00E15D97">
              <w:t>Basic principles of strengths-based practice</w:t>
            </w:r>
          </w:p>
          <w:p w:rsidR="00000000" w:rsidRPr="00E15D97" w:rsidP="00E15D97">
            <w:pPr>
              <w:pStyle w:val="ListBullet"/>
            </w:pPr>
            <w:r w:rsidRPr="00E15D97">
              <w:t>Basic principles of active support</w:t>
            </w:r>
          </w:p>
          <w:p w:rsidR="00000000" w:rsidRPr="00E15D97" w:rsidP="00E15D97">
            <w:pPr>
              <w:pStyle w:val="ListBullet"/>
            </w:pPr>
            <w:r w:rsidRPr="00E15D97">
              <w:t>Ba</w:t>
            </w:r>
            <w:r w:rsidRPr="00E15D97">
              <w:t>sic principles of lobbying</w:t>
            </w:r>
          </w:p>
          <w:p w:rsidR="00000000" w:rsidRPr="00E15D97" w:rsidP="00E15D97">
            <w:pPr>
              <w:pStyle w:val="ListBullet"/>
            </w:pPr>
            <w:r w:rsidRPr="00E15D97">
              <w:t>Strategies for reinforcing the rights of people with disability to contribute and to be heard</w:t>
            </w:r>
          </w:p>
          <w:p w:rsidR="00000000" w:rsidRPr="00E15D97" w:rsidP="00E15D97">
            <w:pPr>
              <w:pStyle w:val="ListBullet"/>
            </w:pPr>
            <w:r w:rsidRPr="00E15D97">
              <w:t>Concepts of self-advocacy</w:t>
            </w:r>
          </w:p>
          <w:p w:rsidR="00000000" w:rsidRPr="00E15D97" w:rsidP="00E15D97">
            <w:pPr>
              <w:pStyle w:val="ListBullet"/>
            </w:pPr>
            <w:r w:rsidRPr="00E15D97">
              <w:t>Social justice principles</w:t>
            </w:r>
          </w:p>
          <w:p w:rsidR="00000000" w:rsidRPr="00E15D97" w:rsidP="00E15D97">
            <w:pPr>
              <w:pStyle w:val="ListBullet"/>
            </w:pPr>
            <w:r w:rsidRPr="00E15D97">
              <w:t xml:space="preserve">Roles and responsibilities in contributing to the review of legislation and policy frameworks </w:t>
            </w:r>
          </w:p>
          <w:p w:rsidR="00000000" w:rsidRPr="00E15D97" w:rsidP="00E15D97">
            <w:pPr>
              <w:pStyle w:val="ListBullet"/>
            </w:pPr>
            <w:r w:rsidRPr="00E15D97">
              <w:t>Principles and practices of public speaking</w:t>
            </w:r>
          </w:p>
          <w:p w:rsidR="00000000" w:rsidP="00E15D97">
            <w:pPr>
              <w:pStyle w:val="ListBullet"/>
              <w:rPr>
                <w:lang w:val="en-NZ"/>
              </w:rPr>
            </w:pPr>
            <w:r w:rsidRPr="00E15D97">
              <w:t>Mechanisms for providing feedback to consumers</w:t>
            </w:r>
          </w:p>
        </w:tc>
      </w:tr>
      <w:tr w:rsidTr="004E2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5D97" w:rsidP="00E15D97">
            <w:pPr>
              <w:pStyle w:val="BodyText"/>
            </w:pPr>
            <w:r w:rsidRPr="00E15D97">
              <w:rPr>
                <w:rStyle w:val="Emphasis"/>
              </w:rPr>
              <w:t>Essential skills</w:t>
            </w:r>
            <w:r w:rsidRPr="00E15D97">
              <w:t>:</w:t>
            </w:r>
          </w:p>
          <w:p w:rsidR="00000000" w:rsidRPr="00E15D97" w:rsidP="00E15D97">
            <w:pPr>
              <w:pStyle w:val="BodyText"/>
            </w:pPr>
            <w:r w:rsidRPr="00E15D97">
              <w:t>It is critical that the candidate demonstrate the</w:t>
            </w:r>
            <w:r w:rsidRPr="00E15D97">
              <w:t xml:space="preserve"> ability to:</w:t>
            </w:r>
          </w:p>
          <w:p w:rsidR="00000000" w:rsidRPr="00E15D97" w:rsidP="00E15D97">
            <w:pPr>
              <w:pStyle w:val="ListBullet"/>
            </w:pPr>
            <w:r w:rsidRPr="00E15D97">
              <w:t xml:space="preserve">Demonstrate understanding and adherence to own work role and responsibilities </w:t>
            </w:r>
          </w:p>
          <w:p w:rsidR="00000000" w:rsidRPr="00E15D97" w:rsidP="00E15D97">
            <w:pPr>
              <w:pStyle w:val="ListBullet"/>
            </w:pPr>
            <w:r w:rsidRPr="00E15D97">
              <w:t>Follow organisation policies, protocols and procedures</w:t>
            </w:r>
          </w:p>
          <w:p w:rsidR="00000000" w:rsidRPr="00E15D97" w:rsidP="00E15D97">
            <w:pPr>
              <w:pStyle w:val="ListBullet"/>
            </w:pPr>
            <w:r w:rsidRPr="00E15D97">
              <w:t>Liase and report appropriately to supervisor</w:t>
            </w:r>
          </w:p>
          <w:p w:rsidR="00000000" w:rsidRPr="00E15D97" w:rsidP="00E15D97">
            <w:pPr>
              <w:pStyle w:val="ListBullet"/>
            </w:pPr>
            <w:r w:rsidRPr="00E15D97">
              <w:t>Demonstrate understanding and application of legislation and po</w:t>
            </w:r>
            <w:r w:rsidRPr="00E15D97">
              <w:t>licy related to providing services in the disability sector</w:t>
            </w:r>
          </w:p>
          <w:p w:rsidR="00000000" w:rsidRPr="00E15D97" w:rsidP="00E15D97">
            <w:pPr>
              <w:pStyle w:val="ListBullet"/>
            </w:pPr>
            <w:r w:rsidRPr="00E15D97">
              <w:t>Promote the self-determination and empowerment of people with disability</w:t>
            </w:r>
          </w:p>
          <w:p w:rsidR="00000000" w:rsidRPr="00E15D97" w:rsidP="00E15D97">
            <w:pPr>
              <w:pStyle w:val="ListBullet"/>
            </w:pPr>
            <w:r w:rsidRPr="00E15D97">
              <w:t>Support strengths-based practices</w:t>
            </w:r>
          </w:p>
          <w:p w:rsidR="00000000" w:rsidRPr="00E15D97" w:rsidP="00E15D97">
            <w:pPr>
              <w:pStyle w:val="ListBullet"/>
            </w:pPr>
            <w:r w:rsidRPr="00E15D97">
              <w:t>Demonstrate understanding of impact of personal values and attitudes on providi</w:t>
            </w:r>
            <w:r w:rsidRPr="00E15D97">
              <w:t>ng an effective service</w:t>
            </w:r>
          </w:p>
          <w:p w:rsidR="00000000" w:rsidRPr="00E15D97" w:rsidP="00E15D97">
            <w:pPr>
              <w:pStyle w:val="BodyText"/>
            </w:pPr>
          </w:p>
          <w:p w:rsidR="00000000" w:rsidRPr="00E15D97" w:rsidP="00E15D97">
            <w:pPr>
              <w:pStyle w:val="BodyText"/>
            </w:pPr>
            <w:r w:rsidRPr="00E15D97">
              <w:t>In addition, the candidate must be able to effectively do the task outlined in elements and performance criteria of this unit, manage the task and manage contingencies in the context of the identified work role</w:t>
            </w:r>
          </w:p>
          <w:p w:rsidR="00000000" w:rsidRPr="00E15D97" w:rsidP="00E15D97">
            <w:pPr>
              <w:pStyle w:val="BodyText"/>
            </w:pPr>
            <w:r w:rsidRPr="00E15D97">
              <w:t>These include the ab</w:t>
            </w:r>
            <w:r w:rsidRPr="00E15D97">
              <w:t>ility to:</w:t>
            </w:r>
          </w:p>
          <w:p w:rsidR="00000000" w:rsidRPr="00E15D97" w:rsidP="00E15D97">
            <w:pPr>
              <w:pStyle w:val="ListBullet"/>
            </w:pPr>
            <w:r w:rsidRPr="00E15D97">
              <w:t>Apply reading and writing skills required to fulfil work role in a safe manner and as specified by the organisation/service:</w:t>
            </w:r>
          </w:p>
          <w:p w:rsidR="00000000" w:rsidRPr="00E15D97" w:rsidP="00E15D97">
            <w:pPr>
              <w:pStyle w:val="ListBullet2"/>
            </w:pPr>
            <w:r w:rsidRPr="00E15D97">
              <w:t xml:space="preserve">this requires a level of skill that enables the worker to follow and give work-related instructions and directions and </w:t>
            </w:r>
            <w:r w:rsidRPr="00E15D97">
              <w:t>the ability to seek clarification and comments from clients, colleagues, health professionals and other service providers</w:t>
            </w:r>
          </w:p>
          <w:p w:rsidR="00000000" w:rsidRPr="00E15D97" w:rsidP="00E15D97">
            <w:pPr>
              <w:pStyle w:val="ListBullet2"/>
            </w:pPr>
            <w:r w:rsidRPr="00E15D97">
              <w:t>industry work roles will require workers to possess a literacy level that will enable them to, read and write client's service deliver</w:t>
            </w:r>
            <w:r w:rsidRPr="00E15D97">
              <w:t>y plans, record in health records, and write reports and submissions</w:t>
            </w:r>
          </w:p>
          <w:p w:rsidR="00000000" w:rsidRPr="00E15D97" w:rsidP="00E15D97">
            <w:pPr>
              <w:pStyle w:val="ListBullet"/>
            </w:pPr>
            <w:r w:rsidRPr="00E15D97">
              <w:t>Apply oral communication skills required to fulfil work role in a safe manner and as specified by the organisation:</w:t>
            </w:r>
          </w:p>
          <w:p w:rsidR="00000000" w:rsidRPr="00E15D97" w:rsidP="00E15D97">
            <w:pPr>
              <w:pStyle w:val="ListBullet2"/>
            </w:pPr>
            <w:r w:rsidRPr="00E15D97">
              <w:t>this requires a level of skill that enables the worker to follow work</w:t>
            </w:r>
            <w:r w:rsidRPr="00E15D97">
              <w:t>-related instructions and directions and the ability to seek clarification and comments from supervisors, clients and colleagues</w:t>
            </w:r>
          </w:p>
          <w:p w:rsidR="00000000" w:rsidRPr="00E15D97" w:rsidP="00E15D97">
            <w:pPr>
              <w:pStyle w:val="ListBullet2"/>
            </w:pPr>
            <w:r w:rsidRPr="00E15D97">
              <w:t>industry work roles will require workers to possess oral communication skills that will enable them to ask questions, clarify u</w:t>
            </w:r>
            <w:r w:rsidRPr="00E15D97">
              <w:t>nderstanding, recognise and interpret non-verbal cues, provide information and express encouragement and support and speak in small and large public forums</w:t>
            </w:r>
          </w:p>
          <w:p w:rsidR="00000000" w:rsidRPr="00E15D97" w:rsidP="00E15D97">
            <w:pPr>
              <w:pStyle w:val="ListBullet"/>
            </w:pPr>
            <w:r w:rsidRPr="00E15D97">
              <w:t>Apply problem solving skills that require negotiation and mediation skills to resolve problems of a</w:t>
            </w:r>
            <w:r w:rsidRPr="00E15D97">
              <w:t xml:space="preserve"> intermediate nature within organisation protocols</w:t>
            </w:r>
          </w:p>
          <w:p w:rsidR="00000000" w:rsidRPr="00E15D97" w:rsidP="00E15D97">
            <w:pPr>
              <w:pStyle w:val="ListBullet"/>
            </w:pPr>
            <w:r w:rsidRPr="00E15D97">
              <w:t>Work effectively with clients, colleagues and supervisors.</w:t>
            </w:r>
          </w:p>
          <w:p w:rsidR="00000000" w:rsidRPr="00E15D97" w:rsidP="00E15D97">
            <w:pPr>
              <w:pStyle w:val="ListBullet"/>
            </w:pPr>
            <w:r w:rsidRPr="00E15D97">
              <w:t xml:space="preserve">Implement education programs for individuals and small groups in relation to sexuality </w:t>
            </w:r>
          </w:p>
          <w:p w:rsidR="00000000" w:rsidRPr="00E15D97" w:rsidP="00E15D97">
            <w:pPr>
              <w:pStyle w:val="ListBullet"/>
            </w:pPr>
            <w:r w:rsidRPr="00E15D97">
              <w:t>Examine impact of personal values and attitudes on service delivery</w:t>
            </w:r>
          </w:p>
          <w:p w:rsidR="00000000" w:rsidP="00E15D97">
            <w:pPr>
              <w:pStyle w:val="ListBullet"/>
              <w:rPr>
                <w:lang w:val="en-NZ"/>
              </w:rPr>
            </w:pPr>
            <w:r w:rsidRPr="00E15D97">
              <w:t>Support diversity in relationships and sexual expression</w:t>
            </w:r>
          </w:p>
        </w:tc>
      </w:tr>
      <w:tr w:rsidTr="004E2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5D97" w:rsidP="00E15D97">
            <w:pPr>
              <w:pStyle w:val="BodyText"/>
            </w:pPr>
          </w:p>
        </w:tc>
      </w:tr>
    </w:tbl>
    <w:p w:rsidR="004E26B0" w:rsidP="00E15D97">
      <w:pPr>
        <w:pStyle w:val="BodyText"/>
      </w:pPr>
    </w:p>
    <w:p w:rsidR="004E26B0" w:rsidP="00E15D97">
      <w:pPr>
        <w:pStyle w:val="BodyText"/>
      </w:pPr>
    </w:p>
    <w:p w:rsidR="00000000" w:rsidRPr="00E15D97" w:rsidP="00E15D97">
      <w:pPr>
        <w:pStyle w:val="Heading1"/>
      </w:pPr>
      <w:bookmarkStart w:id="10" w:name="O_241734"/>
      <w:bookmarkEnd w:id="10"/>
      <w:r w:rsidRPr="00E15D97">
        <w:t>Evidence Guide</w:t>
      </w:r>
    </w:p>
    <w:tbl>
      <w:tblPr>
        <w:tblW w:w="0" w:type="auto"/>
        <w:tblLayout w:type="fixed"/>
        <w:tblCellMar>
          <w:left w:w="62" w:type="dxa"/>
          <w:right w:w="62" w:type="dxa"/>
        </w:tblCellMar>
        <w:tblLook w:val="0000"/>
      </w:tblPr>
      <w:tblGrid>
        <w:gridCol w:w="3402"/>
        <w:gridCol w:w="5670"/>
      </w:tblGrid>
      <w:tr w:rsidTr="004E26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SpecialBold"/>
              </w:rPr>
              <w:t>EVIDENCE GUIDE</w:t>
            </w:r>
          </w:p>
        </w:tc>
      </w:tr>
      <w:tr w:rsidTr="004E2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t>The evidence guide provides advice on assessment and must be read in conjunction with the Performance Criteria, Required Skills and Knowledge, the Range Statement and the Assessment Guidelines for this Training Package.</w:t>
            </w:r>
          </w:p>
        </w:tc>
      </w:tr>
      <w:tr w:rsidTr="004E2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Critical aspects for assessment</w:t>
            </w:r>
            <w:r w:rsidRPr="00E15D97">
              <w:rPr>
                <w:rStyle w:val="Emphasis"/>
              </w:rPr>
              <w:t xml:space="preserve"> and evidence required to demonstrate this unit of competency</w:t>
            </w:r>
            <w:r w:rsidRPr="00E15D97">
              <w:t xml:space="preserve">: </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The individual being assessed must provide evidence of specified essential knowledge as well as skills</w:t>
            </w:r>
          </w:p>
          <w:p w:rsidR="00000000" w:rsidRPr="00E15D97" w:rsidP="00E15D97">
            <w:pPr>
              <w:pStyle w:val="ListBullet"/>
            </w:pPr>
            <w:r w:rsidRPr="00E15D97">
              <w:t>This unit will be most appropria</w:t>
            </w:r>
            <w:r w:rsidRPr="00E15D97">
              <w:t>tely assessed in the workplace or in a simulated workplace and under the normal range of workplace conditions</w:t>
            </w:r>
          </w:p>
          <w:p w:rsidR="00000000" w:rsidP="00E15D97">
            <w:pPr>
              <w:pStyle w:val="ListBullet"/>
              <w:rPr>
                <w:lang w:val="en-NZ"/>
              </w:rPr>
            </w:pPr>
            <w:r w:rsidRPr="00E15D97">
              <w:t xml:space="preserve">It is recommended that assessment or information for assessment will be conducted or gathered over a period of time and cover the normal range of </w:t>
            </w:r>
            <w:r w:rsidRPr="00E15D97">
              <w:t>workplace situations and settings</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Access and equity considerations</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All workers in community services should be aware of access, equity and human rights issues in relation to their own area of work</w:t>
            </w:r>
          </w:p>
          <w:p w:rsidR="00000000" w:rsidRPr="00E15D97" w:rsidP="00E15D97">
            <w:pPr>
              <w:pStyle w:val="ListBullet"/>
            </w:pPr>
            <w:r w:rsidRPr="00E15D97">
              <w:t>All workers should develop their ability to work in a</w:t>
            </w:r>
            <w:r w:rsidRPr="00E15D97">
              <w:t xml:space="preserve"> culturally diverse environment </w:t>
            </w:r>
          </w:p>
          <w:p w:rsidR="00000000" w:rsidRPr="00E15D97" w:rsidP="00E15D97">
            <w:pPr>
              <w:pStyle w:val="ListBullet"/>
            </w:pPr>
            <w:r w:rsidRPr="00E15D97">
              <w:t>In recognition of particular issues facing Aboriginal and Torres Strait Islander communities, workers should be aware of cultural, historical and current issues impacting on Aboriginal and Torres Strait Islander people</w:t>
            </w:r>
          </w:p>
          <w:p w:rsidR="00000000" w:rsidP="00E15D97">
            <w:pPr>
              <w:pStyle w:val="ListBullet"/>
              <w:rPr>
                <w:lang w:val="en-NZ"/>
              </w:rPr>
            </w:pPr>
            <w:r w:rsidRPr="00E15D97">
              <w:t>Asse</w:t>
            </w:r>
            <w:r w:rsidRPr="00E15D97">
              <w:t>ssors and trainers must take into account relevant access and equity issues, in particular relating to factors impacting on Aboriginal and/or Torres Strait Islander clients and communities</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Context of and specific resources for assessment</w:t>
            </w:r>
            <w:r w:rsidRPr="00E15D97">
              <w:t xml:space="preserve">: </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This unit can be assessed independently, however holistic assessment practice with other community services units of competency is encouraged</w:t>
            </w:r>
          </w:p>
          <w:p w:rsidR="00000000" w:rsidRPr="00E15D97" w:rsidP="00E15D97">
            <w:pPr>
              <w:pStyle w:val="ListBullet"/>
            </w:pPr>
            <w:r w:rsidRPr="00E15D97">
              <w:t>Resources required for assessment of this unit include access to:</w:t>
            </w:r>
          </w:p>
          <w:p w:rsidR="00000000" w:rsidRPr="00E15D97" w:rsidP="00E15D97">
            <w:pPr>
              <w:pStyle w:val="ListBullet2"/>
            </w:pPr>
            <w:r w:rsidRPr="00E15D97">
              <w:t>an appropriate workplace where assessment can t</w:t>
            </w:r>
            <w:r w:rsidRPr="00E15D97">
              <w:t xml:space="preserve">ake place </w:t>
            </w:r>
          </w:p>
          <w:p w:rsidR="00000000" w:rsidRPr="00E15D97" w:rsidP="00E15D97">
            <w:pPr>
              <w:pStyle w:val="ListBullet2"/>
            </w:pPr>
            <w:r w:rsidRPr="00E15D97">
              <w:t xml:space="preserve">relevant organisation policy, protocols and procedures </w:t>
            </w:r>
          </w:p>
          <w:p w:rsidR="00000000" w:rsidP="00E15D97">
            <w:pPr>
              <w:pStyle w:val="ListBullet2"/>
              <w:rPr>
                <w:lang w:val="en-NZ"/>
              </w:rPr>
            </w:pPr>
            <w:r w:rsidRPr="00E15D97">
              <w:t>equipment and resources normally used in the workplace</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Method of assessment may include</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 xml:space="preserve">Observation in the workplace </w:t>
            </w:r>
          </w:p>
          <w:p w:rsidR="00000000" w:rsidRPr="00E15D97" w:rsidP="00E15D97">
            <w:pPr>
              <w:pStyle w:val="ListBullet"/>
            </w:pPr>
            <w:r w:rsidRPr="00E15D97">
              <w:t>Written assignments/projects</w:t>
            </w:r>
          </w:p>
          <w:p w:rsidR="00000000" w:rsidRPr="00E15D97" w:rsidP="00E15D97">
            <w:pPr>
              <w:pStyle w:val="ListBullet"/>
            </w:pPr>
            <w:r w:rsidRPr="00E15D97">
              <w:t>Case study and scenario analysis</w:t>
            </w:r>
          </w:p>
          <w:p w:rsidR="00000000" w:rsidRPr="00E15D97" w:rsidP="00E15D97">
            <w:pPr>
              <w:pStyle w:val="ListBullet"/>
            </w:pPr>
            <w:r w:rsidRPr="00E15D97">
              <w:t>Questioning</w:t>
            </w:r>
          </w:p>
          <w:p w:rsidR="00000000" w:rsidP="00E15D97">
            <w:pPr>
              <w:pStyle w:val="ListBullet"/>
              <w:rPr>
                <w:lang w:val="en-NZ"/>
              </w:rPr>
            </w:pPr>
            <w:r w:rsidRPr="00E15D97">
              <w:t>Role play simulation</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BodyText"/>
            </w:pPr>
          </w:p>
        </w:tc>
      </w:tr>
    </w:tbl>
    <w:p w:rsidR="004E26B0" w:rsidP="00E15D97">
      <w:pPr>
        <w:pStyle w:val="BodyText"/>
      </w:pPr>
    </w:p>
    <w:p w:rsidR="004E26B0" w:rsidP="00E15D97">
      <w:pPr>
        <w:pStyle w:val="BodyText"/>
      </w:pPr>
    </w:p>
    <w:p w:rsidR="00000000" w:rsidRPr="00E15D97" w:rsidP="00E15D97">
      <w:pPr>
        <w:pStyle w:val="Heading1"/>
      </w:pPr>
      <w:bookmarkStart w:id="11" w:name="O_249717"/>
      <w:bookmarkEnd w:id="11"/>
      <w:r w:rsidRPr="00E15D97">
        <w:t>Range Statement</w:t>
      </w:r>
    </w:p>
    <w:tbl>
      <w:tblPr>
        <w:tblW w:w="0" w:type="auto"/>
        <w:tblLayout w:type="fixed"/>
        <w:tblCellMar>
          <w:left w:w="62" w:type="dxa"/>
          <w:right w:w="62" w:type="dxa"/>
        </w:tblCellMar>
        <w:tblLook w:val="0000"/>
      </w:tblPr>
      <w:tblGrid>
        <w:gridCol w:w="3402"/>
        <w:gridCol w:w="5670"/>
      </w:tblGrid>
      <w:tr w:rsidTr="004E26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SpecialBold"/>
              </w:rPr>
              <w:t>RANGE STATEMENT</w:t>
            </w:r>
          </w:p>
        </w:tc>
      </w:tr>
      <w:tr w:rsidTr="004E2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t xml:space="preserve">The Range Statement relates to the unit of competency as a whole. It allows for different work environments and situations that may affect </w:t>
            </w:r>
            <w:r w:rsidRPr="00E15D97">
              <w:t>performance. Add any essential operating conditions that may be present with training and assessment depending on the work situation, needs of the candidate, accessibility of the item, and local industry and regional contexts.</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People with disability may include</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Individuals at any stage of the life span</w:t>
            </w:r>
          </w:p>
          <w:p w:rsidR="00000000" w:rsidRPr="00E15D97" w:rsidP="00E15D97">
            <w:pPr>
              <w:pStyle w:val="ListBullet"/>
            </w:pPr>
            <w:r w:rsidRPr="00E15D97">
              <w:t>Individuals living in the community, either alone or with family or carers</w:t>
            </w:r>
          </w:p>
          <w:p w:rsidR="00000000" w:rsidRPr="00E15D97" w:rsidP="00E15D97">
            <w:pPr>
              <w:pStyle w:val="ListBullet"/>
            </w:pPr>
            <w:r w:rsidRPr="00E15D97">
              <w:t xml:space="preserve">Individuals living in supported community accommodation </w:t>
            </w:r>
          </w:p>
          <w:p w:rsidR="00000000" w:rsidRPr="00E15D97" w:rsidP="00E15D97">
            <w:pPr>
              <w:pStyle w:val="ListBullet"/>
            </w:pPr>
            <w:r w:rsidRPr="00E15D97">
              <w:t>Individuals living in funded residential faci</w:t>
            </w:r>
            <w:r w:rsidRPr="00E15D97">
              <w:t>lities</w:t>
            </w:r>
          </w:p>
          <w:p w:rsidR="00000000" w:rsidP="00E15D97">
            <w:pPr>
              <w:pStyle w:val="ListBullet"/>
              <w:rPr>
                <w:lang w:val="en-NZ"/>
              </w:rPr>
            </w:pPr>
            <w:r w:rsidRPr="00E15D97">
              <w:t>Prospective individuals to the service or services</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Contexts may include</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An individual's own dwelling</w:t>
            </w:r>
          </w:p>
          <w:p w:rsidR="00000000" w:rsidRPr="00E15D97" w:rsidP="00E15D97">
            <w:pPr>
              <w:pStyle w:val="ListBullet"/>
            </w:pPr>
            <w:r w:rsidRPr="00E15D97">
              <w:t>Shared households or group dwellings</w:t>
            </w:r>
          </w:p>
          <w:p w:rsidR="00000000" w:rsidRPr="00E15D97" w:rsidP="00E15D97">
            <w:pPr>
              <w:pStyle w:val="ListBullet"/>
            </w:pPr>
            <w:r w:rsidRPr="00E15D97">
              <w:t>Specialist residential facilities</w:t>
            </w:r>
          </w:p>
          <w:p w:rsidR="00000000" w:rsidRPr="00E15D97" w:rsidP="00E15D97">
            <w:pPr>
              <w:pStyle w:val="ListBullet"/>
            </w:pPr>
            <w:r w:rsidRPr="00E15D97">
              <w:t>Community centres</w:t>
            </w:r>
          </w:p>
          <w:p w:rsidR="00000000" w:rsidRPr="00E15D97" w:rsidP="00E15D97">
            <w:pPr>
              <w:pStyle w:val="ListBullet"/>
            </w:pPr>
            <w:r w:rsidRPr="00E15D97">
              <w:t>Supported employment venues</w:t>
            </w:r>
          </w:p>
          <w:p w:rsidR="00000000" w:rsidRPr="00E15D97" w:rsidP="00E15D97">
            <w:pPr>
              <w:pStyle w:val="ListBullet"/>
            </w:pPr>
            <w:r w:rsidRPr="00E15D97">
              <w:t>Open employment venues</w:t>
            </w:r>
          </w:p>
          <w:p w:rsidR="00000000" w:rsidP="00E15D97">
            <w:pPr>
              <w:pStyle w:val="ListBullet"/>
              <w:rPr>
                <w:lang w:val="en-NZ"/>
              </w:rPr>
            </w:pPr>
            <w:r w:rsidRPr="00E15D97">
              <w:t>Community/government agencies</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Policy and legislation may include those related to</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Access and equity</w:t>
            </w:r>
          </w:p>
          <w:p w:rsidR="00000000" w:rsidRPr="00E15D97" w:rsidP="00E15D97">
            <w:pPr>
              <w:pStyle w:val="ListBullet"/>
            </w:pPr>
            <w:r w:rsidRPr="00E15D97">
              <w:t>Building codes and standards</w:t>
            </w:r>
          </w:p>
          <w:p w:rsidR="00000000" w:rsidRPr="00E15D97" w:rsidP="00E15D97">
            <w:pPr>
              <w:pStyle w:val="ListBullet"/>
            </w:pPr>
            <w:r w:rsidRPr="00E15D97">
              <w:t>Criminal acts</w:t>
            </w:r>
          </w:p>
          <w:p w:rsidR="00000000" w:rsidRPr="00E15D97" w:rsidP="00E15D97">
            <w:pPr>
              <w:pStyle w:val="ListBullet"/>
            </w:pPr>
            <w:r w:rsidRPr="00E15D97">
              <w:t xml:space="preserve">Disability discrimination </w:t>
            </w:r>
          </w:p>
          <w:p w:rsidR="00000000" w:rsidRPr="00E15D97" w:rsidP="00E15D97">
            <w:pPr>
              <w:pStyle w:val="ListBullet"/>
            </w:pPr>
            <w:r w:rsidRPr="00E15D97">
              <w:t>Disability service standards</w:t>
            </w:r>
          </w:p>
          <w:p w:rsidR="00000000" w:rsidRPr="00E15D97" w:rsidP="00E15D97">
            <w:pPr>
              <w:pStyle w:val="ListBullet"/>
            </w:pPr>
            <w:r w:rsidRPr="00E15D97">
              <w:t xml:space="preserve">Disability services </w:t>
            </w:r>
          </w:p>
          <w:p w:rsidR="00000000" w:rsidRPr="00E15D97" w:rsidP="00E15D97">
            <w:pPr>
              <w:pStyle w:val="ListBullet"/>
            </w:pPr>
            <w:r w:rsidRPr="00E15D97">
              <w:t>Equal employment opportunity</w:t>
            </w:r>
          </w:p>
          <w:p w:rsidR="00000000" w:rsidRPr="00E15D97" w:rsidP="00E15D97">
            <w:pPr>
              <w:pStyle w:val="ListBullet"/>
            </w:pPr>
            <w:r w:rsidRPr="00E15D97">
              <w:t>Freedom of information</w:t>
            </w:r>
          </w:p>
          <w:p w:rsidR="00000000" w:rsidRPr="00E15D97" w:rsidP="00E15D97">
            <w:pPr>
              <w:pStyle w:val="ListBullet"/>
            </w:pPr>
            <w:r w:rsidRPr="00E15D97">
              <w:t>Guardianship</w:t>
            </w:r>
          </w:p>
          <w:p w:rsidR="00000000" w:rsidRPr="00E15D97" w:rsidP="00E15D97">
            <w:pPr>
              <w:pStyle w:val="ListBullet"/>
            </w:pPr>
            <w:r w:rsidRPr="00E15D97">
              <w:t>Occupational health and safety</w:t>
            </w:r>
          </w:p>
          <w:p w:rsidR="00000000" w:rsidRPr="00E15D97" w:rsidP="00E15D97">
            <w:pPr>
              <w:pStyle w:val="ListBullet"/>
            </w:pPr>
            <w:r w:rsidRPr="00E15D97">
              <w:t>Privacy</w:t>
            </w:r>
          </w:p>
          <w:p w:rsidR="00000000" w:rsidRPr="00E15D97" w:rsidP="00E15D97">
            <w:pPr>
              <w:pStyle w:val="ListBullet"/>
            </w:pPr>
            <w:r w:rsidRPr="00E15D97">
              <w:t>Public health</w:t>
            </w:r>
          </w:p>
          <w:p w:rsidR="00000000" w:rsidP="00E15D97">
            <w:pPr>
              <w:pStyle w:val="ListBullet"/>
              <w:rPr>
                <w:lang w:val="en-NZ"/>
              </w:rPr>
            </w:pPr>
            <w:r w:rsidRPr="00E15D97">
              <w:t>Restrictive practices</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Report may include</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Verbal:</w:t>
            </w:r>
          </w:p>
          <w:p w:rsidR="00000000" w:rsidRPr="00E15D97" w:rsidP="00E15D97">
            <w:pPr>
              <w:pStyle w:val="ListBullet2"/>
            </w:pPr>
            <w:r w:rsidRPr="00E15D97">
              <w:t>telephone</w:t>
            </w:r>
          </w:p>
          <w:p w:rsidR="00000000" w:rsidRPr="00E15D97" w:rsidP="00E15D97">
            <w:pPr>
              <w:pStyle w:val="ListBullet2"/>
            </w:pPr>
            <w:r w:rsidRPr="00E15D97">
              <w:t>face-to-face</w:t>
            </w:r>
          </w:p>
          <w:p w:rsidR="00000000" w:rsidRPr="00E15D97" w:rsidP="00E15D97">
            <w:pPr>
              <w:pStyle w:val="ListBullet"/>
            </w:pPr>
            <w:r w:rsidRPr="00E15D97">
              <w:t>Non-verbal (written):</w:t>
            </w:r>
          </w:p>
          <w:p w:rsidR="00000000" w:rsidRPr="00E15D97" w:rsidP="00E15D97">
            <w:pPr>
              <w:pStyle w:val="ListBullet2"/>
            </w:pPr>
            <w:r w:rsidRPr="00E15D97">
              <w:t>progress reports</w:t>
            </w:r>
          </w:p>
          <w:p w:rsidR="00000000" w:rsidRPr="00E15D97" w:rsidP="00E15D97">
            <w:pPr>
              <w:pStyle w:val="ListBullet2"/>
            </w:pPr>
            <w:r w:rsidRPr="00E15D97">
              <w:t>case notes</w:t>
            </w:r>
          </w:p>
          <w:p w:rsidR="00000000" w:rsidP="00E15D97">
            <w:pPr>
              <w:pStyle w:val="ListBullet2"/>
              <w:rPr>
                <w:lang w:val="en-NZ"/>
              </w:rPr>
            </w:pPr>
            <w:r w:rsidRPr="00E15D97">
              <w:t>incident reports</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Forums may include</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Internal and external committees</w:t>
            </w:r>
          </w:p>
          <w:p w:rsidR="00000000" w:rsidRPr="00E15D97" w:rsidP="00E15D97">
            <w:pPr>
              <w:pStyle w:val="ListBullet"/>
            </w:pPr>
            <w:r w:rsidRPr="00E15D97">
              <w:t>Seminars</w:t>
            </w:r>
          </w:p>
          <w:p w:rsidR="00000000" w:rsidRPr="00E15D97" w:rsidP="00E15D97">
            <w:pPr>
              <w:pStyle w:val="ListBullet"/>
            </w:pPr>
            <w:r w:rsidRPr="00E15D97">
              <w:t>Conferences</w:t>
            </w:r>
          </w:p>
          <w:p w:rsidR="00000000" w:rsidRPr="00E15D97" w:rsidP="00E15D97">
            <w:pPr>
              <w:pStyle w:val="ListBullet"/>
            </w:pPr>
            <w:r w:rsidRPr="00E15D97">
              <w:t>Open meetings</w:t>
            </w:r>
          </w:p>
          <w:p w:rsidR="00000000" w:rsidRPr="00E15D97" w:rsidP="00E15D97">
            <w:pPr>
              <w:pStyle w:val="ListBullet"/>
            </w:pPr>
            <w:r w:rsidRPr="00E15D97">
              <w:t>Political campaign meetings</w:t>
            </w:r>
          </w:p>
          <w:p w:rsidR="00000000" w:rsidP="00E15D97">
            <w:pPr>
              <w:pStyle w:val="ListBullet"/>
              <w:rPr>
                <w:lang w:val="en-NZ"/>
              </w:rPr>
            </w:pPr>
            <w:r w:rsidRPr="00E15D97">
              <w:t>Court and tribunal appearances</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Strategies for supporting people with disability to express their ideas and opinions may include</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 xml:space="preserve">Role </w:t>
            </w:r>
            <w:r w:rsidRPr="00E15D97">
              <w:t>modelling</w:t>
            </w:r>
          </w:p>
          <w:p w:rsidR="00000000" w:rsidRPr="00E15D97" w:rsidP="00E15D97">
            <w:pPr>
              <w:pStyle w:val="ListBullet"/>
            </w:pPr>
            <w:r w:rsidRPr="00E15D97">
              <w:t>Training</w:t>
            </w:r>
          </w:p>
          <w:p w:rsidR="00000000" w:rsidRPr="00E15D97" w:rsidP="00E15D97">
            <w:pPr>
              <w:pStyle w:val="ListBullet"/>
            </w:pPr>
            <w:r w:rsidRPr="00E15D97">
              <w:t>Provision of information to support views</w:t>
            </w:r>
          </w:p>
          <w:p w:rsidR="00000000" w:rsidRPr="00E15D97" w:rsidP="00E15D97">
            <w:pPr>
              <w:pStyle w:val="ListBullet"/>
            </w:pPr>
            <w:r w:rsidRPr="00E15D97">
              <w:t>Connecting individual's with lobbyist and people with appropriate expertise</w:t>
            </w:r>
          </w:p>
          <w:p w:rsidR="00000000" w:rsidP="00E15D97">
            <w:pPr>
              <w:pStyle w:val="ListBullet"/>
              <w:rPr>
                <w:lang w:val="en-NZ"/>
              </w:rPr>
            </w:pPr>
            <w:r w:rsidRPr="00E15D97">
              <w:t>Assistance with preparation of reports/submissions and speech writing</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5D97">
            <w:pPr>
              <w:pStyle w:val="BodyText"/>
              <w:rPr>
                <w:lang w:val="en-NZ"/>
              </w:rPr>
            </w:pPr>
            <w:r w:rsidRPr="00E15D97">
              <w:rPr>
                <w:rStyle w:val="Emphasis"/>
              </w:rPr>
              <w:t>Sexuality and identity needs may include</w:t>
            </w:r>
            <w:r w:rsidRPr="00E15D97">
              <w:t>:</w:t>
            </w: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ListBullet"/>
            </w:pPr>
            <w:r w:rsidRPr="00E15D97">
              <w:t>Love and affection</w:t>
            </w:r>
          </w:p>
          <w:p w:rsidR="00000000" w:rsidRPr="00E15D97" w:rsidP="00E15D97">
            <w:pPr>
              <w:pStyle w:val="ListBullet"/>
            </w:pPr>
            <w:r w:rsidRPr="00E15D97">
              <w:t>Relationships and intimacy</w:t>
            </w:r>
          </w:p>
          <w:p w:rsidR="00000000" w:rsidRPr="00E15D97" w:rsidP="00E15D97">
            <w:pPr>
              <w:pStyle w:val="ListBullet"/>
            </w:pPr>
            <w:r w:rsidRPr="00E15D97">
              <w:t>Touch</w:t>
            </w:r>
          </w:p>
          <w:p w:rsidR="00000000" w:rsidRPr="00E15D97" w:rsidP="00E15D97">
            <w:pPr>
              <w:pStyle w:val="ListBullet"/>
            </w:pPr>
            <w:r w:rsidRPr="00E15D97">
              <w:t>Physical appearance</w:t>
            </w:r>
          </w:p>
          <w:p w:rsidR="00000000" w:rsidRPr="00E15D97" w:rsidP="00E15D97">
            <w:pPr>
              <w:pStyle w:val="ListBullet"/>
            </w:pPr>
            <w:r w:rsidRPr="00E15D97">
              <w:t>Need for privacy and discretion</w:t>
            </w:r>
          </w:p>
          <w:p w:rsidR="00000000" w:rsidRPr="00E15D97" w:rsidP="00E15D97">
            <w:pPr>
              <w:pStyle w:val="ListBullet"/>
            </w:pPr>
            <w:r w:rsidRPr="00E15D97">
              <w:t>Access to assistive/protective devices</w:t>
            </w:r>
          </w:p>
          <w:p w:rsidR="00000000" w:rsidRPr="00E15D97" w:rsidP="00E15D97">
            <w:pPr>
              <w:pStyle w:val="ListBullet"/>
            </w:pPr>
            <w:r w:rsidRPr="00E15D97">
              <w:t>Safety</w:t>
            </w:r>
          </w:p>
          <w:p w:rsidR="00000000" w:rsidRPr="00E15D97" w:rsidP="00E15D97">
            <w:pPr>
              <w:pStyle w:val="ListBullet"/>
            </w:pPr>
            <w:r w:rsidRPr="00E15D97">
              <w:t>Sexual health</w:t>
            </w:r>
          </w:p>
          <w:p w:rsidR="00000000" w:rsidRPr="00E15D97" w:rsidP="00E15D97">
            <w:pPr>
              <w:pStyle w:val="ListBullet"/>
            </w:pPr>
            <w:r w:rsidRPr="00E15D97">
              <w:t>Contraception</w:t>
            </w:r>
          </w:p>
          <w:p w:rsidR="00000000" w:rsidP="00E15D97">
            <w:pPr>
              <w:pStyle w:val="ListBullet"/>
              <w:rPr>
                <w:lang w:val="en-NZ"/>
              </w:rPr>
            </w:pPr>
            <w:r w:rsidRPr="00E15D97">
              <w:t>Pregnancy, child birth and parenting</w:t>
            </w:r>
          </w:p>
        </w:tc>
      </w:tr>
      <w:tr w:rsidTr="004E2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5D97" w:rsidP="00E15D97">
            <w:pPr>
              <w:pStyle w:val="BodyText"/>
            </w:pPr>
          </w:p>
        </w:tc>
      </w:tr>
    </w:tbl>
    <w:p w:rsidR="004E26B0" w:rsidP="00E15D97">
      <w:pPr>
        <w:pStyle w:val="BodyText"/>
      </w:pPr>
    </w:p>
    <w:p w:rsidR="004E26B0" w:rsidP="00E15D97">
      <w:pPr>
        <w:pStyle w:val="BodyText"/>
      </w:pPr>
    </w:p>
    <w:p w:rsidR="00000000" w:rsidRPr="00E15D97" w:rsidP="00E15D97">
      <w:pPr>
        <w:pStyle w:val="Heading1"/>
      </w:pPr>
      <w:bookmarkStart w:id="12" w:name="O_294022"/>
      <w:bookmarkEnd w:id="12"/>
      <w:r w:rsidRPr="00E15D97">
        <w:t>Unit Sector(s)</w:t>
      </w:r>
    </w:p>
    <w:p w:rsidR="00000000" w:rsidRPr="00E15D97" w:rsidP="00E15D97">
      <w:pPr>
        <w:pStyle w:val="BodyText"/>
      </w:pPr>
      <w:r w:rsidRPr="00E15D97">
        <w:t>Not Applicable</w:t>
      </w:r>
    </w:p>
    <w:p w:rsidR="00000000" w:rsidRPr="00E15D97" w:rsidP="00E15D97"/>
    <w:sectPr w:rsidSect="00E15D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6B0" w:rsidP="004E2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B0" w:rsidP="00E15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26B0" w:rsidP="00E15D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26B0" w:rsidP="00E15D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6B0" w:rsidP="004E26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B0" w:rsidP="00E15D97">
    <w:pPr>
      <w:pStyle w:val="Header"/>
      <w:framePr w:wrap="around"/>
    </w:pPr>
    <w:r>
      <w:fldChar w:fldCharType="begin"/>
    </w:r>
    <w:r>
      <w:instrText xml:space="preserve"> TITLE   \* MERGEFORMAT </w:instrText>
    </w:r>
    <w:r>
      <w:fldChar w:fldCharType="separate"/>
    </w:r>
    <w:r>
      <w:t>CHCDIS302A Maintain an environment to empower people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26B0" w:rsidP="00E15D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40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C4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328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D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5D97"/>
    <w:pPr>
      <w:spacing w:before="360" w:after="60"/>
      <w:outlineLvl w:val="0"/>
    </w:pPr>
    <w:rPr>
      <w:sz w:val="32"/>
    </w:rPr>
  </w:style>
  <w:style w:type="paragraph" w:styleId="Heading2">
    <w:name w:val="heading 2"/>
    <w:basedOn w:val="HeadingBase"/>
    <w:next w:val="BodyText"/>
    <w:link w:val="Heading2Char"/>
    <w:qFormat/>
    <w:rsid w:val="00E15D97"/>
    <w:pPr>
      <w:keepLines/>
      <w:spacing w:before="240" w:after="120"/>
      <w:outlineLvl w:val="1"/>
    </w:pPr>
    <w:rPr>
      <w:sz w:val="28"/>
      <w:szCs w:val="40"/>
    </w:rPr>
  </w:style>
  <w:style w:type="paragraph" w:styleId="Heading3">
    <w:name w:val="heading 3"/>
    <w:basedOn w:val="HeadingBase"/>
    <w:next w:val="BodyText"/>
    <w:link w:val="Heading3Char"/>
    <w:qFormat/>
    <w:rsid w:val="00E15D97"/>
    <w:pPr>
      <w:spacing w:before="180" w:after="120"/>
      <w:outlineLvl w:val="2"/>
    </w:pPr>
    <w:rPr>
      <w:spacing w:val="-10"/>
      <w:kern w:val="32"/>
    </w:rPr>
  </w:style>
  <w:style w:type="paragraph" w:styleId="Heading4">
    <w:name w:val="heading 4"/>
    <w:basedOn w:val="HeadingBase"/>
    <w:next w:val="BodyText"/>
    <w:link w:val="Heading4Char"/>
    <w:qFormat/>
    <w:rsid w:val="00E15D97"/>
    <w:pPr>
      <w:spacing w:before="160" w:after="120"/>
      <w:outlineLvl w:val="3"/>
    </w:pPr>
    <w:rPr>
      <w:sz w:val="22"/>
    </w:rPr>
  </w:style>
  <w:style w:type="paragraph" w:styleId="Heading5">
    <w:name w:val="heading 5"/>
    <w:basedOn w:val="HeadingBase"/>
    <w:next w:val="Normal"/>
    <w:link w:val="Heading5Char"/>
    <w:qFormat/>
    <w:rsid w:val="00E15D97"/>
    <w:pPr>
      <w:spacing w:before="80"/>
      <w:outlineLvl w:val="4"/>
    </w:pPr>
    <w:rPr>
      <w:color w:val="918585"/>
      <w:sz w:val="20"/>
    </w:rPr>
  </w:style>
  <w:style w:type="paragraph" w:styleId="Heading6">
    <w:name w:val="heading 6"/>
    <w:basedOn w:val="HeadingBase"/>
    <w:next w:val="Normal"/>
    <w:link w:val="Heading6Char"/>
    <w:qFormat/>
    <w:rsid w:val="00E15D97"/>
    <w:pPr>
      <w:spacing w:before="60"/>
      <w:outlineLvl w:val="5"/>
    </w:pPr>
    <w:rPr>
      <w:color w:val="918585"/>
      <w:sz w:val="20"/>
    </w:rPr>
  </w:style>
  <w:style w:type="paragraph" w:styleId="Heading7">
    <w:name w:val="heading 7"/>
    <w:basedOn w:val="Normal"/>
    <w:next w:val="Normal"/>
    <w:link w:val="Heading7Char"/>
    <w:qFormat/>
    <w:rsid w:val="00E15D97"/>
    <w:pPr>
      <w:ind w:left="720"/>
      <w:outlineLvl w:val="6"/>
    </w:pPr>
    <w:rPr>
      <w:i/>
    </w:rPr>
  </w:style>
  <w:style w:type="paragraph" w:styleId="Heading8">
    <w:name w:val="heading 8"/>
    <w:basedOn w:val="Normal"/>
    <w:next w:val="Normal"/>
    <w:link w:val="Heading8Char"/>
    <w:qFormat/>
    <w:rsid w:val="00E15D97"/>
    <w:pPr>
      <w:ind w:left="720"/>
      <w:outlineLvl w:val="7"/>
    </w:pPr>
    <w:rPr>
      <w:i/>
    </w:rPr>
  </w:style>
  <w:style w:type="paragraph" w:styleId="Heading9">
    <w:name w:val="heading 9"/>
    <w:basedOn w:val="Normal"/>
    <w:next w:val="Normal"/>
    <w:link w:val="Heading9Char"/>
    <w:qFormat/>
    <w:rsid w:val="00E15D97"/>
    <w:pPr>
      <w:ind w:left="720"/>
      <w:outlineLvl w:val="8"/>
    </w:pPr>
    <w:rPr>
      <w:i/>
    </w:rPr>
  </w:style>
  <w:style w:type="character" w:default="1" w:styleId="DefaultParagraphFont">
    <w:name w:val="Default Paragraph Font"/>
    <w:uiPriority w:val="1"/>
    <w:unhideWhenUsed/>
    <w:rsid w:val="00E15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D97"/>
  </w:style>
  <w:style w:type="character" w:customStyle="1" w:styleId="Heading1Char">
    <w:name w:val="Heading 1 Char"/>
    <w:basedOn w:val="DefaultParagraphFont"/>
    <w:link w:val="Heading1"/>
    <w:rsid w:val="00E15D97"/>
    <w:rPr>
      <w:rFonts w:ascii="Times New Roman" w:eastAsia="Times New Roman" w:hAnsi="Times New Roman" w:cs="Times New Roman"/>
      <w:b/>
      <w:sz w:val="32"/>
      <w:szCs w:val="20"/>
      <w:lang w:eastAsia="en-US"/>
    </w:rPr>
  </w:style>
  <w:style w:type="paragraph" w:styleId="BodyText">
    <w:name w:val="Body Text"/>
    <w:basedOn w:val="Normal"/>
    <w:link w:val="BodyTextChar"/>
    <w:rsid w:val="00E15D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D97"/>
    <w:rPr>
      <w:rFonts w:ascii="Times New Roman" w:eastAsia="Times New Roman" w:hAnsi="Times New Roman" w:cs="Times New Roman"/>
      <w:sz w:val="24"/>
      <w:lang w:val="en-US" w:eastAsia="en-US"/>
    </w:rPr>
  </w:style>
  <w:style w:type="paragraph" w:styleId="Footer">
    <w:name w:val="footer"/>
    <w:basedOn w:val="Normal"/>
    <w:link w:val="FooterChar"/>
    <w:rsid w:val="00E15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D97"/>
    <w:rPr>
      <w:rFonts w:ascii="Times New Roman" w:eastAsia="Times New Roman" w:hAnsi="Times New Roman" w:cs="Times New Roman"/>
      <w:sz w:val="16"/>
      <w:lang w:val="en-US" w:eastAsia="en-US"/>
    </w:rPr>
  </w:style>
  <w:style w:type="paragraph" w:styleId="List">
    <w:name w:val="List"/>
    <w:basedOn w:val="BodyText"/>
    <w:next w:val="BodyText"/>
    <w:rsid w:val="00E15D97"/>
    <w:pPr>
      <w:tabs>
        <w:tab w:val="left" w:pos="340"/>
      </w:tabs>
      <w:spacing w:before="60" w:after="60"/>
      <w:ind w:left="340" w:hanging="340"/>
    </w:pPr>
  </w:style>
  <w:style w:type="paragraph" w:styleId="ListBullet">
    <w:name w:val="List Bullet"/>
    <w:basedOn w:val="List"/>
    <w:rsid w:val="00E15D97"/>
    <w:pPr>
      <w:numPr>
        <w:numId w:val="13"/>
      </w:numPr>
      <w:tabs>
        <w:tab w:val="clear" w:pos="340"/>
      </w:tabs>
      <w:spacing w:before="40" w:after="40"/>
    </w:pPr>
  </w:style>
  <w:style w:type="character" w:customStyle="1" w:styleId="SpecialBold">
    <w:name w:val="Special Bold"/>
    <w:basedOn w:val="DefaultParagraphFont"/>
    <w:rsid w:val="00E15D97"/>
    <w:rPr>
      <w:b/>
      <w:spacing w:val="0"/>
    </w:rPr>
  </w:style>
  <w:style w:type="paragraph" w:styleId="ListBullet2">
    <w:name w:val="List Bullet 2"/>
    <w:basedOn w:val="List2"/>
    <w:rsid w:val="00E15D97"/>
    <w:pPr>
      <w:numPr>
        <w:numId w:val="14"/>
      </w:numPr>
      <w:tabs>
        <w:tab w:val="clear" w:pos="680"/>
      </w:tabs>
    </w:pPr>
  </w:style>
  <w:style w:type="paragraph" w:styleId="Header">
    <w:name w:val="header"/>
    <w:basedOn w:val="Normal"/>
    <w:link w:val="HeaderChar"/>
    <w:rsid w:val="00E15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D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5D97"/>
    <w:rPr>
      <w:i/>
    </w:rPr>
  </w:style>
  <w:style w:type="paragraph" w:customStyle="1" w:styleId="SuperHeading">
    <w:name w:val="SuperHeading"/>
    <w:basedOn w:val="Normal"/>
    <w:rsid w:val="00E15D97"/>
    <w:pPr>
      <w:spacing w:before="240" w:after="120"/>
      <w:outlineLvl w:val="0"/>
    </w:pPr>
    <w:rPr>
      <w:rFonts w:ascii="Times New Roman" w:hAnsi="Times New Roman"/>
      <w:b/>
      <w:sz w:val="28"/>
    </w:rPr>
  </w:style>
  <w:style w:type="paragraph" w:customStyle="1" w:styleId="AllowPageBreak">
    <w:name w:val="AllowPageBreak"/>
    <w:rsid w:val="00E15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D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5D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5D97"/>
    <w:rPr>
      <w:rFonts w:ascii="Courier New" w:eastAsia="Times New Roman" w:hAnsi="Courier New" w:cs="Times New Roman"/>
      <w:i/>
      <w:szCs w:val="20"/>
      <w:lang w:val="en-US" w:eastAsia="en-US"/>
    </w:rPr>
  </w:style>
  <w:style w:type="paragraph" w:customStyle="1" w:styleId="HeadingBase">
    <w:name w:val="Heading Base"/>
    <w:rsid w:val="00E15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D97"/>
    <w:pPr>
      <w:tabs>
        <w:tab w:val="right" w:leader="dot" w:pos="9072"/>
      </w:tabs>
      <w:ind w:left="567"/>
    </w:pPr>
    <w:rPr>
      <w:szCs w:val="22"/>
    </w:rPr>
  </w:style>
  <w:style w:type="paragraph" w:customStyle="1" w:styleId="TOCBase">
    <w:name w:val="TOC Base"/>
    <w:rsid w:val="00E15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D97"/>
    <w:pPr>
      <w:tabs>
        <w:tab w:val="right" w:leader="dot" w:pos="9072"/>
      </w:tabs>
      <w:spacing w:before="40" w:after="40"/>
      <w:ind w:left="284"/>
    </w:pPr>
    <w:rPr>
      <w:rFonts w:ascii="Times New Roman" w:hAnsi="Times New Roman"/>
    </w:rPr>
  </w:style>
  <w:style w:type="paragraph" w:styleId="TOC1">
    <w:name w:val="toc 1"/>
    <w:basedOn w:val="TOCBase"/>
    <w:next w:val="Normal"/>
    <w:rsid w:val="00E15D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D97"/>
    <w:pPr>
      <w:spacing w:before="5040"/>
      <w:jc w:val="center"/>
    </w:pPr>
    <w:rPr>
      <w:sz w:val="48"/>
      <w:szCs w:val="72"/>
      <w:lang w:val="en-US"/>
    </w:rPr>
  </w:style>
  <w:style w:type="character" w:customStyle="1" w:styleId="TitleChar">
    <w:name w:val="Title Char"/>
    <w:basedOn w:val="DefaultParagraphFont"/>
    <w:link w:val="Title"/>
    <w:rsid w:val="00E15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D97"/>
    <w:pPr>
      <w:tabs>
        <w:tab w:val="left" w:pos="3600"/>
        <w:tab w:val="left" w:pos="3958"/>
      </w:tabs>
    </w:pPr>
  </w:style>
  <w:style w:type="paragraph" w:customStyle="1" w:styleId="Note">
    <w:name w:val="Note"/>
    <w:basedOn w:val="BodyText"/>
    <w:rsid w:val="00E15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D97"/>
    <w:pPr>
      <w:framePr w:wrap="auto" w:hAnchor="text" w:y="6049"/>
    </w:pPr>
    <w:rPr>
      <w:color w:val="000000"/>
      <w:sz w:val="40"/>
    </w:rPr>
  </w:style>
  <w:style w:type="paragraph" w:customStyle="1" w:styleId="TOCTitle">
    <w:name w:val="TOCTitle"/>
    <w:basedOn w:val="Heading1"/>
    <w:rsid w:val="00E15D97"/>
    <w:pPr>
      <w:spacing w:after="240"/>
      <w:jc w:val="center"/>
      <w:outlineLvl w:val="9"/>
    </w:pPr>
    <w:rPr>
      <w:caps/>
    </w:rPr>
  </w:style>
  <w:style w:type="paragraph" w:customStyle="1" w:styleId="Version">
    <w:name w:val="Version"/>
    <w:rsid w:val="00E15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D97"/>
    <w:pPr>
      <w:keepNext w:val="0"/>
      <w:tabs>
        <w:tab w:val="right" w:pos="4176"/>
      </w:tabs>
      <w:ind w:left="198" w:hanging="198"/>
    </w:pPr>
    <w:rPr>
      <w:rFonts w:ascii="Garamond" w:hAnsi="Garamond"/>
    </w:rPr>
  </w:style>
  <w:style w:type="paragraph" w:styleId="IndexHeading">
    <w:name w:val="index heading"/>
    <w:basedOn w:val="Normal"/>
    <w:next w:val="Index1"/>
    <w:semiHidden/>
    <w:rsid w:val="00E15D97"/>
    <w:pPr>
      <w:spacing w:before="120" w:after="120"/>
    </w:pPr>
    <w:rPr>
      <w:rFonts w:ascii="Arial" w:hAnsi="Arial"/>
      <w:b/>
      <w:color w:val="918585"/>
      <w:sz w:val="24"/>
    </w:rPr>
  </w:style>
  <w:style w:type="paragraph" w:customStyle="1" w:styleId="Chapter">
    <w:name w:val="Chapter"/>
    <w:basedOn w:val="Normal"/>
    <w:rsid w:val="00E15D97"/>
    <w:pPr>
      <w:spacing w:before="240"/>
    </w:pPr>
    <w:rPr>
      <w:rFonts w:ascii="Times New Roman" w:hAnsi="Times New Roman"/>
      <w:smallCaps/>
      <w:spacing w:val="80"/>
      <w:sz w:val="28"/>
    </w:rPr>
  </w:style>
  <w:style w:type="paragraph" w:customStyle="1" w:styleId="InChapter">
    <w:name w:val="InChapter"/>
    <w:basedOn w:val="Heading3"/>
    <w:rsid w:val="00E15D97"/>
    <w:pPr>
      <w:spacing w:after="240"/>
      <w:outlineLvl w:val="9"/>
    </w:pPr>
    <w:rPr>
      <w:noProof/>
    </w:rPr>
  </w:style>
  <w:style w:type="paragraph" w:styleId="Index2">
    <w:name w:val="index 2"/>
    <w:basedOn w:val="Normal"/>
    <w:next w:val="Normal"/>
    <w:semiHidden/>
    <w:rsid w:val="00E15D97"/>
    <w:pPr>
      <w:tabs>
        <w:tab w:val="right" w:pos="4176"/>
      </w:tabs>
      <w:ind w:left="568" w:hanging="284"/>
    </w:pPr>
    <w:rPr>
      <w:rFonts w:ascii="Garamond" w:hAnsi="Garamond"/>
    </w:rPr>
  </w:style>
  <w:style w:type="paragraph" w:customStyle="1" w:styleId="Byline">
    <w:name w:val="Byline"/>
    <w:rsid w:val="00E15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D97"/>
    <w:pPr>
      <w:tabs>
        <w:tab w:val="clear" w:pos="3600"/>
        <w:tab w:val="clear" w:pos="3958"/>
      </w:tabs>
      <w:jc w:val="right"/>
    </w:pPr>
  </w:style>
  <w:style w:type="paragraph" w:styleId="Caption">
    <w:name w:val="caption"/>
    <w:basedOn w:val="BodyText"/>
    <w:next w:val="Normal"/>
    <w:qFormat/>
    <w:rsid w:val="00E15D97"/>
    <w:pPr>
      <w:framePr w:w="2268" w:hSpace="181" w:vSpace="181" w:wrap="around" w:vAnchor="text" w:hAnchor="page" w:x="1135" w:y="285" w:anchorLock="1"/>
    </w:pPr>
    <w:rPr>
      <w:i/>
    </w:rPr>
  </w:style>
  <w:style w:type="paragraph" w:customStyle="1" w:styleId="MiniTOCTitle">
    <w:name w:val="MiniTOCTitle"/>
    <w:basedOn w:val="Heading4"/>
    <w:rsid w:val="00E15D97"/>
    <w:pPr>
      <w:spacing w:before="240"/>
      <w:outlineLvl w:val="9"/>
    </w:pPr>
    <w:rPr>
      <w:noProof/>
      <w:sz w:val="24"/>
    </w:rPr>
  </w:style>
  <w:style w:type="paragraph" w:customStyle="1" w:styleId="MiniTOCItem">
    <w:name w:val="MiniTOCItem"/>
    <w:basedOn w:val="ListBullet"/>
    <w:rsid w:val="00E15D97"/>
    <w:pPr>
      <w:numPr>
        <w:numId w:val="0"/>
      </w:numPr>
      <w:tabs>
        <w:tab w:val="right" w:leader="dot" w:pos="6521"/>
      </w:tabs>
      <w:spacing w:before="0" w:after="0"/>
    </w:pPr>
  </w:style>
  <w:style w:type="paragraph" w:customStyle="1" w:styleId="TOFTitle">
    <w:name w:val="TOFTitle"/>
    <w:basedOn w:val="TOCTitle"/>
    <w:rsid w:val="00E15D97"/>
  </w:style>
  <w:style w:type="paragraph" w:styleId="TableofFigures">
    <w:name w:val="table of figures"/>
    <w:basedOn w:val="Normal"/>
    <w:next w:val="Normal"/>
    <w:semiHidden/>
    <w:rsid w:val="00E15D97"/>
    <w:pPr>
      <w:tabs>
        <w:tab w:val="right" w:leader="dot" w:pos="9072"/>
      </w:tabs>
      <w:ind w:left="970" w:hanging="403"/>
    </w:pPr>
    <w:rPr>
      <w:rFonts w:ascii="Times New Roman" w:hAnsi="Times New Roman"/>
      <w:b/>
    </w:rPr>
  </w:style>
  <w:style w:type="paragraph" w:styleId="ListNumber">
    <w:name w:val="List Number"/>
    <w:basedOn w:val="List"/>
    <w:rsid w:val="00E15D97"/>
    <w:pPr>
      <w:numPr>
        <w:numId w:val="11"/>
      </w:numPr>
    </w:pPr>
  </w:style>
  <w:style w:type="character" w:customStyle="1" w:styleId="WingdingSymbols">
    <w:name w:val="Wingding Symbols"/>
    <w:rsid w:val="00E15D97"/>
    <w:rPr>
      <w:rFonts w:ascii="Wingdings" w:hAnsi="Wingdings"/>
    </w:rPr>
  </w:style>
  <w:style w:type="paragraph" w:customStyle="1" w:styleId="TableHeading">
    <w:name w:val="Table Heading"/>
    <w:basedOn w:val="HeadingBase"/>
    <w:rsid w:val="00E15D97"/>
    <w:pPr>
      <w:keepLines/>
      <w:pBdr>
        <w:bottom w:val="single" w:sz="6" w:space="1" w:color="918585"/>
      </w:pBdr>
      <w:spacing w:before="240"/>
    </w:pPr>
  </w:style>
  <w:style w:type="character" w:customStyle="1" w:styleId="HotSpot">
    <w:name w:val="HotSpot"/>
    <w:rsid w:val="00E15D97"/>
    <w:rPr>
      <w:color w:val="0033CC"/>
      <w:u w:val="none"/>
    </w:rPr>
  </w:style>
  <w:style w:type="paragraph" w:customStyle="1" w:styleId="BodyTextRight">
    <w:name w:val="Body Text Right"/>
    <w:basedOn w:val="BodyText"/>
    <w:rsid w:val="00E15D97"/>
    <w:pPr>
      <w:spacing w:before="0" w:after="0"/>
      <w:jc w:val="right"/>
    </w:pPr>
  </w:style>
  <w:style w:type="paragraph" w:styleId="Index3">
    <w:name w:val="index 3"/>
    <w:basedOn w:val="ListNumber2"/>
    <w:next w:val="Normal"/>
    <w:semiHidden/>
    <w:rsid w:val="00E15D97"/>
    <w:pPr>
      <w:numPr>
        <w:numId w:val="0"/>
      </w:numPr>
      <w:tabs>
        <w:tab w:val="right" w:leader="dot" w:pos="4176"/>
      </w:tabs>
    </w:pPr>
  </w:style>
  <w:style w:type="paragraph" w:styleId="ListNumber2">
    <w:name w:val="List Number 2"/>
    <w:basedOn w:val="List2"/>
    <w:rsid w:val="00E15D97"/>
    <w:pPr>
      <w:numPr>
        <w:numId w:val="10"/>
      </w:numPr>
      <w:tabs>
        <w:tab w:val="clear" w:pos="1060"/>
      </w:tabs>
    </w:pPr>
  </w:style>
  <w:style w:type="paragraph" w:customStyle="1" w:styleId="MarginNote">
    <w:name w:val="Margin Note"/>
    <w:basedOn w:val="BodyText"/>
    <w:rsid w:val="00E15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D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5D97"/>
    <w:rPr>
      <w:sz w:val="32"/>
    </w:rPr>
  </w:style>
  <w:style w:type="paragraph" w:customStyle="1" w:styleId="HeadingProcedure">
    <w:name w:val="Heading Procedure"/>
    <w:basedOn w:val="HeadingBase"/>
    <w:next w:val="Normal"/>
    <w:rsid w:val="00E15D97"/>
    <w:pPr>
      <w:tabs>
        <w:tab w:val="left" w:pos="0"/>
      </w:tabs>
      <w:spacing w:before="120" w:after="60"/>
    </w:pPr>
    <w:rPr>
      <w:i/>
      <w:color w:val="918585"/>
      <w:sz w:val="22"/>
    </w:rPr>
  </w:style>
  <w:style w:type="paragraph" w:customStyle="1" w:styleId="TableBodyText">
    <w:name w:val="Table Body Text"/>
    <w:basedOn w:val="BodyText"/>
    <w:rsid w:val="00E15D97"/>
    <w:pPr>
      <w:spacing w:before="60" w:after="60"/>
    </w:pPr>
  </w:style>
  <w:style w:type="paragraph" w:styleId="ListContinue">
    <w:name w:val="List Continue"/>
    <w:basedOn w:val="List"/>
    <w:rsid w:val="00E15D97"/>
    <w:pPr>
      <w:ind w:firstLine="0"/>
    </w:pPr>
  </w:style>
  <w:style w:type="paragraph" w:customStyle="1" w:styleId="ListNote">
    <w:name w:val="List Note"/>
    <w:basedOn w:val="List"/>
    <w:rsid w:val="00E15D97"/>
    <w:pPr>
      <w:pBdr>
        <w:top w:val="single" w:sz="6" w:space="2" w:color="918585"/>
        <w:bottom w:val="single" w:sz="6" w:space="2" w:color="918585"/>
      </w:pBdr>
      <w:tabs>
        <w:tab w:val="left" w:pos="1021"/>
      </w:tabs>
      <w:ind w:firstLine="0"/>
    </w:pPr>
  </w:style>
  <w:style w:type="paragraph" w:customStyle="1" w:styleId="Warning">
    <w:name w:val="Warning"/>
    <w:basedOn w:val="BodyText"/>
    <w:rsid w:val="00E15D97"/>
    <w:pPr>
      <w:shd w:val="clear" w:color="auto" w:fill="D9D9D9"/>
      <w:tabs>
        <w:tab w:val="left" w:pos="992"/>
      </w:tabs>
      <w:ind w:left="119" w:right="119"/>
    </w:pPr>
    <w:rPr>
      <w:sz w:val="20"/>
    </w:rPr>
  </w:style>
  <w:style w:type="paragraph" w:customStyle="1" w:styleId="MarginIcons">
    <w:name w:val="Margin Icons"/>
    <w:basedOn w:val="BodyText"/>
    <w:rsid w:val="00E15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D97"/>
    <w:rPr>
      <w:rFonts w:ascii="Courier New" w:hAnsi="Courier New"/>
    </w:rPr>
  </w:style>
  <w:style w:type="paragraph" w:customStyle="1" w:styleId="NoteBullet">
    <w:name w:val="Note Bullet"/>
    <w:basedOn w:val="Note"/>
    <w:rsid w:val="00E15D97"/>
    <w:pPr>
      <w:tabs>
        <w:tab w:val="clear" w:pos="680"/>
      </w:tabs>
      <w:spacing w:before="60" w:after="60"/>
    </w:pPr>
  </w:style>
  <w:style w:type="paragraph" w:customStyle="1" w:styleId="SubHeading2">
    <w:name w:val="SubHeading2"/>
    <w:basedOn w:val="HeadingBase"/>
    <w:rsid w:val="00E15D97"/>
    <w:pPr>
      <w:spacing w:before="240" w:after="60"/>
    </w:pPr>
    <w:rPr>
      <w:sz w:val="20"/>
    </w:rPr>
  </w:style>
  <w:style w:type="paragraph" w:customStyle="1" w:styleId="SubHeading1">
    <w:name w:val="SubHeading1"/>
    <w:basedOn w:val="HeadingBase"/>
    <w:rsid w:val="00E15D97"/>
    <w:pPr>
      <w:spacing w:before="240" w:after="60"/>
    </w:pPr>
    <w:rPr>
      <w:color w:val="918585"/>
      <w:sz w:val="22"/>
    </w:rPr>
  </w:style>
  <w:style w:type="paragraph" w:customStyle="1" w:styleId="SideHeading">
    <w:name w:val="Side Heading"/>
    <w:basedOn w:val="HeadingBase"/>
    <w:rsid w:val="00E15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D97"/>
    <w:pPr>
      <w:numPr>
        <w:numId w:val="12"/>
      </w:numPr>
    </w:pPr>
  </w:style>
  <w:style w:type="paragraph" w:styleId="PlainText">
    <w:name w:val="Plain Text"/>
    <w:basedOn w:val="Normal"/>
    <w:link w:val="PlainTextChar"/>
    <w:rsid w:val="00E15D97"/>
    <w:rPr>
      <w:sz w:val="20"/>
    </w:rPr>
  </w:style>
  <w:style w:type="character" w:customStyle="1" w:styleId="PlainTextChar">
    <w:name w:val="Plain Text Char"/>
    <w:basedOn w:val="DefaultParagraphFont"/>
    <w:link w:val="PlainText"/>
    <w:rsid w:val="00E15D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5D97"/>
    <w:rPr>
      <w:b/>
      <w:smallCaps/>
    </w:rPr>
  </w:style>
  <w:style w:type="paragraph" w:customStyle="1" w:styleId="TableListNumber">
    <w:name w:val="Table List Number"/>
    <w:basedOn w:val="ListNumber"/>
    <w:rsid w:val="00E15D97"/>
    <w:pPr>
      <w:numPr>
        <w:numId w:val="0"/>
      </w:numPr>
    </w:pPr>
  </w:style>
  <w:style w:type="paragraph" w:styleId="TOC4">
    <w:name w:val="toc 4"/>
    <w:basedOn w:val="TOCBase"/>
    <w:next w:val="Normal"/>
    <w:semiHidden/>
    <w:rsid w:val="00E15D97"/>
    <w:pPr>
      <w:tabs>
        <w:tab w:val="right" w:leader="dot" w:pos="9071"/>
      </w:tabs>
      <w:ind w:left="1701"/>
    </w:pPr>
  </w:style>
  <w:style w:type="paragraph" w:customStyle="1" w:styleId="ListAlpha">
    <w:name w:val="List Alpha"/>
    <w:basedOn w:val="List"/>
    <w:rsid w:val="00E15D97"/>
    <w:pPr>
      <w:numPr>
        <w:numId w:val="9"/>
      </w:numPr>
    </w:pPr>
  </w:style>
  <w:style w:type="paragraph" w:customStyle="1" w:styleId="ListAlpha2">
    <w:name w:val="List Alpha 2"/>
    <w:basedOn w:val="List2"/>
    <w:rsid w:val="00E15D97"/>
    <w:pPr>
      <w:numPr>
        <w:numId w:val="8"/>
      </w:numPr>
    </w:pPr>
  </w:style>
  <w:style w:type="paragraph" w:styleId="List2">
    <w:name w:val="List 2"/>
    <w:basedOn w:val="BodyText"/>
    <w:rsid w:val="00E15D97"/>
    <w:pPr>
      <w:tabs>
        <w:tab w:val="left" w:pos="680"/>
      </w:tabs>
      <w:spacing w:before="60" w:after="60"/>
      <w:ind w:left="680" w:hanging="340"/>
    </w:pPr>
  </w:style>
  <w:style w:type="paragraph" w:styleId="List3">
    <w:name w:val="List 3"/>
    <w:basedOn w:val="BodyText"/>
    <w:rsid w:val="00E15D97"/>
    <w:pPr>
      <w:tabs>
        <w:tab w:val="left" w:pos="1021"/>
      </w:tabs>
      <w:spacing w:before="60" w:after="60"/>
      <w:ind w:left="1020" w:hanging="340"/>
    </w:pPr>
  </w:style>
  <w:style w:type="paragraph" w:styleId="List4">
    <w:name w:val="List 4"/>
    <w:basedOn w:val="BodyText"/>
    <w:rsid w:val="00E15D97"/>
    <w:pPr>
      <w:tabs>
        <w:tab w:val="left" w:pos="1361"/>
      </w:tabs>
      <w:spacing w:before="60" w:after="60"/>
      <w:ind w:left="1361" w:hanging="340"/>
    </w:pPr>
  </w:style>
  <w:style w:type="paragraph" w:styleId="List5">
    <w:name w:val="List 5"/>
    <w:basedOn w:val="BodyText"/>
    <w:rsid w:val="00E15D97"/>
    <w:pPr>
      <w:tabs>
        <w:tab w:val="left" w:pos="1701"/>
      </w:tabs>
      <w:spacing w:before="60" w:after="60"/>
      <w:ind w:left="1701" w:hanging="340"/>
    </w:pPr>
  </w:style>
  <w:style w:type="paragraph" w:styleId="ListBullet3">
    <w:name w:val="List Bullet 3"/>
    <w:basedOn w:val="List3"/>
    <w:rsid w:val="00E15D97"/>
    <w:pPr>
      <w:numPr>
        <w:numId w:val="15"/>
      </w:numPr>
      <w:tabs>
        <w:tab w:val="clear" w:pos="1021"/>
      </w:tabs>
      <w:ind w:left="1037" w:hanging="357"/>
    </w:pPr>
  </w:style>
  <w:style w:type="paragraph" w:styleId="ListBullet4">
    <w:name w:val="List Bullet 4"/>
    <w:basedOn w:val="List4"/>
    <w:rsid w:val="00E15D97"/>
    <w:pPr>
      <w:numPr>
        <w:numId w:val="3"/>
      </w:numPr>
    </w:pPr>
  </w:style>
  <w:style w:type="paragraph" w:styleId="ListBullet5">
    <w:name w:val="List Bullet 5"/>
    <w:basedOn w:val="List5"/>
    <w:rsid w:val="00E15D97"/>
    <w:pPr>
      <w:numPr>
        <w:numId w:val="4"/>
      </w:numPr>
    </w:pPr>
  </w:style>
  <w:style w:type="paragraph" w:styleId="ListContinue2">
    <w:name w:val="List Continue 2"/>
    <w:basedOn w:val="List2"/>
    <w:rsid w:val="00E15D97"/>
    <w:pPr>
      <w:ind w:firstLine="0"/>
    </w:pPr>
  </w:style>
  <w:style w:type="paragraph" w:styleId="ListContinue3">
    <w:name w:val="List Continue 3"/>
    <w:basedOn w:val="List3"/>
    <w:rsid w:val="00E15D97"/>
    <w:pPr>
      <w:ind w:left="1021" w:firstLine="0"/>
    </w:pPr>
  </w:style>
  <w:style w:type="paragraph" w:styleId="ListContinue4">
    <w:name w:val="List Continue 4"/>
    <w:basedOn w:val="List4"/>
    <w:rsid w:val="00E15D97"/>
    <w:pPr>
      <w:ind w:firstLine="0"/>
    </w:pPr>
  </w:style>
  <w:style w:type="paragraph" w:styleId="ListContinue5">
    <w:name w:val="List Continue 5"/>
    <w:basedOn w:val="List5"/>
    <w:rsid w:val="00E15D97"/>
    <w:pPr>
      <w:ind w:firstLine="0"/>
    </w:pPr>
  </w:style>
  <w:style w:type="paragraph" w:styleId="ListNumber3">
    <w:name w:val="List Number 3"/>
    <w:basedOn w:val="List3"/>
    <w:rsid w:val="00E15D97"/>
    <w:pPr>
      <w:numPr>
        <w:numId w:val="5"/>
      </w:numPr>
    </w:pPr>
  </w:style>
  <w:style w:type="paragraph" w:styleId="ListNumber4">
    <w:name w:val="List Number 4"/>
    <w:basedOn w:val="List4"/>
    <w:rsid w:val="00E15D97"/>
    <w:pPr>
      <w:numPr>
        <w:numId w:val="6"/>
      </w:numPr>
    </w:pPr>
  </w:style>
  <w:style w:type="paragraph" w:styleId="ListNumber5">
    <w:name w:val="List Number 5"/>
    <w:basedOn w:val="List5"/>
    <w:rsid w:val="00E15D97"/>
    <w:pPr>
      <w:numPr>
        <w:numId w:val="7"/>
      </w:numPr>
    </w:pPr>
  </w:style>
  <w:style w:type="paragraph" w:styleId="BlockText">
    <w:name w:val="Block Text"/>
    <w:basedOn w:val="Normal"/>
    <w:rsid w:val="00E15D97"/>
    <w:pPr>
      <w:spacing w:after="120"/>
      <w:ind w:left="1440" w:right="1440"/>
    </w:pPr>
  </w:style>
  <w:style w:type="character" w:customStyle="1" w:styleId="Subscript">
    <w:name w:val="Subscript"/>
    <w:basedOn w:val="DefaultParagraphFont"/>
    <w:rsid w:val="00E15D97"/>
    <w:rPr>
      <w:sz w:val="16"/>
      <w:vertAlign w:val="subscript"/>
    </w:rPr>
  </w:style>
  <w:style w:type="character" w:customStyle="1" w:styleId="Superscript">
    <w:name w:val="Superscript"/>
    <w:basedOn w:val="DefaultParagraphFont"/>
    <w:rsid w:val="00E15D97"/>
    <w:rPr>
      <w:sz w:val="16"/>
      <w:vertAlign w:val="superscript"/>
    </w:rPr>
  </w:style>
  <w:style w:type="character" w:customStyle="1" w:styleId="Symbols">
    <w:name w:val="Symbols"/>
    <w:basedOn w:val="DefaultParagraphFont"/>
    <w:rsid w:val="00E15D97"/>
    <w:rPr>
      <w:rFonts w:ascii="Symbol" w:hAnsi="Symbol"/>
    </w:rPr>
  </w:style>
  <w:style w:type="character" w:customStyle="1" w:styleId="MenuOptions">
    <w:name w:val="Menu Options"/>
    <w:basedOn w:val="DefaultParagraphFont"/>
    <w:rsid w:val="00E15D97"/>
    <w:rPr>
      <w:rFonts w:ascii="Arial Narrow" w:hAnsi="Arial Narrow"/>
      <w:smallCaps/>
    </w:rPr>
  </w:style>
  <w:style w:type="character" w:customStyle="1" w:styleId="Buttons">
    <w:name w:val="Buttons"/>
    <w:basedOn w:val="DefaultParagraphFont"/>
    <w:rsid w:val="00E15D97"/>
    <w:rPr>
      <w:b/>
    </w:rPr>
  </w:style>
  <w:style w:type="character" w:customStyle="1" w:styleId="Underlined">
    <w:name w:val="Underlined"/>
    <w:basedOn w:val="DefaultParagraphFont"/>
    <w:rsid w:val="00E15D97"/>
    <w:rPr>
      <w:u w:val="single"/>
    </w:rPr>
  </w:style>
  <w:style w:type="paragraph" w:customStyle="1" w:styleId="TableBodyTextRight">
    <w:name w:val="Table Body Text Right"/>
    <w:basedOn w:val="TableBodyText"/>
    <w:rsid w:val="00E15D97"/>
    <w:pPr>
      <w:widowControl w:val="0"/>
      <w:autoSpaceDE w:val="0"/>
      <w:autoSpaceDN w:val="0"/>
      <w:adjustRightInd w:val="0"/>
      <w:jc w:val="right"/>
    </w:pPr>
    <w:rPr>
      <w:rFonts w:cs="Arial"/>
      <w:szCs w:val="18"/>
    </w:rPr>
  </w:style>
  <w:style w:type="paragraph" w:customStyle="1" w:styleId="CopyrightText">
    <w:name w:val="Copyright Text"/>
    <w:basedOn w:val="BodyText"/>
    <w:rsid w:val="00E15D97"/>
    <w:rPr>
      <w:sz w:val="18"/>
    </w:rPr>
  </w:style>
  <w:style w:type="paragraph" w:customStyle="1" w:styleId="BodySmallRight">
    <w:name w:val="Body Small Right"/>
    <w:basedOn w:val="BodyTextRight"/>
    <w:rsid w:val="00E15D97"/>
    <w:rPr>
      <w:sz w:val="18"/>
      <w:szCs w:val="18"/>
    </w:rPr>
  </w:style>
  <w:style w:type="paragraph" w:customStyle="1" w:styleId="MarginEdition">
    <w:name w:val="Margin Edition"/>
    <w:basedOn w:val="MarginNote"/>
    <w:rsid w:val="00E15D97"/>
    <w:pPr>
      <w:spacing w:before="0" w:after="0"/>
    </w:pPr>
    <w:rPr>
      <w:rFonts w:ascii="Times New Roman" w:hAnsi="Times New Roman"/>
      <w:color w:val="999999"/>
    </w:rPr>
  </w:style>
  <w:style w:type="paragraph" w:customStyle="1" w:styleId="Spacer">
    <w:name w:val="Spacer"/>
    <w:basedOn w:val="Normal"/>
    <w:rsid w:val="00E15D97"/>
    <w:rPr>
      <w:sz w:val="2"/>
      <w:szCs w:val="2"/>
    </w:rPr>
  </w:style>
  <w:style w:type="character" w:customStyle="1" w:styleId="Small">
    <w:name w:val="Small"/>
    <w:basedOn w:val="DefaultParagraphFont"/>
    <w:rsid w:val="00E15D97"/>
    <w:rPr>
      <w:sz w:val="16"/>
    </w:rPr>
  </w:style>
  <w:style w:type="paragraph" w:customStyle="1" w:styleId="WideTable">
    <w:name w:val="Wide Table"/>
    <w:basedOn w:val="Normal"/>
    <w:rsid w:val="00E15D97"/>
    <w:pPr>
      <w:ind w:left="-1418"/>
    </w:pPr>
    <w:rPr>
      <w:sz w:val="2"/>
      <w:szCs w:val="2"/>
    </w:rPr>
  </w:style>
  <w:style w:type="character" w:styleId="PageNumber">
    <w:name w:val="page number"/>
    <w:basedOn w:val="DefaultParagraphFont"/>
    <w:rsid w:val="00E15D97"/>
  </w:style>
  <w:style w:type="paragraph" w:styleId="Quote">
    <w:name w:val="Quote"/>
    <w:basedOn w:val="Heading1"/>
    <w:link w:val="QuoteChar"/>
    <w:qFormat/>
    <w:rsid w:val="00E15D97"/>
    <w:rPr>
      <w:b w:val="0"/>
      <w:sz w:val="72"/>
      <w:szCs w:val="72"/>
      <w:lang w:val="en-NZ"/>
    </w:rPr>
  </w:style>
  <w:style w:type="character" w:customStyle="1" w:styleId="QuoteChar">
    <w:name w:val="Quote Char"/>
    <w:basedOn w:val="DefaultParagraphFont"/>
    <w:link w:val="Quote"/>
    <w:rsid w:val="00E15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D97"/>
    <w:pPr>
      <w:pageBreakBefore/>
    </w:pPr>
  </w:style>
  <w:style w:type="paragraph" w:customStyle="1" w:styleId="Border">
    <w:name w:val="Border"/>
    <w:basedOn w:val="Normal"/>
    <w:qFormat/>
    <w:rsid w:val="00E15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D97"/>
    <w:rPr>
      <w:b/>
      <w:bCs/>
      <w:i/>
      <w:iCs/>
      <w:color w:val="auto"/>
    </w:rPr>
  </w:style>
  <w:style w:type="paragraph" w:styleId="IntenseQuote">
    <w:name w:val="Intense Quote"/>
    <w:basedOn w:val="Normal"/>
    <w:next w:val="Normal"/>
    <w:link w:val="IntenseQuoteChar"/>
    <w:uiPriority w:val="30"/>
    <w:qFormat/>
    <w:rsid w:val="00E15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D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5D97"/>
    <w:rPr>
      <w:smallCaps/>
      <w:color w:val="auto"/>
      <w:u w:val="single"/>
    </w:rPr>
  </w:style>
  <w:style w:type="character" w:styleId="IntenseReference">
    <w:name w:val="Intense Reference"/>
    <w:basedOn w:val="DefaultParagraphFont"/>
    <w:uiPriority w:val="32"/>
    <w:qFormat/>
    <w:rsid w:val="00E15D97"/>
    <w:rPr>
      <w:b/>
      <w:bCs/>
      <w:smallCaps/>
      <w:color w:val="auto"/>
      <w:spacing w:val="5"/>
      <w:u w:val="single"/>
    </w:rPr>
  </w:style>
  <w:style w:type="paragraph" w:customStyle="1" w:styleId="2ColumnHeading">
    <w:name w:val="2Column Heading"/>
    <w:basedOn w:val="BodyText"/>
    <w:qFormat/>
    <w:rsid w:val="00E15D97"/>
    <w:pPr>
      <w:spacing w:after="60"/>
      <w:ind w:left="-2268"/>
    </w:pPr>
    <w:rPr>
      <w:b/>
    </w:rPr>
  </w:style>
  <w:style w:type="paragraph" w:customStyle="1" w:styleId="Heading1TOC">
    <w:name w:val="Heading1 TOC"/>
    <w:basedOn w:val="Normal"/>
    <w:qFormat/>
    <w:rsid w:val="00E15D97"/>
    <w:pPr>
      <w:spacing w:before="240" w:after="120"/>
    </w:pPr>
    <w:rPr>
      <w:rFonts w:ascii="Times New Roman" w:hAnsi="Times New Roman"/>
      <w:b/>
      <w:sz w:val="32"/>
    </w:rPr>
  </w:style>
  <w:style w:type="paragraph" w:customStyle="1" w:styleId="Heading2TOC">
    <w:name w:val="Heading2 TOC"/>
    <w:basedOn w:val="Normal"/>
    <w:qFormat/>
    <w:rsid w:val="00E15D97"/>
    <w:pPr>
      <w:spacing w:before="240" w:after="60"/>
    </w:pPr>
    <w:rPr>
      <w:rFonts w:ascii="Times New Roman" w:hAnsi="Times New Roman"/>
      <w:b/>
      <w:sz w:val="28"/>
    </w:rPr>
  </w:style>
  <w:style w:type="character" w:customStyle="1" w:styleId="Underline">
    <w:name w:val="Underline"/>
    <w:basedOn w:val="DefaultParagraphFont"/>
    <w:qFormat/>
    <w:rsid w:val="00E15D97"/>
    <w:rPr>
      <w:u w:val="single"/>
    </w:rPr>
  </w:style>
  <w:style w:type="character" w:customStyle="1" w:styleId="BoldandItalics">
    <w:name w:val="Bold and Italics"/>
    <w:qFormat/>
    <w:rsid w:val="00E15D97"/>
    <w:rPr>
      <w:b/>
      <w:i/>
      <w:u w:val="none"/>
    </w:rPr>
  </w:style>
  <w:style w:type="paragraph" w:styleId="BalloonText">
    <w:name w:val="Balloon Text"/>
    <w:basedOn w:val="Normal"/>
    <w:link w:val="BalloonTextChar"/>
    <w:rsid w:val="00E15D97"/>
    <w:rPr>
      <w:rFonts w:ascii="Tahoma" w:hAnsi="Tahoma" w:cs="Tahoma"/>
      <w:sz w:val="16"/>
      <w:szCs w:val="16"/>
    </w:rPr>
  </w:style>
  <w:style w:type="character" w:customStyle="1" w:styleId="BalloonTextChar">
    <w:name w:val="Balloon Text Char"/>
    <w:basedOn w:val="DefaultParagraphFont"/>
    <w:link w:val="BalloonText"/>
    <w:rsid w:val="00E15D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5D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D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9313</Characters>
  <Application>Microsoft Office Word</Application>
  <DocSecurity>0</DocSecurity>
  <Lines>336</Lines>
  <Paragraphs>172</Paragraphs>
  <ScaleCrop>false</ScaleCrop>
  <Company>Author-it Software Corporation Ltd.</Company>
  <LinksUpToDate>false</LinksUpToDate>
  <CharactersWithSpaces>10756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CHCDIS302A Maintain an environment to empower people with disabilities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2012-05-26T14:28:00Z</dcterms:created>
  <dcterms:modified xsi:type="dcterms:W3CDTF">2012-05-26T14:28:00Z</dcterms:modified>
</cp:coreProperties>
</file>