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528" w:rsidP="00CE0528">
      <w:pPr>
        <w:pStyle w:val="Title"/>
      </w:pPr>
      <w:r>
        <w:fldChar w:fldCharType="begin"/>
      </w:r>
      <w:r>
        <w:instrText xml:space="preserve"> TITLE   \* MERGEFORMAT </w:instrText>
      </w:r>
      <w:r>
        <w:fldChar w:fldCharType="separate"/>
      </w:r>
      <w:r>
        <w:t>CHCDHA505A Develop and manage implementation plans</w:t>
      </w:r>
      <w:r>
        <w:fldChar w:fldCharType="end"/>
      </w:r>
    </w:p>
    <w:p w:rsidR="00CE0528" w:rsidP="00CE0528">
      <w:pPr>
        <w:pStyle w:val="Version"/>
        <w:sectPr w:rsidSect="009864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41A" w:rsidP="0098641A">
      <w:pPr>
        <w:pStyle w:val="SuperHeading"/>
      </w:pPr>
      <w:r w:rsidRPr="0098641A">
        <w:t>CHCDHA505A Develop and manage implementation plans</w:t>
      </w:r>
    </w:p>
    <w:p w:rsidR="00000000" w:rsidRPr="0098641A" w:rsidP="0098641A">
      <w:pPr>
        <w:pStyle w:val="Heading1"/>
      </w:pPr>
      <w:bookmarkStart w:id="1" w:name="O_269034"/>
      <w:bookmarkEnd w:id="1"/>
      <w:r w:rsidRPr="0098641A">
        <w:t>Modification History</w:t>
      </w:r>
    </w:p>
    <w:p w:rsidR="00000000" w:rsidRPr="0098641A" w:rsidP="0098641A">
      <w:pPr>
        <w:pStyle w:val="BodyText"/>
      </w:pPr>
      <w:r w:rsidRPr="0098641A">
        <w:t>Not Applicable</w:t>
      </w:r>
    </w:p>
    <w:p w:rsidR="00000000" w:rsidRPr="0098641A" w:rsidP="0098641A">
      <w:pPr>
        <w:pStyle w:val="AllowPageBreak"/>
      </w:pPr>
    </w:p>
    <w:p w:rsidR="00000000" w:rsidRPr="0098641A" w:rsidP="0098641A">
      <w:pPr>
        <w:pStyle w:val="Heading1"/>
      </w:pPr>
      <w:bookmarkStart w:id="2" w:name="O_195535"/>
      <w:bookmarkEnd w:id="2"/>
      <w:r w:rsidRPr="0098641A">
        <w:t>Unit Descriptor</w:t>
      </w:r>
    </w:p>
    <w:tbl>
      <w:tblPr>
        <w:tblW w:w="0" w:type="auto"/>
        <w:tblLayout w:type="fixed"/>
        <w:tblCellMar>
          <w:left w:w="62" w:type="dxa"/>
          <w:right w:w="62" w:type="dxa"/>
        </w:tblCellMar>
        <w:tblLook w:val="0000"/>
      </w:tblPr>
      <w:tblGrid>
        <w:gridCol w:w="3335"/>
        <w:gridCol w:w="5221"/>
      </w:tblGrid>
      <w:tr w:rsidTr="00CE0528">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This unit of competency describes the skills and knowledge required to prepare implementation plans and m</w:t>
            </w:r>
            <w:r w:rsidRPr="0098641A">
              <w:t>anage the execution of the proposed activities in the plan</w:t>
            </w:r>
          </w:p>
        </w:tc>
      </w:tr>
    </w:tbl>
    <w:p w:rsidR="00CE0528" w:rsidP="0098641A">
      <w:pPr>
        <w:pStyle w:val="BodyText"/>
      </w:pPr>
    </w:p>
    <w:p w:rsidR="00CE0528" w:rsidP="0098641A">
      <w:pPr>
        <w:pStyle w:val="BodyText"/>
      </w:pPr>
    </w:p>
    <w:p w:rsidR="00000000" w:rsidRPr="0098641A" w:rsidP="0098641A">
      <w:pPr>
        <w:pStyle w:val="Heading1"/>
      </w:pPr>
      <w:bookmarkStart w:id="3" w:name="O_195537"/>
      <w:bookmarkEnd w:id="3"/>
      <w:r w:rsidRPr="0098641A">
        <w:t>Application of the Unit</w:t>
      </w:r>
    </w:p>
    <w:tbl>
      <w:tblPr>
        <w:tblW w:w="0" w:type="auto"/>
        <w:tblLayout w:type="fixed"/>
        <w:tblCellMar>
          <w:left w:w="62" w:type="dxa"/>
          <w:right w:w="62" w:type="dxa"/>
        </w:tblCellMar>
        <w:tblLook w:val="0000"/>
      </w:tblPr>
      <w:tblGrid>
        <w:gridCol w:w="3347"/>
        <w:gridCol w:w="5209"/>
      </w:tblGrid>
      <w:tr w:rsidTr="00CE0528">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This unit may be applied in a range of development field environments and should reflect the concepts and principles of aid effectiveness and community development (i.e. ownership, alignment, harmonisation, managing for results and mutual accountability) a</w:t>
            </w:r>
            <w:r w:rsidRPr="0098641A">
              <w:t>s embodied in the Paris Declaration and Accra Agenda for Action (AAA)</w:t>
            </w:r>
          </w:p>
          <w:p w:rsidR="00000000" w:rsidRPr="0098641A" w:rsidP="0098641A">
            <w:pPr>
              <w:pStyle w:val="BodyText"/>
            </w:pPr>
            <w:r w:rsidRPr="0098641A">
              <w:t>These skills and knowledge are to be applied within the scope of the person's role and authority</w:t>
            </w:r>
          </w:p>
        </w:tc>
      </w:tr>
    </w:tbl>
    <w:p w:rsidR="00CE0528" w:rsidP="0098641A">
      <w:pPr>
        <w:pStyle w:val="BodyText"/>
      </w:pPr>
    </w:p>
    <w:p w:rsidR="00CE0528" w:rsidP="0098641A">
      <w:pPr>
        <w:pStyle w:val="BodyText"/>
      </w:pPr>
    </w:p>
    <w:p w:rsidR="00000000" w:rsidRPr="0098641A" w:rsidP="0098641A">
      <w:pPr>
        <w:pStyle w:val="Heading1"/>
      </w:pPr>
      <w:bookmarkStart w:id="4" w:name="O_277294"/>
      <w:bookmarkEnd w:id="4"/>
      <w:r w:rsidRPr="0098641A">
        <w:t>Licensing/Regulatory Information</w:t>
      </w:r>
    </w:p>
    <w:p w:rsidR="00000000" w:rsidRPr="0098641A" w:rsidP="0098641A">
      <w:pPr>
        <w:pStyle w:val="BodyText"/>
      </w:pPr>
      <w:r w:rsidRPr="0098641A">
        <w:t>Not Applicable</w:t>
      </w:r>
    </w:p>
    <w:p w:rsidR="00000000" w:rsidRPr="0098641A" w:rsidP="0098641A">
      <w:pPr>
        <w:pStyle w:val="AllowPageBreak"/>
      </w:pPr>
    </w:p>
    <w:p w:rsidR="00000000" w:rsidRPr="0098641A" w:rsidP="0098641A">
      <w:pPr>
        <w:pStyle w:val="Heading1"/>
      </w:pPr>
      <w:bookmarkStart w:id="5" w:name="O_283146"/>
      <w:bookmarkEnd w:id="5"/>
      <w:r w:rsidRPr="0098641A">
        <w:t>Pre-Requisites</w:t>
      </w:r>
    </w:p>
    <w:p w:rsidR="00000000" w:rsidRPr="0098641A" w:rsidP="0098641A">
      <w:pPr>
        <w:pStyle w:val="BodyText"/>
      </w:pPr>
      <w:r w:rsidRPr="0098641A">
        <w:t>Not Applicable</w:t>
      </w:r>
    </w:p>
    <w:p w:rsidR="00000000" w:rsidRPr="0098641A" w:rsidP="0098641A">
      <w:pPr>
        <w:pStyle w:val="AllowPageBreak"/>
      </w:pPr>
    </w:p>
    <w:p w:rsidR="00000000" w:rsidRPr="0098641A" w:rsidP="0098641A">
      <w:pPr>
        <w:pStyle w:val="Heading1"/>
      </w:pPr>
      <w:bookmarkStart w:id="6" w:name="O_195536"/>
      <w:bookmarkEnd w:id="6"/>
      <w:r w:rsidRPr="0098641A">
        <w:t>Employability Skills Information</w:t>
      </w:r>
    </w:p>
    <w:tbl>
      <w:tblPr>
        <w:tblW w:w="0" w:type="auto"/>
        <w:tblLayout w:type="fixed"/>
        <w:tblCellMar>
          <w:left w:w="62" w:type="dxa"/>
          <w:right w:w="62" w:type="dxa"/>
        </w:tblCellMar>
        <w:tblLook w:val="0000"/>
      </w:tblPr>
      <w:tblGrid>
        <w:gridCol w:w="3321"/>
        <w:gridCol w:w="5235"/>
      </w:tblGrid>
      <w:tr w:rsidTr="00CE0528">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This unit contains employability skills</w:t>
            </w:r>
          </w:p>
        </w:tc>
      </w:tr>
    </w:tbl>
    <w:p w:rsidR="00CE0528" w:rsidP="0098641A">
      <w:pPr>
        <w:pStyle w:val="BodyText"/>
      </w:pPr>
    </w:p>
    <w:p w:rsidR="00CE0528" w:rsidP="0098641A">
      <w:pPr>
        <w:pStyle w:val="BodyText"/>
      </w:pPr>
    </w:p>
    <w:p w:rsidR="00000000" w:rsidRPr="0098641A" w:rsidP="0098641A">
      <w:pPr>
        <w:pStyle w:val="Heading1"/>
      </w:pPr>
      <w:bookmarkStart w:id="7" w:name="O_287080"/>
      <w:bookmarkEnd w:id="7"/>
      <w:r w:rsidRPr="0098641A">
        <w:t>Elements and Performance Criteria Pre-Content</w:t>
      </w:r>
    </w:p>
    <w:tbl>
      <w:tblPr>
        <w:tblW w:w="0" w:type="auto"/>
        <w:tblLayout w:type="fixed"/>
        <w:tblCellMar>
          <w:left w:w="62" w:type="dxa"/>
          <w:right w:w="62" w:type="dxa"/>
        </w:tblCellMar>
        <w:tblLook w:val="0000"/>
      </w:tblPr>
      <w:tblGrid>
        <w:gridCol w:w="3369"/>
        <w:gridCol w:w="5702"/>
      </w:tblGrid>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t xml:space="preserve">Elements define the essential outcomes of a unit </w:t>
            </w:r>
            <w:r w:rsidRPr="0098641A">
              <w:t>of competency.</w:t>
            </w:r>
          </w:p>
        </w:tc>
        <w:tc>
          <w:tcPr>
            <w:tcW w:w="570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 xml:space="preserve">The Performance Criteria specify the level of performance required to demonstrate achievement of the Element. Terms in italics are elaborated in the Range Statement. </w:t>
            </w:r>
          </w:p>
        </w:tc>
      </w:tr>
    </w:tbl>
    <w:p w:rsidR="00000000" w:rsidRPr="0098641A" w:rsidP="0098641A">
      <w:pPr>
        <w:pStyle w:val="BodyText"/>
      </w:pPr>
    </w:p>
    <w:p w:rsidR="00000000" w:rsidRPr="0098641A" w:rsidP="0098641A">
      <w:pPr>
        <w:pStyle w:val="AllowPageBreak"/>
      </w:pPr>
    </w:p>
    <w:p w:rsidR="00000000" w:rsidRPr="0098641A" w:rsidP="0098641A">
      <w:pPr>
        <w:pStyle w:val="Heading1"/>
      </w:pPr>
      <w:bookmarkStart w:id="8" w:name="O_233747"/>
      <w:bookmarkEnd w:id="8"/>
      <w:r w:rsidRPr="0098641A">
        <w:t>Elements and Performance Criteria</w:t>
      </w:r>
    </w:p>
    <w:tbl>
      <w:tblPr>
        <w:tblW w:w="0" w:type="auto"/>
        <w:tblLayout w:type="fixed"/>
        <w:tblCellMar>
          <w:left w:w="62" w:type="dxa"/>
          <w:right w:w="62" w:type="dxa"/>
        </w:tblCellMar>
        <w:tblLook w:val="0000"/>
      </w:tblPr>
      <w:tblGrid>
        <w:gridCol w:w="3369"/>
        <w:gridCol w:w="5702"/>
      </w:tblGrid>
      <w:tr w:rsidTr="00CE05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PERFORMANCE CRITERIA</w:t>
            </w: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41A">
            <w:pPr>
              <w:pStyle w:val="List"/>
              <w:rPr>
                <w:lang w:val="en-NZ"/>
              </w:rPr>
            </w:pPr>
            <w:r w:rsidRPr="0098641A">
              <w:t>1.</w:t>
            </w:r>
            <w:r w:rsidRPr="0098641A">
              <w:tab/>
              <w:t>Develop implementation plans</w:t>
            </w:r>
          </w:p>
        </w:tc>
        <w:tc>
          <w:tcPr>
            <w:tcW w:w="570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1.1</w:t>
            </w:r>
            <w:r w:rsidRPr="0098641A">
              <w:tab/>
              <w:t xml:space="preserve">Formulate </w:t>
            </w:r>
            <w:r w:rsidRPr="0098641A">
              <w:rPr>
                <w:rStyle w:val="BoldandItalics"/>
              </w:rPr>
              <w:t>implementation plan</w:t>
            </w:r>
            <w:r w:rsidRPr="0098641A">
              <w:t xml:space="preserve"> for a specific project in consultation with </w:t>
            </w:r>
            <w:r w:rsidRPr="0098641A">
              <w:rPr>
                <w:rStyle w:val="BoldandItalics"/>
              </w:rPr>
              <w:t>key stakeholders</w:t>
            </w:r>
            <w:r w:rsidRPr="0098641A">
              <w:t xml:space="preserve"> and according to relevant formats and checklists</w:t>
            </w:r>
          </w:p>
          <w:p w:rsidR="00000000" w:rsidRPr="0098641A" w:rsidP="0098641A">
            <w:pPr>
              <w:pStyle w:val="BodyText"/>
            </w:pPr>
            <w:r w:rsidRPr="0098641A">
              <w:t>1.2</w:t>
            </w:r>
            <w:r w:rsidRPr="0098641A">
              <w:tab/>
              <w:t xml:space="preserve">Ensure plan addresses all stages of the </w:t>
            </w:r>
            <w:r w:rsidRPr="0098641A">
              <w:rPr>
                <w:rStyle w:val="BoldandItalics"/>
              </w:rPr>
              <w:t>general projec</w:t>
            </w:r>
            <w:r w:rsidRPr="0098641A">
              <w:rPr>
                <w:rStyle w:val="BoldandItalics"/>
              </w:rPr>
              <w:t>t cycle</w:t>
            </w:r>
            <w:r w:rsidRPr="0098641A">
              <w:t xml:space="preserve"> for a development and/or humanitarian assistance project and reflects the </w:t>
            </w:r>
            <w:r w:rsidRPr="0098641A">
              <w:rPr>
                <w:rStyle w:val="BoldandItalics"/>
              </w:rPr>
              <w:t>concepts and principles of aid effectiveness and community development</w:t>
            </w:r>
          </w:p>
          <w:p w:rsidR="00000000" w:rsidRPr="0098641A" w:rsidP="0098641A">
            <w:pPr>
              <w:pStyle w:val="BodyText"/>
            </w:pPr>
            <w:r w:rsidRPr="0098641A">
              <w:t>1.3</w:t>
            </w:r>
            <w:r w:rsidRPr="0098641A">
              <w:tab/>
              <w:t>Ensure implementation plan conforms to strategy, policies, standards and decisions agreed during co</w:t>
            </w:r>
            <w:r w:rsidRPr="0098641A">
              <w:t>mmunity action planning processes</w:t>
            </w:r>
          </w:p>
          <w:p w:rsidR="00000000" w:rsidRPr="0098641A" w:rsidP="0098641A">
            <w:pPr>
              <w:pStyle w:val="BodyText"/>
            </w:pPr>
            <w:r w:rsidRPr="0098641A">
              <w:t>1.4</w:t>
            </w:r>
            <w:r w:rsidRPr="0098641A">
              <w:tab/>
              <w:t>Ensure implementation plan clearly shows the roles and responsibilities of different stakeholders and human resources needs</w:t>
            </w:r>
          </w:p>
          <w:p w:rsidR="00000000" w:rsidRPr="0098641A" w:rsidP="0098641A">
            <w:pPr>
              <w:pStyle w:val="BodyText"/>
            </w:pPr>
            <w:r w:rsidRPr="0098641A">
              <w:t>1.5</w:t>
            </w:r>
            <w:r w:rsidRPr="0098641A">
              <w:tab/>
              <w:t xml:space="preserve">Ensure implementation plan clearly articulates the detailed work-schedule and </w:t>
            </w:r>
            <w:r w:rsidRPr="0098641A">
              <w:rPr>
                <w:rStyle w:val="BoldandItalics"/>
              </w:rPr>
              <w:t>major milest</w:t>
            </w:r>
            <w:r w:rsidRPr="0098641A">
              <w:rPr>
                <w:rStyle w:val="BoldandItalics"/>
              </w:rPr>
              <w:t>ones</w:t>
            </w:r>
          </w:p>
          <w:p w:rsidR="00000000" w:rsidRPr="0098641A" w:rsidP="0098641A">
            <w:pPr>
              <w:pStyle w:val="BodyText"/>
            </w:pPr>
            <w:r w:rsidRPr="0098641A">
              <w:t>1.6</w:t>
            </w:r>
            <w:r w:rsidRPr="0098641A">
              <w:tab/>
              <w:t>Develop clear monitoring mechanisms or plans to support the implementation plan</w:t>
            </w:r>
          </w:p>
          <w:p w:rsidR="00000000" w:rsidRPr="0098641A" w:rsidP="0098641A">
            <w:pPr>
              <w:pStyle w:val="BodyText"/>
            </w:pPr>
            <w:r w:rsidRPr="0098641A">
              <w:t>1.7</w:t>
            </w:r>
            <w:r w:rsidRPr="0098641A">
              <w:tab/>
              <w:t xml:space="preserve">Determine the </w:t>
            </w:r>
            <w:r w:rsidRPr="0098641A">
              <w:rPr>
                <w:rStyle w:val="BoldandItalics"/>
              </w:rPr>
              <w:t>field constraints</w:t>
            </w:r>
            <w:r w:rsidRPr="0098641A">
              <w:t xml:space="preserve"> and prepare contingency plans to manage the risks and assumptions</w:t>
            </w:r>
          </w:p>
          <w:p w:rsidR="00000000" w:rsidRPr="0098641A" w:rsidP="0098641A">
            <w:pPr>
              <w:pStyle w:val="BodyText"/>
            </w:pPr>
            <w:r w:rsidRPr="0098641A">
              <w:t>1.8</w:t>
            </w:r>
            <w:r w:rsidRPr="0098641A">
              <w:tab/>
              <w:t xml:space="preserve">Submit draft implementation plan for review </w:t>
            </w:r>
            <w:r w:rsidRPr="0098641A">
              <w:t>to relevant personnel involved in consultation processes</w:t>
            </w:r>
          </w:p>
          <w:p w:rsidR="00000000" w:rsidP="0098641A">
            <w:pPr>
              <w:pStyle w:val="BodyText"/>
              <w:rPr>
                <w:lang w:val="en-NZ"/>
              </w:rPr>
            </w:pPr>
            <w:r w:rsidRPr="0098641A">
              <w:t>1.9</w:t>
            </w:r>
            <w:r w:rsidRPr="0098641A">
              <w:tab/>
              <w:t>Collect feedback from reviewers and incorporate relevant information in the final plan</w:t>
            </w: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41A">
            <w:pPr>
              <w:pStyle w:val="List"/>
              <w:rPr>
                <w:lang w:val="en-NZ"/>
              </w:rPr>
            </w:pPr>
            <w:r w:rsidRPr="0098641A">
              <w:t>2.</w:t>
            </w:r>
            <w:r w:rsidRPr="0098641A">
              <w:tab/>
              <w:t>Coordinate preparations for execution of the plan</w:t>
            </w:r>
          </w:p>
        </w:tc>
        <w:tc>
          <w:tcPr>
            <w:tcW w:w="570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2.1</w:t>
            </w:r>
            <w:r w:rsidRPr="0098641A">
              <w:tab/>
              <w:t>Determine personnel needs, and recruit and trai</w:t>
            </w:r>
            <w:r w:rsidRPr="0098641A">
              <w:t>n the required number of personnel</w:t>
            </w:r>
          </w:p>
          <w:p w:rsidR="00000000" w:rsidRPr="0098641A" w:rsidP="0098641A">
            <w:pPr>
              <w:pStyle w:val="BodyText"/>
            </w:pPr>
            <w:r w:rsidRPr="0098641A">
              <w:t>2.2</w:t>
            </w:r>
            <w:r w:rsidRPr="0098641A">
              <w:tab/>
              <w:t>Inform and consult senior management about the plan and other relevant information</w:t>
            </w:r>
          </w:p>
          <w:p w:rsidR="00000000" w:rsidRPr="0098641A" w:rsidP="0098641A">
            <w:pPr>
              <w:pStyle w:val="BodyText"/>
            </w:pPr>
            <w:r w:rsidRPr="0098641A">
              <w:t>2.3</w:t>
            </w:r>
            <w:r w:rsidRPr="0098641A">
              <w:tab/>
              <w:t xml:space="preserve">Develop terms of reference for process and performance monitoring requirements, in consultation with relevant field personnel and </w:t>
            </w:r>
            <w:r w:rsidRPr="0098641A">
              <w:t>other stakeholders</w:t>
            </w:r>
          </w:p>
          <w:p w:rsidR="00000000" w:rsidRPr="0098641A" w:rsidP="0098641A">
            <w:pPr>
              <w:pStyle w:val="BodyText"/>
            </w:pPr>
            <w:r w:rsidRPr="0098641A">
              <w:t>2.4</w:t>
            </w:r>
            <w:r w:rsidRPr="0098641A">
              <w:tab/>
              <w:t xml:space="preserve">Determine relevant and appropriate monitoring checklists, formats and </w:t>
            </w:r>
            <w:r w:rsidRPr="0098641A">
              <w:rPr>
                <w:rStyle w:val="BoldandItalics"/>
              </w:rPr>
              <w:t>methodology</w:t>
            </w:r>
          </w:p>
          <w:p w:rsidR="00000000" w:rsidRPr="0098641A" w:rsidP="0098641A">
            <w:pPr>
              <w:pStyle w:val="BodyText"/>
            </w:pPr>
            <w:r w:rsidRPr="0098641A">
              <w:t>2.5</w:t>
            </w:r>
            <w:r w:rsidRPr="0098641A">
              <w:tab/>
              <w:t>Ensure availability of required tools and equipment</w:t>
            </w:r>
          </w:p>
          <w:p w:rsidR="00000000" w:rsidRPr="0098641A" w:rsidP="0098641A">
            <w:pPr>
              <w:pStyle w:val="BodyText"/>
            </w:pPr>
            <w:r w:rsidRPr="0098641A">
              <w:t>2.6</w:t>
            </w:r>
            <w:r w:rsidRPr="0098641A">
              <w:tab/>
              <w:t xml:space="preserve">Formulate </w:t>
            </w:r>
            <w:r w:rsidRPr="0098641A">
              <w:rPr>
                <w:rStyle w:val="BoldandItalics"/>
              </w:rPr>
              <w:t>contractual provisions</w:t>
            </w:r>
            <w:r w:rsidRPr="0098641A">
              <w:t xml:space="preserve"> according to prevailing norms, standards and program and/o</w:t>
            </w:r>
            <w:r w:rsidRPr="0098641A">
              <w:t>r organisation requirements</w:t>
            </w:r>
          </w:p>
          <w:p w:rsidR="00000000" w:rsidP="0098641A">
            <w:pPr>
              <w:pStyle w:val="BodyText"/>
              <w:rPr>
                <w:lang w:val="en-NZ"/>
              </w:rPr>
            </w:pPr>
            <w:r w:rsidRPr="0098641A">
              <w:t>2.7</w:t>
            </w:r>
            <w:r w:rsidRPr="0098641A">
              <w:tab/>
              <w:t>Mobilise key stakeholders, including external or local contractors for effective implementation</w:t>
            </w: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41A">
            <w:pPr>
              <w:pStyle w:val="List"/>
              <w:rPr>
                <w:lang w:val="en-NZ"/>
              </w:rPr>
            </w:pPr>
            <w:r w:rsidRPr="0098641A">
              <w:t>3.</w:t>
            </w:r>
            <w:r w:rsidRPr="0098641A">
              <w:tab/>
              <w:t>Monitor execution of the implementation plan</w:t>
            </w:r>
          </w:p>
        </w:tc>
        <w:tc>
          <w:tcPr>
            <w:tcW w:w="570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3.1</w:t>
            </w:r>
            <w:r w:rsidRPr="0098641A">
              <w:tab/>
              <w:t xml:space="preserve">Determine </w:t>
            </w:r>
            <w:r w:rsidRPr="0098641A">
              <w:rPr>
                <w:rStyle w:val="BoldandItalics"/>
              </w:rPr>
              <w:t>data collection tools and techniques</w:t>
            </w:r>
            <w:r w:rsidRPr="0098641A">
              <w:t xml:space="preserve"> for monitoring </w:t>
            </w:r>
            <w:r w:rsidRPr="0098641A">
              <w:t>which are appropriate to the local context, and use them in a culturally sensitive manner</w:t>
            </w:r>
          </w:p>
          <w:p w:rsidR="00000000" w:rsidRPr="0098641A" w:rsidP="0098641A">
            <w:pPr>
              <w:pStyle w:val="BodyText"/>
            </w:pPr>
            <w:r w:rsidRPr="0098641A">
              <w:t>3.2</w:t>
            </w:r>
            <w:r w:rsidRPr="0098641A">
              <w:tab/>
            </w:r>
            <w:r w:rsidRPr="0098641A">
              <w:rPr>
                <w:rStyle w:val="BoldandItalics"/>
              </w:rPr>
              <w:t>Involve</w:t>
            </w:r>
            <w:r w:rsidRPr="0098641A">
              <w:t xml:space="preserve"> all relevant stakeholders in the monitoring process</w:t>
            </w:r>
          </w:p>
          <w:p w:rsidR="00000000" w:rsidRPr="0098641A" w:rsidP="0098641A">
            <w:pPr>
              <w:pStyle w:val="BodyText"/>
            </w:pPr>
            <w:r w:rsidRPr="0098641A">
              <w:t>3.3</w:t>
            </w:r>
            <w:r w:rsidRPr="0098641A">
              <w:tab/>
              <w:t>Ensure any construction work adheres to standards, and all built structures are according to the d</w:t>
            </w:r>
            <w:r w:rsidRPr="0098641A">
              <w:t>esign</w:t>
            </w:r>
          </w:p>
          <w:p w:rsidR="00000000" w:rsidRPr="0098641A" w:rsidP="0098641A">
            <w:pPr>
              <w:pStyle w:val="BodyText"/>
            </w:pPr>
            <w:r w:rsidRPr="0098641A">
              <w:t>3.4</w:t>
            </w:r>
            <w:r w:rsidRPr="0098641A">
              <w:tab/>
              <w:t>Alter designs only when the site condition requires a different approach</w:t>
            </w:r>
          </w:p>
          <w:p w:rsidR="00000000" w:rsidRPr="0098641A" w:rsidP="0098641A">
            <w:pPr>
              <w:pStyle w:val="BodyText"/>
            </w:pPr>
            <w:r w:rsidRPr="0098641A">
              <w:t>3.5</w:t>
            </w:r>
            <w:r w:rsidRPr="0098641A">
              <w:tab/>
              <w:t>Monitor quality of workmanship to meet the design requirements</w:t>
            </w:r>
          </w:p>
          <w:p w:rsidR="00000000" w:rsidRPr="0098641A" w:rsidP="0098641A">
            <w:pPr>
              <w:pStyle w:val="BodyText"/>
            </w:pPr>
            <w:r w:rsidRPr="0098641A">
              <w:t>3.6</w:t>
            </w:r>
            <w:r w:rsidRPr="0098641A">
              <w:tab/>
              <w:t>Employ qualified persons to carry out the construction work</w:t>
            </w:r>
          </w:p>
          <w:p w:rsidR="00000000" w:rsidRPr="0098641A" w:rsidP="0098641A">
            <w:pPr>
              <w:pStyle w:val="BodyText"/>
            </w:pPr>
            <w:r w:rsidRPr="0098641A">
              <w:t>3.7</w:t>
            </w:r>
            <w:r w:rsidRPr="0098641A">
              <w:tab/>
              <w:t>Ensure construction work complies with</w:t>
            </w:r>
            <w:r w:rsidRPr="0098641A">
              <w:t xml:space="preserve"> relevant </w:t>
            </w:r>
            <w:r w:rsidRPr="0098641A">
              <w:rPr>
                <w:rStyle w:val="BoldandItalics"/>
              </w:rPr>
              <w:t>precautionary or occupational health and safety</w:t>
            </w:r>
            <w:r w:rsidRPr="0098641A">
              <w:t xml:space="preserve"> (</w:t>
            </w:r>
            <w:r w:rsidRPr="0098641A">
              <w:rPr>
                <w:rStyle w:val="BoldandItalics"/>
              </w:rPr>
              <w:t>OHS</w:t>
            </w:r>
            <w:r w:rsidRPr="0098641A">
              <w:t xml:space="preserve">) </w:t>
            </w:r>
            <w:r w:rsidRPr="0098641A">
              <w:rPr>
                <w:rStyle w:val="BoldandItalics"/>
              </w:rPr>
              <w:t>measures</w:t>
            </w:r>
          </w:p>
          <w:p w:rsidR="00000000" w:rsidRPr="0098641A" w:rsidP="0098641A">
            <w:pPr>
              <w:pStyle w:val="BodyText"/>
            </w:pPr>
            <w:r w:rsidRPr="0098641A">
              <w:t>3.8</w:t>
            </w:r>
            <w:r w:rsidRPr="0098641A">
              <w:tab/>
              <w:t>Obtain feedback from stakeholders regarding the applicability of the process, suitability of the intervention, staff performance and recommendation for future interventions</w:t>
            </w:r>
          </w:p>
          <w:p w:rsidR="00000000" w:rsidRPr="0098641A" w:rsidP="0098641A">
            <w:pPr>
              <w:pStyle w:val="BodyText"/>
            </w:pPr>
            <w:r w:rsidRPr="0098641A">
              <w:t>3.9</w:t>
            </w:r>
            <w:r w:rsidRPr="0098641A">
              <w:tab/>
              <w:t>Ad</w:t>
            </w:r>
            <w:r w:rsidRPr="0098641A">
              <w:t>here to the monitoring plan strictly and inform key stakeholders of any deviations in the plan</w:t>
            </w:r>
          </w:p>
          <w:p w:rsidR="00000000" w:rsidP="0098641A">
            <w:pPr>
              <w:pStyle w:val="BodyText"/>
              <w:rPr>
                <w:lang w:val="en-NZ"/>
              </w:rPr>
            </w:pPr>
            <w:r w:rsidRPr="0098641A">
              <w:t>3.10</w:t>
            </w:r>
            <w:r w:rsidRPr="0098641A">
              <w:tab/>
              <w:t>Make on-site decisions according to the needs and urgency, and if major and necessary deviations result from the implementation plan</w:t>
            </w: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41A">
            <w:pPr>
              <w:pStyle w:val="List"/>
              <w:rPr>
                <w:lang w:val="en-NZ"/>
              </w:rPr>
            </w:pPr>
            <w:r w:rsidRPr="0098641A">
              <w:t>4.</w:t>
            </w:r>
            <w:r w:rsidRPr="0098641A">
              <w:tab/>
              <w:t>Prepare and subm</w:t>
            </w:r>
            <w:r w:rsidRPr="0098641A">
              <w:t>it monitoring reports</w:t>
            </w:r>
          </w:p>
        </w:tc>
        <w:tc>
          <w:tcPr>
            <w:tcW w:w="570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t>4.1</w:t>
            </w:r>
            <w:r w:rsidRPr="0098641A">
              <w:tab/>
              <w:t>Collect and validate comparative data using appropriate methods</w:t>
            </w:r>
          </w:p>
          <w:p w:rsidR="00000000" w:rsidRPr="0098641A" w:rsidP="0098641A">
            <w:pPr>
              <w:pStyle w:val="BodyText"/>
            </w:pPr>
            <w:r w:rsidRPr="0098641A">
              <w:t>4.2</w:t>
            </w:r>
            <w:r w:rsidRPr="0098641A">
              <w:tab/>
              <w:t>Analyse data and feedback, and use them as basis for response to performance</w:t>
            </w:r>
          </w:p>
          <w:p w:rsidR="00000000" w:rsidRPr="0098641A" w:rsidP="0098641A">
            <w:pPr>
              <w:pStyle w:val="BodyText"/>
            </w:pPr>
            <w:r w:rsidRPr="0098641A">
              <w:t>4.3</w:t>
            </w:r>
            <w:r w:rsidRPr="0098641A">
              <w:tab/>
              <w:t>Determine relevant and applicable information from the monitoring conducted and m</w:t>
            </w:r>
            <w:r w:rsidRPr="0098641A">
              <w:t>ake adjustments to the plan when necessary</w:t>
            </w:r>
          </w:p>
          <w:p w:rsidR="00000000" w:rsidRPr="0098641A" w:rsidP="0098641A">
            <w:pPr>
              <w:pStyle w:val="BodyText"/>
            </w:pPr>
            <w:r w:rsidRPr="0098641A">
              <w:t>4.4</w:t>
            </w:r>
            <w:r w:rsidRPr="0098641A">
              <w:tab/>
              <w:t xml:space="preserve">Determine </w:t>
            </w:r>
            <w:r w:rsidRPr="0098641A">
              <w:rPr>
                <w:rStyle w:val="BoldandItalics"/>
              </w:rPr>
              <w:t>performance variations</w:t>
            </w:r>
            <w:r w:rsidRPr="0098641A">
              <w:t xml:space="preserve"> according to program and/or organisation guidelines</w:t>
            </w:r>
          </w:p>
          <w:p w:rsidR="00000000" w:rsidP="0098641A">
            <w:pPr>
              <w:pStyle w:val="BodyText"/>
              <w:rPr>
                <w:lang w:val="en-NZ"/>
              </w:rPr>
            </w:pPr>
            <w:r w:rsidRPr="0098641A">
              <w:t>4.5</w:t>
            </w:r>
            <w:r w:rsidRPr="0098641A">
              <w:tab/>
              <w:t>Prepare monitoring reports according to program and/or organisation and donor requirements and circulate to relevant sta</w:t>
            </w:r>
            <w:r w:rsidRPr="0098641A">
              <w:t>keholders for feedback and action</w:t>
            </w:r>
          </w:p>
        </w:tc>
      </w:tr>
      <w:tr w:rsidTr="00CE05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8641A" w:rsidP="0098641A">
            <w:pPr>
              <w:pStyle w:val="BodyText"/>
            </w:pPr>
          </w:p>
        </w:tc>
      </w:tr>
    </w:tbl>
    <w:p w:rsidR="00CE0528" w:rsidP="0098641A">
      <w:pPr>
        <w:pStyle w:val="BodyText"/>
      </w:pPr>
    </w:p>
    <w:p w:rsidR="00CE0528" w:rsidP="0098641A">
      <w:pPr>
        <w:pStyle w:val="BodyText"/>
      </w:pPr>
    </w:p>
    <w:p w:rsidR="00000000" w:rsidRPr="0098641A" w:rsidP="0098641A">
      <w:pPr>
        <w:pStyle w:val="Heading1"/>
      </w:pPr>
      <w:bookmarkStart w:id="9" w:name="O_257697"/>
      <w:bookmarkEnd w:id="9"/>
      <w:r w:rsidRPr="0098641A">
        <w:t>Required Skills and Knowledge</w:t>
      </w:r>
    </w:p>
    <w:tbl>
      <w:tblPr>
        <w:tblW w:w="0" w:type="auto"/>
        <w:tblLayout w:type="fixed"/>
        <w:tblCellMar>
          <w:left w:w="62" w:type="dxa"/>
          <w:right w:w="62" w:type="dxa"/>
        </w:tblCellMar>
        <w:tblLook w:val="0000"/>
      </w:tblPr>
      <w:tblGrid>
        <w:gridCol w:w="9072"/>
      </w:tblGrid>
      <w:tr w:rsidTr="00CE05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REQUIRED SKILLS AND KNOWLEDGE</w:t>
            </w: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t>This describes the essential skills and knowledge and their level required for this unit.</w:t>
            </w: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rPr>
                <w:rStyle w:val="Emphasis"/>
              </w:rPr>
              <w:t>Essential knowledge</w:t>
            </w:r>
            <w:r w:rsidRPr="0098641A">
              <w:t>:</w:t>
            </w:r>
          </w:p>
          <w:p w:rsidR="00000000" w:rsidRPr="0098641A" w:rsidP="0098641A">
            <w:pPr>
              <w:pStyle w:val="BodyText"/>
            </w:pPr>
            <w:r w:rsidRPr="0098641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8641A" w:rsidP="0098641A">
            <w:pPr>
              <w:pStyle w:val="BodyText"/>
            </w:pPr>
            <w:r w:rsidRPr="0098641A">
              <w:t>This includes:</w:t>
            </w:r>
          </w:p>
          <w:p w:rsidR="00000000" w:rsidRPr="0098641A" w:rsidP="0098641A">
            <w:pPr>
              <w:pStyle w:val="ListBullet"/>
            </w:pPr>
            <w:r w:rsidRPr="0098641A">
              <w:t>General context of development and humanitarian assistance environment and key components of the relief and development project cycle</w:t>
            </w:r>
          </w:p>
          <w:p w:rsidR="00000000" w:rsidRPr="0098641A" w:rsidP="0098641A">
            <w:pPr>
              <w:pStyle w:val="ListBullet"/>
            </w:pPr>
            <w:r w:rsidRPr="0098641A">
              <w:t>In-depth understanding of technical, design and legislative aspects of specific programs and project activities</w:t>
            </w:r>
          </w:p>
          <w:p w:rsidR="00000000" w:rsidRPr="0098641A" w:rsidP="0098641A">
            <w:pPr>
              <w:pStyle w:val="ListBullet"/>
            </w:pPr>
            <w:r w:rsidRPr="0098641A">
              <w:t xml:space="preserve">Project </w:t>
            </w:r>
            <w:r w:rsidRPr="0098641A">
              <w:t>management, monitoring mechanisms, evaluation and performance management</w:t>
            </w:r>
          </w:p>
          <w:p w:rsidR="00000000" w:rsidRPr="0098641A" w:rsidP="0098641A">
            <w:pPr>
              <w:pStyle w:val="ListBullet"/>
            </w:pPr>
            <w:r w:rsidRPr="0098641A">
              <w:t>Program and/or organisation structure, including formal lines of reporting and responsibility</w:t>
            </w:r>
          </w:p>
          <w:p w:rsidR="00000000" w:rsidRPr="0098641A" w:rsidP="0098641A">
            <w:pPr>
              <w:pStyle w:val="ListBullet"/>
            </w:pPr>
            <w:r w:rsidRPr="0098641A">
              <w:t>Emergency management concepts, principles and guidelines</w:t>
            </w:r>
          </w:p>
          <w:p w:rsidR="00000000" w:rsidRPr="0098641A" w:rsidP="0098641A">
            <w:pPr>
              <w:pStyle w:val="ListBullet"/>
            </w:pPr>
            <w:r w:rsidRPr="0098641A">
              <w:t>Problem solving and decision mak</w:t>
            </w:r>
            <w:r w:rsidRPr="0098641A">
              <w:t>ing techniques</w:t>
            </w:r>
          </w:p>
          <w:p w:rsidR="00000000" w:rsidRPr="0098641A" w:rsidP="0098641A">
            <w:pPr>
              <w:pStyle w:val="ListBullet"/>
            </w:pPr>
            <w:r w:rsidRPr="0098641A">
              <w:t>Donor priorities and requirements</w:t>
            </w:r>
          </w:p>
          <w:p w:rsidR="00000000" w:rsidRPr="0098641A" w:rsidP="0098641A">
            <w:pPr>
              <w:pStyle w:val="ListBullet"/>
            </w:pPr>
            <w:r w:rsidRPr="0098641A">
              <w:t>Contract provisions and management</w:t>
            </w:r>
          </w:p>
          <w:p w:rsidR="00000000" w:rsidRPr="0098641A" w:rsidP="0098641A">
            <w:pPr>
              <w:pStyle w:val="ListBullet"/>
            </w:pPr>
            <w:r w:rsidRPr="0098641A">
              <w:t xml:space="preserve">OHS measures </w:t>
            </w:r>
          </w:p>
          <w:p w:rsidR="00000000" w:rsidRPr="0098641A" w:rsidP="0098641A">
            <w:pPr>
              <w:pStyle w:val="ListBullet"/>
            </w:pPr>
            <w:r w:rsidRPr="0098641A">
              <w:t>Basic research, demographic and economic analysis techniques</w:t>
            </w:r>
          </w:p>
          <w:p w:rsidR="00000000" w:rsidRPr="0098641A" w:rsidP="0098641A">
            <w:pPr>
              <w:pStyle w:val="ListBullet"/>
            </w:pPr>
            <w:r w:rsidRPr="0098641A">
              <w:t>Data collection and techniques</w:t>
            </w:r>
          </w:p>
          <w:p w:rsidR="00000000" w:rsidRPr="0098641A" w:rsidP="0098641A">
            <w:pPr>
              <w:pStyle w:val="ListBullet"/>
            </w:pPr>
            <w:r w:rsidRPr="0098641A">
              <w:t>Sectoral requirements</w:t>
            </w:r>
          </w:p>
          <w:p w:rsidR="00000000" w:rsidRPr="0098641A" w:rsidP="0098641A">
            <w:pPr>
              <w:pStyle w:val="ListBullet"/>
            </w:pPr>
            <w:r w:rsidRPr="0098641A">
              <w:t>Relevant policies, procedures and guidelines relating to issues such as:</w:t>
            </w:r>
          </w:p>
          <w:p w:rsidR="00000000" w:rsidRPr="0098641A" w:rsidP="0098641A">
            <w:pPr>
              <w:pStyle w:val="ListBullet2"/>
            </w:pPr>
            <w:r w:rsidRPr="0098641A">
              <w:t>data collection and analysis</w:t>
            </w:r>
          </w:p>
          <w:p w:rsidR="00000000" w:rsidRPr="0098641A" w:rsidP="0098641A">
            <w:pPr>
              <w:pStyle w:val="ListBullet2"/>
            </w:pPr>
            <w:r w:rsidRPr="0098641A">
              <w:t>risk management</w:t>
            </w:r>
          </w:p>
          <w:p w:rsidR="00000000" w:rsidRPr="0098641A" w:rsidP="0098641A">
            <w:pPr>
              <w:pStyle w:val="ListBullet2"/>
            </w:pPr>
            <w:r w:rsidRPr="0098641A">
              <w:t>evaluation</w:t>
            </w:r>
          </w:p>
          <w:p w:rsidR="00000000" w:rsidRPr="0098641A" w:rsidP="0098641A">
            <w:pPr>
              <w:pStyle w:val="ListBullet2"/>
            </w:pPr>
            <w:r w:rsidRPr="0098641A">
              <w:t>security of personnel and assets</w:t>
            </w:r>
          </w:p>
          <w:p w:rsidR="00000000" w:rsidRPr="0098641A" w:rsidP="0098641A">
            <w:pPr>
              <w:pStyle w:val="ListBullet2"/>
            </w:pPr>
            <w:r w:rsidRPr="0098641A">
              <w:t>currency transactions and security</w:t>
            </w:r>
          </w:p>
          <w:p w:rsidR="00000000" w:rsidRPr="0098641A" w:rsidP="0098641A">
            <w:pPr>
              <w:pStyle w:val="ListBullet2"/>
            </w:pPr>
            <w:r w:rsidRPr="0098641A">
              <w:t>document storage and security</w:t>
            </w:r>
          </w:p>
          <w:p w:rsidR="00000000" w:rsidRPr="0098641A" w:rsidP="0098641A">
            <w:pPr>
              <w:pStyle w:val="ListBullet2"/>
            </w:pPr>
            <w:r w:rsidRPr="0098641A">
              <w:t>data gathering, reporting an</w:t>
            </w:r>
            <w:r w:rsidRPr="0098641A">
              <w:t>d recording</w:t>
            </w:r>
          </w:p>
          <w:p w:rsidR="00000000" w:rsidRPr="0098641A" w:rsidP="0098641A">
            <w:pPr>
              <w:pStyle w:val="ListBullet2"/>
            </w:pPr>
            <w:r w:rsidRPr="0098641A">
              <w:t>evaluation methodologies</w:t>
            </w:r>
          </w:p>
          <w:p w:rsidR="00000000" w:rsidRPr="0098641A" w:rsidP="0098641A">
            <w:pPr>
              <w:pStyle w:val="ListBullet2"/>
            </w:pPr>
            <w:r w:rsidRPr="0098641A">
              <w:t>industry standard risk evaluation practices</w:t>
            </w:r>
          </w:p>
          <w:p w:rsidR="00000000" w:rsidRPr="0098641A" w:rsidP="0098641A">
            <w:pPr>
              <w:pStyle w:val="ListBullet2"/>
            </w:pPr>
            <w:r w:rsidRPr="0098641A">
              <w:t>relevant benchmarks in related areas</w:t>
            </w:r>
          </w:p>
          <w:p w:rsidR="00000000" w:rsidRPr="0098641A" w:rsidP="0098641A">
            <w:pPr>
              <w:pStyle w:val="ListBullet2"/>
            </w:pPr>
            <w:r w:rsidRPr="0098641A">
              <w:t>cross cultural awareness and sensitivity</w:t>
            </w:r>
          </w:p>
          <w:p w:rsidR="00000000" w:rsidP="0098641A">
            <w:pPr>
              <w:pStyle w:val="ListBullet2"/>
              <w:rPr>
                <w:lang w:val="en-NZ"/>
              </w:rPr>
            </w:pPr>
            <w:r w:rsidRPr="0098641A">
              <w:t>relevant manuals and standards</w:t>
            </w: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rPr>
                <w:rStyle w:val="Emphasis"/>
              </w:rPr>
              <w:t>Essential skills</w:t>
            </w:r>
            <w:r w:rsidRPr="0098641A">
              <w:t>:</w:t>
            </w:r>
          </w:p>
          <w:p w:rsidR="00000000" w:rsidRPr="0098641A" w:rsidP="0098641A">
            <w:pPr>
              <w:pStyle w:val="BodyText"/>
            </w:pPr>
            <w:r w:rsidRPr="0098641A">
              <w:t>It is critical that the candidate demonstrate the ability to:</w:t>
            </w:r>
          </w:p>
          <w:p w:rsidR="00000000" w:rsidRPr="0098641A" w:rsidP="0098641A">
            <w:pPr>
              <w:pStyle w:val="ListBullet"/>
            </w:pPr>
            <w:r w:rsidRPr="0098641A">
              <w:t>Effectively develop and produce implementation plan for specific projects or interventions</w:t>
            </w:r>
          </w:p>
          <w:p w:rsidR="00000000" w:rsidRPr="0098641A" w:rsidP="0098641A">
            <w:pPr>
              <w:pStyle w:val="ListBullet"/>
            </w:pPr>
            <w:r w:rsidRPr="0098641A">
              <w:t>Effectively monitor implementation of activities and make necessary adjustments to the plan</w:t>
            </w:r>
          </w:p>
          <w:p w:rsidR="00000000" w:rsidRPr="0098641A" w:rsidP="0098641A">
            <w:pPr>
              <w:pStyle w:val="ListBullet"/>
            </w:pPr>
            <w:r w:rsidRPr="0098641A">
              <w:t>Effectively identify personnel requirements, develop terms of reference, employ qualified persons, monitor performance and make recommendations</w:t>
            </w:r>
          </w:p>
          <w:p w:rsidR="00000000" w:rsidRPr="0098641A" w:rsidP="0098641A">
            <w:pPr>
              <w:pStyle w:val="ListBullet"/>
            </w:pPr>
            <w:r w:rsidRPr="0098641A">
              <w:t>Effectively ensure availability of tools and equipment, develop and monitor appropriate mechanisms (such as moni</w:t>
            </w:r>
            <w:r w:rsidRPr="0098641A">
              <w:t>toring and contingency), and prepare relevant plans and reports</w:t>
            </w:r>
          </w:p>
          <w:p w:rsidR="00000000" w:rsidRPr="0098641A" w:rsidP="0098641A">
            <w:pPr>
              <w:pStyle w:val="ListBullet"/>
            </w:pPr>
            <w:r w:rsidRPr="0098641A">
              <w:t>Effectively communicate with, work safely, involve and mobilise key stakeholders including target communities, key staff and others</w:t>
            </w:r>
          </w:p>
          <w:p w:rsidR="00000000" w:rsidRPr="0098641A" w:rsidP="0098641A">
            <w:pPr>
              <w:pStyle w:val="ListBullet"/>
            </w:pPr>
            <w:r w:rsidRPr="0098641A">
              <w:t>Comply with relevant organisation, international and donor s</w:t>
            </w:r>
            <w:r w:rsidRPr="0098641A">
              <w:t xml:space="preserve">tandards, policies, procedures and requirements </w:t>
            </w:r>
          </w:p>
          <w:p w:rsidR="00000000" w:rsidRPr="0098641A" w:rsidP="0098641A">
            <w:pPr>
              <w:pStyle w:val="BodyText"/>
            </w:pPr>
          </w:p>
          <w:p w:rsidR="00000000" w:rsidRPr="0098641A" w:rsidP="0098641A">
            <w:pPr>
              <w:pStyle w:val="BodyText"/>
            </w:pPr>
            <w:r w:rsidRPr="0098641A">
              <w:t xml:space="preserve">In addition, the candidate must be able to effectively do the task outlined in elements and performance criteria of this unit, manage the task and manage contingencies in the context of the identified work </w:t>
            </w:r>
            <w:r w:rsidRPr="0098641A">
              <w:t>role</w:t>
            </w:r>
          </w:p>
          <w:p w:rsidR="00000000" w:rsidRPr="0098641A" w:rsidP="0098641A">
            <w:pPr>
              <w:pStyle w:val="BodyText"/>
            </w:pPr>
            <w:r w:rsidRPr="0098641A">
              <w:t>These include the ability to:</w:t>
            </w:r>
          </w:p>
          <w:p w:rsidR="00000000" w:rsidRPr="0098641A" w:rsidP="0098641A">
            <w:pPr>
              <w:pStyle w:val="ListBullet"/>
            </w:pPr>
            <w:r w:rsidRPr="0098641A">
              <w:t>Develop planning processes</w:t>
            </w:r>
          </w:p>
          <w:p w:rsidR="00000000" w:rsidRPr="0098641A" w:rsidP="0098641A">
            <w:pPr>
              <w:pStyle w:val="ListBullet"/>
            </w:pPr>
            <w:r w:rsidRPr="0098641A">
              <w:t>Conduct site investigation and/or inspections</w:t>
            </w:r>
          </w:p>
          <w:p w:rsidR="00000000" w:rsidRPr="0098641A" w:rsidP="0098641A">
            <w:pPr>
              <w:pStyle w:val="ListBullet"/>
            </w:pPr>
            <w:r w:rsidRPr="0098641A">
              <w:t>Monitor procedures and work progress</w:t>
            </w:r>
          </w:p>
          <w:p w:rsidR="00000000" w:rsidRPr="0098641A" w:rsidP="0098641A">
            <w:pPr>
              <w:pStyle w:val="ListBullet"/>
            </w:pPr>
            <w:r w:rsidRPr="0098641A">
              <w:t>Make adjustments or changes to the design or plans</w:t>
            </w:r>
          </w:p>
          <w:p w:rsidR="00000000" w:rsidRPr="0098641A" w:rsidP="0098641A">
            <w:pPr>
              <w:pStyle w:val="ListBullet"/>
            </w:pPr>
            <w:r w:rsidRPr="0098641A">
              <w:t>Interpret and apply relevant plans, procedures and policies</w:t>
            </w:r>
          </w:p>
          <w:p w:rsidR="00000000" w:rsidRPr="0098641A" w:rsidP="0098641A">
            <w:pPr>
              <w:pStyle w:val="ListBullet"/>
            </w:pPr>
            <w:r w:rsidRPr="0098641A">
              <w:t>Coordinate activities</w:t>
            </w:r>
          </w:p>
          <w:p w:rsidR="00000000" w:rsidRPr="0098641A" w:rsidP="0098641A">
            <w:pPr>
              <w:pStyle w:val="ListBullet"/>
            </w:pPr>
            <w:r w:rsidRPr="0098641A">
              <w:t>Respond to identified problems and concerns in the field</w:t>
            </w:r>
          </w:p>
          <w:p w:rsidR="00000000" w:rsidRPr="0098641A" w:rsidP="0098641A">
            <w:pPr>
              <w:pStyle w:val="ListBullet"/>
            </w:pPr>
            <w:r w:rsidRPr="0098641A">
              <w:t>Use safety equipment and personal protective equipment</w:t>
            </w:r>
          </w:p>
          <w:p w:rsidR="00000000" w:rsidRPr="0098641A" w:rsidP="0098641A">
            <w:pPr>
              <w:pStyle w:val="ListBullet"/>
            </w:pPr>
            <w:r w:rsidRPr="0098641A">
              <w:t>Select and use appropriate technology</w:t>
            </w:r>
          </w:p>
          <w:p w:rsidR="00000000" w:rsidRPr="0098641A" w:rsidP="0098641A">
            <w:pPr>
              <w:pStyle w:val="ListBullet"/>
            </w:pPr>
            <w:r w:rsidRPr="0098641A">
              <w:t>Work with people from culturally and linguistically diverse backgrounds, communicat</w:t>
            </w:r>
            <w:r w:rsidRPr="0098641A">
              <w:t xml:space="preserve">e effectively with a range of different audiences using appropriate communication and interpersonal techniques </w:t>
            </w:r>
          </w:p>
          <w:p w:rsidR="00000000" w:rsidRPr="0098641A" w:rsidP="0098641A">
            <w:pPr>
              <w:pStyle w:val="ListBullet"/>
            </w:pPr>
            <w:r w:rsidRPr="0098641A">
              <w:t>Interpret and explain complex formal documents and systems and assist others to apply them in the workplace and prepare written advice and repor</w:t>
            </w:r>
            <w:r w:rsidRPr="0098641A">
              <w:t>ts requiring reasoning and precision of expression</w:t>
            </w:r>
          </w:p>
          <w:p w:rsidR="00000000" w:rsidRPr="0098641A" w:rsidP="0098641A">
            <w:pPr>
              <w:pStyle w:val="ListBullet"/>
            </w:pPr>
            <w:r w:rsidRPr="0098641A">
              <w:t>Evaluate and prioritise risks and use emergency risk modelling processes to estimate risk</w:t>
            </w:r>
          </w:p>
          <w:p w:rsidR="00000000" w:rsidRPr="0098641A" w:rsidP="0098641A">
            <w:pPr>
              <w:pStyle w:val="ListBullet"/>
            </w:pPr>
            <w:r w:rsidRPr="0098641A">
              <w:t>Deal with ambiguous situations</w:t>
            </w:r>
          </w:p>
          <w:p w:rsidR="00000000" w:rsidRPr="0098641A" w:rsidP="0098641A">
            <w:pPr>
              <w:pStyle w:val="ListBullet"/>
            </w:pPr>
            <w:r w:rsidRPr="0098641A">
              <w:t>Participate in a team environment to complete tasks</w:t>
            </w:r>
          </w:p>
          <w:p w:rsidR="00000000" w:rsidRPr="0098641A" w:rsidP="0098641A">
            <w:pPr>
              <w:pStyle w:val="ListBullet"/>
            </w:pPr>
            <w:r w:rsidRPr="0098641A">
              <w:t>Identify problems and demonstrate appropriate response procedures</w:t>
            </w:r>
          </w:p>
          <w:p w:rsidR="00000000" w:rsidRPr="0098641A" w:rsidP="0098641A">
            <w:pPr>
              <w:pStyle w:val="ListBullet"/>
            </w:pPr>
            <w:r w:rsidRPr="0098641A">
              <w:t>Initiate new ideas or work methodologies</w:t>
            </w:r>
          </w:p>
          <w:p w:rsidR="00000000" w:rsidRPr="0098641A" w:rsidP="0098641A">
            <w:pPr>
              <w:pStyle w:val="ListBullet"/>
            </w:pPr>
            <w:r w:rsidRPr="0098641A">
              <w:t>Accurately plan and organise work activities</w:t>
            </w:r>
          </w:p>
          <w:p w:rsidR="00000000" w:rsidRPr="0098641A" w:rsidP="0098641A">
            <w:pPr>
              <w:pStyle w:val="ListBullet"/>
            </w:pPr>
            <w:r w:rsidRPr="0098641A">
              <w:t>Assess tools, machinery and equipment techniques</w:t>
            </w:r>
          </w:p>
          <w:p w:rsidR="00000000" w:rsidP="0098641A">
            <w:pPr>
              <w:pStyle w:val="BodyText"/>
              <w:rPr>
                <w:lang w:val="en-NZ"/>
              </w:rPr>
            </w:pPr>
            <w:r w:rsidRPr="0098641A">
              <w:rPr>
                <w:rStyle w:val="Emphasis"/>
              </w:rPr>
              <w:t>continued</w:t>
            </w:r>
            <w:r w:rsidRPr="0098641A">
              <w:t xml:space="preserve"> ...</w:t>
            </w: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41A" w:rsidP="0098641A">
            <w:pPr>
              <w:pStyle w:val="BodyText"/>
            </w:pPr>
            <w:r w:rsidRPr="0098641A">
              <w:rPr>
                <w:rStyle w:val="Emphasis"/>
              </w:rPr>
              <w:t>Essential skills</w:t>
            </w:r>
            <w:r w:rsidRPr="0098641A">
              <w:t xml:space="preserve"> (</w:t>
            </w:r>
            <w:r w:rsidRPr="0098641A">
              <w:rPr>
                <w:rStyle w:val="Emphasis"/>
              </w:rPr>
              <w:t>contd</w:t>
            </w:r>
            <w:r w:rsidRPr="0098641A">
              <w:t>):</w:t>
            </w:r>
          </w:p>
          <w:p w:rsidR="00000000" w:rsidRPr="0098641A" w:rsidP="0098641A">
            <w:pPr>
              <w:pStyle w:val="ListBullet"/>
            </w:pPr>
            <w:r w:rsidRPr="0098641A">
              <w:t>Apply skill</w:t>
            </w:r>
            <w:r w:rsidRPr="0098641A">
              <w:t>s in:</w:t>
            </w:r>
          </w:p>
          <w:p w:rsidR="00000000" w:rsidRPr="0098641A" w:rsidP="0098641A">
            <w:pPr>
              <w:pStyle w:val="ListBullet2"/>
            </w:pPr>
            <w:r w:rsidRPr="0098641A">
              <w:t>project management and evaluation</w:t>
            </w:r>
          </w:p>
          <w:p w:rsidR="00000000" w:rsidRPr="0098641A" w:rsidP="0098641A">
            <w:pPr>
              <w:pStyle w:val="ListBullet2"/>
            </w:pPr>
            <w:r w:rsidRPr="0098641A">
              <w:t>use of communications equipment, including telephone, radio, satellite phone, fax and email</w:t>
            </w:r>
          </w:p>
          <w:p w:rsidR="00000000" w:rsidRPr="0098641A" w:rsidP="0098641A">
            <w:pPr>
              <w:pStyle w:val="ListBullet2"/>
            </w:pPr>
            <w:r w:rsidRPr="0098641A">
              <w:t>identification of stakeholders</w:t>
            </w:r>
          </w:p>
          <w:p w:rsidR="00000000" w:rsidRPr="0098641A" w:rsidP="0098641A">
            <w:pPr>
              <w:pStyle w:val="ListBullet2"/>
            </w:pPr>
            <w:r w:rsidRPr="0098641A">
              <w:t>consultation and negotiation with stakeholders</w:t>
            </w:r>
          </w:p>
          <w:p w:rsidR="00000000" w:rsidRPr="0098641A" w:rsidP="0098641A">
            <w:pPr>
              <w:pStyle w:val="ListBullet2"/>
            </w:pPr>
            <w:r w:rsidRPr="0098641A">
              <w:t>risk analysis</w:t>
            </w:r>
          </w:p>
          <w:p w:rsidR="00000000" w:rsidRPr="0098641A" w:rsidP="0098641A">
            <w:pPr>
              <w:pStyle w:val="ListBullet2"/>
            </w:pPr>
            <w:r w:rsidRPr="0098641A">
              <w:t>problem definition</w:t>
            </w:r>
          </w:p>
          <w:p w:rsidR="00000000" w:rsidRPr="0098641A" w:rsidP="0098641A">
            <w:pPr>
              <w:pStyle w:val="ListBullet2"/>
            </w:pPr>
            <w:r w:rsidRPr="0098641A">
              <w:t>adaptability</w:t>
            </w:r>
          </w:p>
          <w:p w:rsidR="00000000" w:rsidRPr="0098641A" w:rsidP="0098641A">
            <w:pPr>
              <w:pStyle w:val="ListBullet2"/>
            </w:pPr>
            <w:r w:rsidRPr="0098641A">
              <w:t>presentation</w:t>
            </w:r>
          </w:p>
          <w:p w:rsidR="00000000" w:rsidRPr="0098641A" w:rsidP="0098641A">
            <w:pPr>
              <w:pStyle w:val="ListBullet2"/>
            </w:pPr>
            <w:r w:rsidRPr="0098641A">
              <w:t>efficient management of self, responsibilities and timelines for completion of work</w:t>
            </w:r>
          </w:p>
          <w:p w:rsidR="00000000" w:rsidP="0098641A">
            <w:pPr>
              <w:pStyle w:val="ListBullet2"/>
              <w:rPr>
                <w:lang w:val="en-NZ"/>
              </w:rPr>
            </w:pPr>
            <w:r w:rsidRPr="0098641A">
              <w:t>use of effective thinking, problem solving and conceptual techniques</w:t>
            </w:r>
          </w:p>
        </w:tc>
      </w:tr>
      <w:tr w:rsidTr="00CE05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41A" w:rsidP="0098641A">
            <w:pPr>
              <w:pStyle w:val="BodyText"/>
            </w:pPr>
          </w:p>
        </w:tc>
      </w:tr>
    </w:tbl>
    <w:p w:rsidR="00CE0528" w:rsidP="0098641A">
      <w:pPr>
        <w:pStyle w:val="BodyText"/>
      </w:pPr>
    </w:p>
    <w:p w:rsidR="00CE0528" w:rsidP="0098641A">
      <w:pPr>
        <w:pStyle w:val="BodyText"/>
      </w:pPr>
    </w:p>
    <w:p w:rsidR="00000000" w:rsidRPr="0098641A" w:rsidP="0098641A">
      <w:pPr>
        <w:pStyle w:val="Heading1"/>
      </w:pPr>
      <w:bookmarkStart w:id="10" w:name="O_241731"/>
      <w:bookmarkEnd w:id="10"/>
      <w:r w:rsidRPr="0098641A">
        <w:t>Evidence Guide</w:t>
      </w:r>
    </w:p>
    <w:tbl>
      <w:tblPr>
        <w:tblW w:w="0" w:type="auto"/>
        <w:tblLayout w:type="fixed"/>
        <w:tblCellMar>
          <w:left w:w="62" w:type="dxa"/>
          <w:right w:w="62" w:type="dxa"/>
        </w:tblCellMar>
        <w:tblLook w:val="0000"/>
      </w:tblPr>
      <w:tblGrid>
        <w:gridCol w:w="3402"/>
        <w:gridCol w:w="5670"/>
      </w:tblGrid>
      <w:tr w:rsidTr="00CE05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EVIDENCE GUIDE</w:t>
            </w:r>
          </w:p>
        </w:tc>
      </w:tr>
      <w:tr w:rsidTr="00CE05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t>The evidence guide provides advice on assessment and must be read in conjunction with the Performance Criteria, Required Skills and Knowledge, the Range Statement and the Assessment Guidelines for this Training Package.</w:t>
            </w:r>
          </w:p>
        </w:tc>
      </w:tr>
      <w:tr w:rsidTr="00CE05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Critical aspects for assessment and evidence required to demonstrate this unit of competency</w:t>
            </w:r>
            <w:r w:rsidRPr="0098641A">
              <w:t xml:space="preserve">: </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The individual being assessed must provide evidence of specified essential knowledge as well as skills</w:t>
            </w:r>
          </w:p>
          <w:p w:rsidR="00000000" w:rsidRPr="0098641A" w:rsidP="0098641A">
            <w:pPr>
              <w:pStyle w:val="ListBullet"/>
            </w:pPr>
            <w:r w:rsidRPr="0098641A">
              <w:t>The application of competency is to be assessed in the wo</w:t>
            </w:r>
            <w:r w:rsidRPr="0098641A">
              <w:t>rkplace or realistically simulated workplace</w:t>
            </w:r>
          </w:p>
          <w:p w:rsidR="00000000" w:rsidRPr="0098641A" w:rsidP="0098641A">
            <w:pPr>
              <w:pStyle w:val="ListBullet"/>
            </w:pPr>
            <w:r w:rsidRPr="0098641A">
              <w:t>Assessment is to occur under standard and authorised work practices, safety requirements and environmental constraints</w:t>
            </w:r>
          </w:p>
          <w:p w:rsidR="00000000" w:rsidRPr="0098641A" w:rsidP="0098641A">
            <w:pPr>
              <w:pStyle w:val="ListBullet"/>
            </w:pPr>
            <w:r w:rsidRPr="0098641A">
              <w:t>Consistency of performance should be demonstrated over the required range of situations rele</w:t>
            </w:r>
            <w:r w:rsidRPr="0098641A">
              <w:t>vant to the workplace</w:t>
            </w:r>
          </w:p>
          <w:p w:rsidR="00000000" w:rsidP="0098641A">
            <w:pPr>
              <w:pStyle w:val="ListBullet"/>
              <w:rPr>
                <w:lang w:val="en-NZ"/>
              </w:rPr>
            </w:pPr>
            <w:r w:rsidRPr="0098641A">
              <w:t>The circumstantial or unsolicited testimony of project participants, governments or other non-government organisations regarding ethical behaviour should be considered as significant evidence in relation to this unit</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Access and equity considerations</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 xml:space="preserve">All workers in development and humanitarian assistance should be aware of access, equity and human rights issues in their own area of work </w:t>
            </w:r>
          </w:p>
          <w:p w:rsidR="00000000" w:rsidRPr="0098641A" w:rsidP="0098641A">
            <w:pPr>
              <w:pStyle w:val="ListBullet"/>
            </w:pPr>
            <w:r w:rsidRPr="0098641A">
              <w:t>All workers should develop their ability to work in a culturally diverse environm</w:t>
            </w:r>
            <w:r w:rsidRPr="0098641A">
              <w:t>ent</w:t>
            </w:r>
          </w:p>
          <w:p w:rsidR="00000000" w:rsidRPr="0098641A" w:rsidP="0098641A">
            <w:pPr>
              <w:pStyle w:val="ListBullet"/>
            </w:pPr>
            <w:r w:rsidRPr="0098641A">
              <w:t>In particular workers should be aware of cultural, historical and current issues facing the people and culture in which they are working</w:t>
            </w:r>
          </w:p>
          <w:p w:rsidR="00000000" w:rsidP="0098641A">
            <w:pPr>
              <w:pStyle w:val="ListBullet"/>
              <w:rPr>
                <w:lang w:val="en-NZ"/>
              </w:rPr>
            </w:pPr>
            <w:r w:rsidRPr="0098641A">
              <w:t>Assessors and trainers must take into account relevant access and equity issues relating to the culture in which th</w:t>
            </w:r>
            <w:r w:rsidRPr="0098641A">
              <w:t>ey are working</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Context of and specific resources for assessment</w:t>
            </w:r>
            <w:r w:rsidRPr="0098641A">
              <w:t xml:space="preserve">: </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This unit may be assessed independently, however holistic assessment practice with other related units of competency is encouraged</w:t>
            </w:r>
          </w:p>
          <w:p w:rsidR="00000000" w:rsidRPr="0098641A" w:rsidP="0098641A">
            <w:pPr>
              <w:pStyle w:val="ListBullet"/>
            </w:pPr>
            <w:r w:rsidRPr="0098641A">
              <w:t xml:space="preserve">Assessment of essential underpinning knowledge, other </w:t>
            </w:r>
            <w:r w:rsidRPr="0098641A">
              <w:t>than confirmatory questions, will usually be conducted in an off-site context</w:t>
            </w:r>
          </w:p>
          <w:p w:rsidR="00000000" w:rsidP="0098641A">
            <w:pPr>
              <w:pStyle w:val="ListBullet"/>
              <w:rPr>
                <w:lang w:val="en-NZ"/>
              </w:rPr>
            </w:pPr>
            <w:r w:rsidRPr="0098641A">
              <w:t>Resources required for assessment include access to actual community development context or a realistic simulation</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Method of assessment</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Assessment needs to take into consideration the practical difficulties associated with attempting on-job assessment in the field</w:t>
            </w:r>
          </w:p>
          <w:p w:rsidR="00000000" w:rsidRPr="0098641A" w:rsidP="0098641A">
            <w:pPr>
              <w:pStyle w:val="ListBullet"/>
            </w:pPr>
            <w:r w:rsidRPr="0098641A">
              <w:t>Given the nature of this unit, candidates should be expected to present evidence from within a real field environment</w:t>
            </w:r>
          </w:p>
          <w:p w:rsidR="00000000" w:rsidRPr="0098641A" w:rsidP="0098641A">
            <w:pPr>
              <w:pStyle w:val="ListBullet"/>
            </w:pPr>
            <w:r w:rsidRPr="0098641A">
              <w:t>If this i</w:t>
            </w:r>
            <w:r w:rsidRPr="0098641A">
              <w:t>s not possible, demonstration of some performance criteria in this unit may be achieved through observing the behaviour and responses of the candidate under a stressful situation similar to those likely to be encountered in the field</w:t>
            </w:r>
          </w:p>
          <w:p w:rsidR="00000000" w:rsidRPr="0098641A" w:rsidP="0098641A">
            <w:pPr>
              <w:pStyle w:val="ListBullet"/>
            </w:pPr>
            <w:r w:rsidRPr="0098641A">
              <w:t>Underpinning knowledge</w:t>
            </w:r>
            <w:r w:rsidRPr="0098641A">
              <w:t xml:space="preserve"> may be assessed through:</w:t>
            </w:r>
          </w:p>
          <w:p w:rsidR="00000000" w:rsidRPr="0098641A" w:rsidP="0098641A">
            <w:pPr>
              <w:pStyle w:val="ListBullet2"/>
            </w:pPr>
            <w:r w:rsidRPr="0098641A">
              <w:t>written assignments</w:t>
            </w:r>
          </w:p>
          <w:p w:rsidR="00000000" w:rsidRPr="0098641A" w:rsidP="0098641A">
            <w:pPr>
              <w:pStyle w:val="ListBullet2"/>
            </w:pPr>
            <w:r w:rsidRPr="0098641A">
              <w:t>project reports</w:t>
            </w:r>
          </w:p>
          <w:p w:rsidR="00000000" w:rsidRPr="0098641A" w:rsidP="0098641A">
            <w:pPr>
              <w:pStyle w:val="ListBullet2"/>
            </w:pPr>
            <w:r w:rsidRPr="0098641A">
              <w:t xml:space="preserve">debriefings </w:t>
            </w:r>
          </w:p>
          <w:p w:rsidR="00000000" w:rsidRPr="0098641A" w:rsidP="0098641A">
            <w:pPr>
              <w:pStyle w:val="ListBullet2"/>
            </w:pPr>
            <w:r w:rsidRPr="0098641A">
              <w:t>action learning projects</w:t>
            </w:r>
          </w:p>
          <w:p w:rsidR="00000000" w:rsidP="0098641A">
            <w:pPr>
              <w:pStyle w:val="ListBullet"/>
              <w:rPr>
                <w:lang w:val="en-NZ"/>
              </w:rPr>
            </w:pPr>
            <w:r w:rsidRPr="0098641A">
              <w:t>Assessment should be supported by supplementary evidence from a wide range of sources, preferably including evidence from one or more field situations</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BodyText"/>
            </w:pPr>
          </w:p>
        </w:tc>
      </w:tr>
    </w:tbl>
    <w:p w:rsidR="00CE0528" w:rsidP="0098641A">
      <w:pPr>
        <w:pStyle w:val="BodyText"/>
      </w:pPr>
    </w:p>
    <w:p w:rsidR="00CE0528" w:rsidP="0098641A">
      <w:pPr>
        <w:pStyle w:val="BodyText"/>
      </w:pPr>
    </w:p>
    <w:p w:rsidR="00000000" w:rsidRPr="0098641A" w:rsidP="0098641A">
      <w:pPr>
        <w:pStyle w:val="Heading1"/>
      </w:pPr>
      <w:bookmarkStart w:id="11" w:name="O_249714"/>
      <w:bookmarkEnd w:id="11"/>
      <w:r w:rsidRPr="0098641A">
        <w:t>Range Statement</w:t>
      </w:r>
    </w:p>
    <w:tbl>
      <w:tblPr>
        <w:tblW w:w="0" w:type="auto"/>
        <w:tblLayout w:type="fixed"/>
        <w:tblCellMar>
          <w:left w:w="62" w:type="dxa"/>
          <w:right w:w="62" w:type="dxa"/>
        </w:tblCellMar>
        <w:tblLook w:val="0000"/>
      </w:tblPr>
      <w:tblGrid>
        <w:gridCol w:w="3402"/>
        <w:gridCol w:w="5670"/>
      </w:tblGrid>
      <w:tr w:rsidTr="00CE05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SpecialBold"/>
              </w:rPr>
              <w:t>RANGE STATEMENT</w:t>
            </w:r>
          </w:p>
        </w:tc>
      </w:tr>
      <w:tr w:rsidTr="00CE05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t xml:space="preserve">The Range Statement relates to the unit of competency as a whole. It allows for different work environments and situations that may affect </w:t>
            </w:r>
            <w:r w:rsidRPr="0098641A">
              <w:t>performance. Add any essential operating conditions that may be present with training and assessment depending on the work situation, needs of the candidate, accessibility of the item, and local industry and regional contexts.</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Implementation plan refe</w:t>
            </w:r>
            <w:r w:rsidRPr="0098641A">
              <w:rPr>
                <w:rStyle w:val="Emphasis"/>
              </w:rPr>
              <w:t>rs to</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Detailed framework prepared in consultation with the target communities and generally includes:</w:t>
            </w:r>
          </w:p>
          <w:p w:rsidR="00000000" w:rsidRPr="0098641A" w:rsidP="0098641A">
            <w:pPr>
              <w:pStyle w:val="ListBullet2"/>
            </w:pPr>
            <w:r w:rsidRPr="0098641A">
              <w:t>key strategies</w:t>
            </w:r>
          </w:p>
          <w:p w:rsidR="00000000" w:rsidRPr="0098641A" w:rsidP="0098641A">
            <w:pPr>
              <w:pStyle w:val="ListBullet2"/>
            </w:pPr>
            <w:r w:rsidRPr="0098641A">
              <w:t>sequence of activities</w:t>
            </w:r>
          </w:p>
          <w:p w:rsidR="00000000" w:rsidRPr="0098641A" w:rsidP="0098641A">
            <w:pPr>
              <w:pStyle w:val="ListBullet2"/>
            </w:pPr>
            <w:r w:rsidRPr="0098641A">
              <w:t>relevant processes and procedures</w:t>
            </w:r>
          </w:p>
          <w:p w:rsidR="00000000" w:rsidRPr="0098641A" w:rsidP="0098641A">
            <w:pPr>
              <w:pStyle w:val="ListBullet2"/>
            </w:pPr>
            <w:r w:rsidRPr="0098641A">
              <w:t>human resources needs</w:t>
            </w:r>
          </w:p>
          <w:p w:rsidR="00000000" w:rsidRPr="0098641A" w:rsidP="0098641A">
            <w:pPr>
              <w:pStyle w:val="ListBullet2"/>
            </w:pPr>
            <w:r w:rsidRPr="0098641A">
              <w:t>capacity building initiatives</w:t>
            </w:r>
          </w:p>
          <w:p w:rsidR="00000000" w:rsidRPr="0098641A" w:rsidP="0098641A">
            <w:pPr>
              <w:pStyle w:val="ListBullet2"/>
            </w:pPr>
            <w:r w:rsidRPr="0098641A">
              <w:t>work schedules</w:t>
            </w:r>
          </w:p>
          <w:p w:rsidR="00000000" w:rsidRPr="0098641A" w:rsidP="0098641A">
            <w:pPr>
              <w:pStyle w:val="ListBullet2"/>
            </w:pPr>
            <w:r w:rsidRPr="0098641A">
              <w:t>monitoring mechanisms</w:t>
            </w:r>
          </w:p>
          <w:p w:rsidR="00000000" w:rsidRPr="0098641A" w:rsidP="0098641A">
            <w:pPr>
              <w:pStyle w:val="ListBullet2"/>
            </w:pPr>
            <w:r w:rsidRPr="0098641A">
              <w:t>resource allocation and utilisation plans</w:t>
            </w:r>
          </w:p>
          <w:p w:rsidR="00000000" w:rsidP="0098641A">
            <w:pPr>
              <w:pStyle w:val="ListBullet2"/>
              <w:rPr>
                <w:lang w:val="en-NZ"/>
              </w:rPr>
            </w:pPr>
            <w:r w:rsidRPr="0098641A">
              <w:t>resource requirements and budget</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Key stakeholders may include</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Field staff</w:t>
            </w:r>
          </w:p>
          <w:p w:rsidR="00000000" w:rsidRPr="0098641A" w:rsidP="0098641A">
            <w:pPr>
              <w:pStyle w:val="ListBullet"/>
            </w:pPr>
            <w:r w:rsidRPr="0098641A">
              <w:t>Community based organisations</w:t>
            </w:r>
          </w:p>
          <w:p w:rsidR="00000000" w:rsidRPr="0098641A" w:rsidP="0098641A">
            <w:pPr>
              <w:pStyle w:val="ListBullet"/>
            </w:pPr>
            <w:r w:rsidRPr="0098641A">
              <w:t>Community leaders or representatives</w:t>
            </w:r>
          </w:p>
          <w:p w:rsidR="00000000" w:rsidRPr="0098641A" w:rsidP="0098641A">
            <w:pPr>
              <w:pStyle w:val="ListBullet"/>
            </w:pPr>
            <w:r w:rsidRPr="0098641A">
              <w:t>Organisation/program personnel and managers</w:t>
            </w:r>
          </w:p>
          <w:p w:rsidR="00000000" w:rsidRPr="0098641A" w:rsidP="0098641A">
            <w:pPr>
              <w:pStyle w:val="ListBullet"/>
            </w:pPr>
            <w:r w:rsidRPr="0098641A">
              <w:t>Local government representatives and line-agency offices</w:t>
            </w:r>
          </w:p>
          <w:p w:rsidR="00000000" w:rsidRPr="0098641A" w:rsidP="0098641A">
            <w:pPr>
              <w:pStyle w:val="ListBullet"/>
            </w:pPr>
            <w:r w:rsidRPr="0098641A">
              <w:t>Non-government organisation representatives</w:t>
            </w:r>
          </w:p>
          <w:p w:rsidR="00000000" w:rsidRPr="0098641A" w:rsidP="0098641A">
            <w:pPr>
              <w:pStyle w:val="ListBullet"/>
            </w:pPr>
            <w:r w:rsidRPr="0098641A">
              <w:t>International non-government organisation representatives (e.g. Oxfam, Care International, Red Cross, Water Aid)</w:t>
            </w:r>
          </w:p>
          <w:p w:rsidR="00000000" w:rsidRPr="0098641A" w:rsidP="0098641A">
            <w:pPr>
              <w:pStyle w:val="ListBullet"/>
            </w:pPr>
            <w:r w:rsidRPr="0098641A">
              <w:t>Civil society groups</w:t>
            </w:r>
          </w:p>
          <w:p w:rsidR="00000000" w:rsidP="0098641A">
            <w:pPr>
              <w:pStyle w:val="ListBullet"/>
              <w:rPr>
                <w:lang w:val="en-NZ"/>
              </w:rPr>
            </w:pPr>
            <w:r w:rsidRPr="0098641A">
              <w:t>Bi-lateral and multil</w:t>
            </w:r>
            <w:r w:rsidRPr="0098641A">
              <w:t>ateral agencies (e.g. United Nations and World Bank)</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General project cycle may consist of</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Assessment</w:t>
            </w:r>
          </w:p>
          <w:p w:rsidR="00000000" w:rsidRPr="0098641A" w:rsidP="0098641A">
            <w:pPr>
              <w:pStyle w:val="ListBullet"/>
            </w:pPr>
            <w:r w:rsidRPr="0098641A">
              <w:t>Analysis</w:t>
            </w:r>
          </w:p>
          <w:p w:rsidR="00000000" w:rsidRPr="0098641A" w:rsidP="0098641A">
            <w:pPr>
              <w:pStyle w:val="ListBullet"/>
            </w:pPr>
            <w:r w:rsidRPr="0098641A">
              <w:t>Planning</w:t>
            </w:r>
          </w:p>
          <w:p w:rsidR="00000000" w:rsidRPr="0098641A" w:rsidP="0098641A">
            <w:pPr>
              <w:pStyle w:val="ListBullet"/>
            </w:pPr>
            <w:r w:rsidRPr="0098641A">
              <w:t>Designing</w:t>
            </w:r>
          </w:p>
          <w:p w:rsidR="00000000" w:rsidRPr="0098641A" w:rsidP="0098641A">
            <w:pPr>
              <w:pStyle w:val="ListBullet"/>
            </w:pPr>
            <w:r w:rsidRPr="0098641A">
              <w:t>Marketing</w:t>
            </w:r>
          </w:p>
          <w:p w:rsidR="00000000" w:rsidRPr="0098641A" w:rsidP="0098641A">
            <w:pPr>
              <w:pStyle w:val="ListBullet"/>
            </w:pPr>
            <w:r w:rsidRPr="0098641A">
              <w:t>Implementing</w:t>
            </w:r>
          </w:p>
          <w:p w:rsidR="00000000" w:rsidRPr="0098641A" w:rsidP="0098641A">
            <w:pPr>
              <w:pStyle w:val="ListBullet"/>
            </w:pPr>
            <w:r w:rsidRPr="0098641A">
              <w:t>Monitoring</w:t>
            </w:r>
          </w:p>
          <w:p w:rsidR="00000000" w:rsidRPr="0098641A" w:rsidP="0098641A">
            <w:pPr>
              <w:pStyle w:val="ListBullet"/>
            </w:pPr>
            <w:r w:rsidRPr="0098641A">
              <w:t>Reporting</w:t>
            </w:r>
          </w:p>
          <w:p w:rsidR="00000000" w:rsidRPr="0098641A" w:rsidP="0098641A">
            <w:pPr>
              <w:pStyle w:val="ListBullet"/>
            </w:pPr>
            <w:r w:rsidRPr="0098641A">
              <w:t>Evaluation</w:t>
            </w:r>
          </w:p>
          <w:p w:rsidR="00000000" w:rsidP="0098641A">
            <w:pPr>
              <w:pStyle w:val="ListBullet"/>
              <w:rPr>
                <w:lang w:val="en-NZ"/>
              </w:rPr>
            </w:pPr>
            <w:r w:rsidRPr="0098641A">
              <w:t xml:space="preserve">Transition </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Concepts and principles of aid effectiveness and community development include</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Ownership, including:</w:t>
            </w:r>
          </w:p>
          <w:p w:rsidR="00000000" w:rsidRPr="0098641A" w:rsidP="0098641A">
            <w:pPr>
              <w:pStyle w:val="ListBullet2"/>
            </w:pPr>
            <w:r w:rsidRPr="0098641A">
              <w:t>using delivery processes that support partner countries to exercise effective leadership over their development policies and strategies</w:t>
            </w:r>
          </w:p>
          <w:p w:rsidR="00000000" w:rsidRPr="0098641A" w:rsidP="0098641A">
            <w:pPr>
              <w:pStyle w:val="ListBullet2"/>
            </w:pPr>
            <w:r w:rsidRPr="0098641A">
              <w:t>coordinating development actions</w:t>
            </w:r>
          </w:p>
          <w:p w:rsidR="00000000" w:rsidRPr="0098641A" w:rsidP="0098641A">
            <w:pPr>
              <w:pStyle w:val="ListBullet2"/>
            </w:pPr>
            <w:r w:rsidRPr="0098641A">
              <w:t>involving communities and local government in decision making, implementation, monitoring and evaluation</w:t>
            </w:r>
          </w:p>
          <w:p w:rsidR="00000000" w:rsidRPr="0098641A" w:rsidP="0098641A">
            <w:pPr>
              <w:pStyle w:val="ListBullet2"/>
            </w:pPr>
            <w:r w:rsidRPr="0098641A">
              <w:t>encouraging community's and local government's contribution to problem solving</w:t>
            </w:r>
          </w:p>
          <w:p w:rsidR="00000000" w:rsidRPr="0098641A" w:rsidP="0098641A">
            <w:pPr>
              <w:pStyle w:val="ListBullet"/>
            </w:pPr>
            <w:r w:rsidRPr="0098641A">
              <w:t>Alignment, involving maintaining a com</w:t>
            </w:r>
            <w:r w:rsidRPr="0098641A">
              <w:t>prehensive understanding of partner countries' national development strategies, institutions and procedures to guide program delivery</w:t>
            </w:r>
          </w:p>
          <w:p w:rsidR="00000000" w:rsidRPr="0098641A" w:rsidP="0098641A">
            <w:pPr>
              <w:pStyle w:val="ListBullet"/>
            </w:pPr>
            <w:r w:rsidRPr="0098641A">
              <w:t>Harmonisation:</w:t>
            </w:r>
          </w:p>
          <w:p w:rsidR="00000000" w:rsidRPr="0098641A" w:rsidP="0098641A">
            <w:pPr>
              <w:pStyle w:val="ListBullet2"/>
            </w:pPr>
            <w:r w:rsidRPr="0098641A">
              <w:t xml:space="preserve">actively seeking to collaborate with other Official Development Assistance (ODA) partners to create added </w:t>
            </w:r>
            <w:r w:rsidRPr="0098641A">
              <w:t>value and greater development effectiveness</w:t>
            </w:r>
          </w:p>
          <w:p w:rsidR="00000000" w:rsidRPr="0098641A" w:rsidP="0098641A">
            <w:pPr>
              <w:pStyle w:val="ListBullet"/>
            </w:pPr>
            <w:r w:rsidRPr="0098641A">
              <w:t>Managing for results, including continuous improvement of systems to:</w:t>
            </w:r>
          </w:p>
          <w:p w:rsidR="00000000" w:rsidRPr="0098641A" w:rsidP="0098641A">
            <w:pPr>
              <w:pStyle w:val="ListBullet2"/>
            </w:pPr>
            <w:r w:rsidRPr="0098641A">
              <w:t>manage for development results</w:t>
            </w:r>
          </w:p>
          <w:p w:rsidR="00000000" w:rsidRPr="0098641A" w:rsidP="0098641A">
            <w:pPr>
              <w:pStyle w:val="ListBullet2"/>
            </w:pPr>
            <w:r w:rsidRPr="0098641A">
              <w:t>support evidence-based decision making</w:t>
            </w:r>
          </w:p>
          <w:p w:rsidR="00000000" w:rsidRPr="0098641A" w:rsidP="0098641A">
            <w:pPr>
              <w:pStyle w:val="ListBullet"/>
            </w:pPr>
            <w:r w:rsidRPr="0098641A">
              <w:t>Mutual accountability, involving demonstration of:</w:t>
            </w:r>
          </w:p>
          <w:p w:rsidR="00000000" w:rsidP="0098641A">
            <w:pPr>
              <w:pStyle w:val="ListBullet2"/>
              <w:rPr>
                <w:lang w:val="en-NZ"/>
              </w:rPr>
            </w:pPr>
            <w:r w:rsidRPr="0098641A">
              <w:t>full transparency</w:t>
            </w:r>
            <w:r w:rsidRPr="0098641A">
              <w:t xml:space="preserve"> and accountability for the use of development resources in program delivery</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Major milestones may refer to</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Indicators in work schedule and may include:</w:t>
            </w:r>
          </w:p>
          <w:p w:rsidR="00000000" w:rsidRPr="0098641A" w:rsidP="0098641A">
            <w:pPr>
              <w:pStyle w:val="ListBullet2"/>
            </w:pPr>
            <w:r w:rsidRPr="0098641A">
              <w:t>commencement of work</w:t>
            </w:r>
          </w:p>
          <w:p w:rsidR="00000000" w:rsidRPr="0098641A" w:rsidP="0098641A">
            <w:pPr>
              <w:pStyle w:val="ListBullet2"/>
            </w:pPr>
            <w:r w:rsidRPr="0098641A">
              <w:t>completion of work</w:t>
            </w:r>
          </w:p>
          <w:p w:rsidR="00000000" w:rsidRPr="0098641A" w:rsidP="0098641A">
            <w:pPr>
              <w:pStyle w:val="ListBullet2"/>
            </w:pPr>
            <w:r w:rsidRPr="0098641A">
              <w:t>reporting dates</w:t>
            </w:r>
          </w:p>
          <w:p w:rsidR="00000000" w:rsidRPr="0098641A" w:rsidP="0098641A">
            <w:pPr>
              <w:pStyle w:val="ListBullet2"/>
            </w:pPr>
            <w:r w:rsidRPr="0098641A">
              <w:t>monitoring visits</w:t>
            </w:r>
          </w:p>
          <w:p w:rsidR="00000000" w:rsidP="0098641A">
            <w:pPr>
              <w:pStyle w:val="ListBullet2"/>
              <w:rPr>
                <w:lang w:val="en-NZ"/>
              </w:rPr>
            </w:pPr>
            <w:r w:rsidRPr="0098641A">
              <w:t>mid and project end evaluations</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Field constraints may include</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Non-availability of skilled labour</w:t>
            </w:r>
          </w:p>
          <w:p w:rsidR="00000000" w:rsidRPr="0098641A" w:rsidP="0098641A">
            <w:pPr>
              <w:pStyle w:val="ListBullet"/>
            </w:pPr>
            <w:r w:rsidRPr="0098641A">
              <w:t>Non-availability of resources</w:t>
            </w:r>
          </w:p>
          <w:p w:rsidR="00000000" w:rsidRPr="0098641A" w:rsidP="0098641A">
            <w:pPr>
              <w:pStyle w:val="ListBullet"/>
            </w:pPr>
            <w:r w:rsidRPr="0098641A">
              <w:t>Road blockade due to landslide or other disasters</w:t>
            </w:r>
          </w:p>
          <w:p w:rsidR="00000000" w:rsidRPr="0098641A" w:rsidP="0098641A">
            <w:pPr>
              <w:pStyle w:val="ListBullet"/>
            </w:pPr>
            <w:r w:rsidRPr="0098641A">
              <w:t>Non-availability of volunteer labour due to peak season of cul</w:t>
            </w:r>
            <w:r w:rsidRPr="0098641A">
              <w:t>tivation, festival time and other related activities</w:t>
            </w:r>
          </w:p>
          <w:p w:rsidR="00000000" w:rsidRPr="0098641A" w:rsidP="0098641A">
            <w:pPr>
              <w:pStyle w:val="ListBullet"/>
            </w:pPr>
            <w:r w:rsidRPr="0098641A">
              <w:t>Potential conflicts, riots and violence</w:t>
            </w:r>
          </w:p>
          <w:p w:rsidR="00000000" w:rsidP="0098641A">
            <w:pPr>
              <w:pStyle w:val="ListBullet"/>
              <w:rPr>
                <w:lang w:val="en-NZ"/>
              </w:rPr>
            </w:pPr>
            <w:r w:rsidRPr="0098641A">
              <w:t>Cultural and social taboos and beliefs</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Methodology refers to</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 xml:space="preserve">Methodology used in monitoring </w:t>
            </w:r>
          </w:p>
          <w:p w:rsidR="00000000" w:rsidRPr="0098641A" w:rsidP="0098641A">
            <w:pPr>
              <w:pStyle w:val="ListBullet"/>
            </w:pPr>
            <w:r w:rsidRPr="0098641A">
              <w:t>This may vary depending on the type of monitoring to be conducte</w:t>
            </w:r>
            <w:r w:rsidRPr="0098641A">
              <w:t>d and may involve:</w:t>
            </w:r>
          </w:p>
          <w:p w:rsidR="00000000" w:rsidRPr="0098641A" w:rsidP="0098641A">
            <w:pPr>
              <w:pStyle w:val="ListBullet2"/>
            </w:pPr>
            <w:r w:rsidRPr="0098641A">
              <w:t>participatory monitoring</w:t>
            </w:r>
          </w:p>
          <w:p w:rsidR="00000000" w:rsidRPr="0098641A" w:rsidP="0098641A">
            <w:pPr>
              <w:pStyle w:val="ListBullet2"/>
            </w:pPr>
            <w:r w:rsidRPr="0098641A">
              <w:t>monitoring by external experts</w:t>
            </w:r>
          </w:p>
          <w:p w:rsidR="00000000" w:rsidRPr="0098641A" w:rsidP="0098641A">
            <w:pPr>
              <w:pStyle w:val="ListBullet2"/>
            </w:pPr>
            <w:r w:rsidRPr="0098641A">
              <w:t>process monitoring</w:t>
            </w:r>
          </w:p>
          <w:p w:rsidR="00000000" w:rsidRPr="0098641A" w:rsidP="0098641A">
            <w:pPr>
              <w:pStyle w:val="ListBullet2"/>
            </w:pPr>
            <w:r w:rsidRPr="0098641A">
              <w:t>performance monitoring</w:t>
            </w:r>
          </w:p>
          <w:p w:rsidR="00000000" w:rsidRPr="0098641A" w:rsidP="0098641A">
            <w:pPr>
              <w:pStyle w:val="ListBullet2"/>
            </w:pPr>
            <w:r w:rsidRPr="0098641A">
              <w:t>impact monitoring</w:t>
            </w:r>
          </w:p>
          <w:p w:rsidR="00000000" w:rsidRPr="0098641A" w:rsidP="0098641A">
            <w:pPr>
              <w:pStyle w:val="ListBullet2"/>
            </w:pPr>
            <w:r w:rsidRPr="0098641A">
              <w:t>compliance monitoring</w:t>
            </w:r>
          </w:p>
          <w:p w:rsidR="00000000" w:rsidP="0098641A">
            <w:pPr>
              <w:pStyle w:val="ListBullet2"/>
              <w:rPr>
                <w:lang w:val="en-NZ"/>
              </w:rPr>
            </w:pPr>
            <w:r w:rsidRPr="0098641A">
              <w:t>baseline monitoring</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Contractual provisions may include</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Lump-sum contract</w:t>
            </w:r>
          </w:p>
          <w:p w:rsidR="00000000" w:rsidRPr="0098641A" w:rsidP="0098641A">
            <w:pPr>
              <w:pStyle w:val="ListBullet"/>
            </w:pPr>
            <w:r w:rsidRPr="0098641A">
              <w:t>Labour contract</w:t>
            </w:r>
          </w:p>
          <w:p w:rsidR="00000000" w:rsidRPr="0098641A" w:rsidP="0098641A">
            <w:pPr>
              <w:pStyle w:val="ListBullet"/>
            </w:pPr>
            <w:r w:rsidRPr="0098641A">
              <w:t>Build-operate and transfer contract</w:t>
            </w:r>
          </w:p>
          <w:p w:rsidR="00000000" w:rsidRPr="0098641A" w:rsidP="0098641A">
            <w:pPr>
              <w:pStyle w:val="ListBullet"/>
            </w:pPr>
            <w:r w:rsidRPr="0098641A">
              <w:t>Item-wise contract</w:t>
            </w:r>
          </w:p>
          <w:p w:rsidR="00000000" w:rsidRPr="0098641A" w:rsidP="0098641A">
            <w:pPr>
              <w:pStyle w:val="ListBullet"/>
            </w:pPr>
            <w:r w:rsidRPr="0098641A">
              <w:t>Material contract</w:t>
            </w:r>
          </w:p>
          <w:p w:rsidR="00000000" w:rsidP="0098641A">
            <w:pPr>
              <w:pStyle w:val="ListBullet"/>
              <w:rPr>
                <w:lang w:val="en-NZ"/>
              </w:rPr>
            </w:pPr>
            <w:r w:rsidRPr="0098641A">
              <w:t>Fixed-term contract</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Data collection tools and techniques may include</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Interviewing</w:t>
            </w:r>
          </w:p>
          <w:p w:rsidR="00000000" w:rsidRPr="0098641A" w:rsidP="0098641A">
            <w:pPr>
              <w:pStyle w:val="ListBullet"/>
            </w:pPr>
            <w:r w:rsidRPr="0098641A">
              <w:t>Brainstorming</w:t>
            </w:r>
          </w:p>
          <w:p w:rsidR="00000000" w:rsidRPr="0098641A" w:rsidP="0098641A">
            <w:pPr>
              <w:pStyle w:val="ListBullet"/>
            </w:pPr>
            <w:r w:rsidRPr="0098641A">
              <w:t>Direct observation</w:t>
            </w:r>
          </w:p>
          <w:p w:rsidR="00000000" w:rsidRPr="0098641A" w:rsidP="0098641A">
            <w:pPr>
              <w:pStyle w:val="ListBullet"/>
            </w:pPr>
            <w:r w:rsidRPr="0098641A">
              <w:t>Participatory mapping</w:t>
            </w:r>
          </w:p>
          <w:p w:rsidR="00000000" w:rsidRPr="0098641A" w:rsidP="0098641A">
            <w:pPr>
              <w:pStyle w:val="ListBullet"/>
            </w:pPr>
            <w:r w:rsidRPr="0098641A">
              <w:t>Ranking</w:t>
            </w:r>
          </w:p>
          <w:p w:rsidR="00000000" w:rsidRPr="0098641A" w:rsidP="0098641A">
            <w:pPr>
              <w:pStyle w:val="ListBullet"/>
            </w:pPr>
            <w:r w:rsidRPr="0098641A">
              <w:t>Focus group discussions</w:t>
            </w:r>
          </w:p>
          <w:p w:rsidR="00000000" w:rsidRPr="0098641A" w:rsidP="0098641A">
            <w:pPr>
              <w:pStyle w:val="ListBullet"/>
            </w:pPr>
            <w:r w:rsidRPr="0098641A">
              <w:t>Venn diagram</w:t>
            </w:r>
          </w:p>
          <w:p w:rsidR="00000000" w:rsidRPr="0098641A" w:rsidP="0098641A">
            <w:pPr>
              <w:pStyle w:val="ListBullet"/>
            </w:pPr>
            <w:r w:rsidRPr="0098641A">
              <w:t>Community meetings</w:t>
            </w:r>
          </w:p>
          <w:p w:rsidR="00000000" w:rsidRPr="0098641A" w:rsidP="0098641A">
            <w:pPr>
              <w:pStyle w:val="ListBullet"/>
            </w:pPr>
            <w:r w:rsidRPr="0098641A">
              <w:t>Transect walk</w:t>
            </w:r>
          </w:p>
          <w:p w:rsidR="00000000" w:rsidRPr="0098641A" w:rsidP="0098641A">
            <w:pPr>
              <w:pStyle w:val="ListBullet"/>
            </w:pPr>
            <w:r w:rsidRPr="0098641A">
              <w:t>Time-use analysis</w:t>
            </w:r>
          </w:p>
          <w:p w:rsidR="00000000" w:rsidRPr="0098641A" w:rsidP="0098641A">
            <w:pPr>
              <w:pStyle w:val="ListBullet"/>
            </w:pPr>
            <w:r w:rsidRPr="0098641A">
              <w:t>Trend analysis</w:t>
            </w:r>
          </w:p>
          <w:p w:rsidR="00000000" w:rsidRPr="0098641A" w:rsidP="0098641A">
            <w:pPr>
              <w:pStyle w:val="ListBullet"/>
            </w:pPr>
            <w:r w:rsidRPr="0098641A">
              <w:t>Household surveys using structured and semi-structured questionnaires</w:t>
            </w:r>
          </w:p>
          <w:p w:rsidR="00000000" w:rsidRPr="0098641A" w:rsidP="0098641A">
            <w:pPr>
              <w:pStyle w:val="ListBullet"/>
            </w:pPr>
            <w:r w:rsidRPr="0098641A">
              <w:t>Wealth ranking</w:t>
            </w:r>
          </w:p>
          <w:p w:rsidR="00000000" w:rsidRPr="0098641A" w:rsidP="0098641A">
            <w:pPr>
              <w:pStyle w:val="ListBullet"/>
            </w:pPr>
            <w:r w:rsidRPr="0098641A">
              <w:t>Pair-wise ranking</w:t>
            </w:r>
          </w:p>
          <w:p w:rsidR="00000000" w:rsidP="0098641A">
            <w:pPr>
              <w:pStyle w:val="ListBullet"/>
              <w:rPr>
                <w:lang w:val="en-NZ"/>
              </w:rPr>
            </w:pPr>
            <w:r w:rsidRPr="0098641A">
              <w:t>Matrices</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Involve refers to</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How relevant stakeholders may be involved in monitoring and may include activities such as:</w:t>
            </w:r>
          </w:p>
          <w:p w:rsidR="00000000" w:rsidRPr="0098641A" w:rsidP="0098641A">
            <w:pPr>
              <w:pStyle w:val="ListBullet2"/>
            </w:pPr>
            <w:r w:rsidRPr="0098641A">
              <w:t>planning</w:t>
            </w:r>
          </w:p>
          <w:p w:rsidR="00000000" w:rsidRPr="0098641A" w:rsidP="0098641A">
            <w:pPr>
              <w:pStyle w:val="ListBullet2"/>
            </w:pPr>
            <w:r w:rsidRPr="0098641A">
              <w:t>review of project outputs</w:t>
            </w:r>
          </w:p>
          <w:p w:rsidR="00000000" w:rsidRPr="0098641A" w:rsidP="0098641A">
            <w:pPr>
              <w:pStyle w:val="ListBullet2"/>
            </w:pPr>
            <w:r w:rsidRPr="0098641A">
              <w:t>data gathering</w:t>
            </w:r>
          </w:p>
          <w:p w:rsidR="00000000" w:rsidRPr="0098641A" w:rsidP="0098641A">
            <w:pPr>
              <w:pStyle w:val="ListBullet2"/>
            </w:pPr>
            <w:r w:rsidRPr="0098641A">
              <w:t>field visits and interviews</w:t>
            </w:r>
          </w:p>
          <w:p w:rsidR="00000000" w:rsidRPr="0098641A" w:rsidP="0098641A">
            <w:pPr>
              <w:pStyle w:val="ListBullet2"/>
            </w:pPr>
            <w:r w:rsidRPr="0098641A">
              <w:t>monitoring impact</w:t>
            </w:r>
          </w:p>
          <w:p w:rsidR="00000000" w:rsidP="0098641A">
            <w:pPr>
              <w:pStyle w:val="ListBullet2"/>
              <w:rPr>
                <w:lang w:val="en-NZ"/>
              </w:rPr>
            </w:pPr>
            <w:r w:rsidRPr="0098641A">
              <w:t>report writing</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Precautionary or occupational health and safety</w:t>
            </w:r>
            <w:r w:rsidRPr="0098641A">
              <w:t xml:space="preserve"> (</w:t>
            </w:r>
            <w:r w:rsidRPr="0098641A">
              <w:rPr>
                <w:rStyle w:val="Emphasis"/>
              </w:rPr>
              <w:t>OHS</w:t>
            </w:r>
            <w:r w:rsidRPr="0098641A">
              <w:t xml:space="preserve">) </w:t>
            </w:r>
            <w:r w:rsidRPr="0098641A">
              <w:rPr>
                <w:rStyle w:val="Emphasis"/>
              </w:rPr>
              <w:t>measures refer to</w:t>
            </w:r>
            <w:r w:rsidRPr="0098641A">
              <w:t>:</w:t>
            </w: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ListBullet"/>
            </w:pPr>
            <w:r w:rsidRPr="0098641A">
              <w:t>Measures that need to be considered during construction work and may include:</w:t>
            </w:r>
          </w:p>
          <w:p w:rsidR="00000000" w:rsidRPr="0098641A" w:rsidP="0098641A">
            <w:pPr>
              <w:pStyle w:val="ListBullet2"/>
            </w:pPr>
            <w:r w:rsidRPr="0098641A">
              <w:t>effective supervision</w:t>
            </w:r>
          </w:p>
          <w:p w:rsidR="00000000" w:rsidRPr="0098641A" w:rsidP="0098641A">
            <w:pPr>
              <w:pStyle w:val="ListBullet2"/>
            </w:pPr>
            <w:r w:rsidRPr="0098641A">
              <w:t>carefully designed work methods and well trained workers</w:t>
            </w:r>
          </w:p>
          <w:p w:rsidR="00000000" w:rsidRPr="0098641A" w:rsidP="0098641A">
            <w:pPr>
              <w:pStyle w:val="ListBullet2"/>
            </w:pPr>
            <w:r w:rsidRPr="0098641A">
              <w:t>regular changeover of workers</w:t>
            </w:r>
          </w:p>
          <w:p w:rsidR="00000000" w:rsidRPr="0098641A" w:rsidP="0098641A">
            <w:pPr>
              <w:pStyle w:val="ListBullet2"/>
            </w:pPr>
            <w:r w:rsidRPr="0098641A">
              <w:t>safety equipment and first aid kit on site</w:t>
            </w:r>
          </w:p>
          <w:p w:rsidR="00000000" w:rsidRPr="0098641A" w:rsidP="0098641A">
            <w:pPr>
              <w:pStyle w:val="ListBullet2"/>
            </w:pPr>
            <w:r w:rsidRPr="0098641A">
              <w:t>fencing around the site</w:t>
            </w:r>
          </w:p>
          <w:p w:rsidR="00000000" w:rsidRPr="0098641A" w:rsidP="0098641A">
            <w:pPr>
              <w:pStyle w:val="ListBullet2"/>
            </w:pPr>
            <w:r w:rsidRPr="0098641A">
              <w:t>provision of a guard or watch man</w:t>
            </w:r>
          </w:p>
          <w:p w:rsidR="00000000" w:rsidRPr="0098641A" w:rsidP="0098641A">
            <w:pPr>
              <w:pStyle w:val="ListBullet"/>
            </w:pPr>
            <w:r w:rsidRPr="0098641A">
              <w:t>Precautionary or OHS concerns may include:</w:t>
            </w:r>
          </w:p>
          <w:p w:rsidR="00000000" w:rsidRPr="0098641A" w:rsidP="0098641A">
            <w:pPr>
              <w:pStyle w:val="ListBullet2"/>
            </w:pPr>
            <w:r w:rsidRPr="0098641A">
              <w:t>lack of expert supervision</w:t>
            </w:r>
          </w:p>
          <w:p w:rsidR="00000000" w:rsidRPr="0098641A" w:rsidP="0098641A">
            <w:pPr>
              <w:pStyle w:val="ListBullet2"/>
            </w:pPr>
            <w:r w:rsidRPr="0098641A">
              <w:t>careless worker and work methods</w:t>
            </w:r>
          </w:p>
          <w:p w:rsidR="00000000" w:rsidRPr="0098641A" w:rsidP="0098641A">
            <w:pPr>
              <w:pStyle w:val="ListBullet2"/>
            </w:pPr>
            <w:r w:rsidRPr="0098641A">
              <w:t>tiredness and lack of concentration</w:t>
            </w:r>
          </w:p>
          <w:p w:rsidR="00000000" w:rsidRPr="0098641A" w:rsidP="0098641A">
            <w:pPr>
              <w:pStyle w:val="ListBullet2"/>
            </w:pPr>
            <w:r w:rsidRPr="0098641A">
              <w:t>faulty equipme</w:t>
            </w:r>
            <w:r w:rsidRPr="0098641A">
              <w:t>nt</w:t>
            </w:r>
          </w:p>
          <w:p w:rsidR="00000000" w:rsidRPr="0098641A" w:rsidP="0098641A">
            <w:pPr>
              <w:pStyle w:val="ListBullet2"/>
            </w:pPr>
            <w:r w:rsidRPr="0098641A">
              <w:t>interference by casual onlookers and animals</w:t>
            </w:r>
          </w:p>
          <w:p w:rsidR="00000000" w:rsidP="0098641A">
            <w:pPr>
              <w:pStyle w:val="ListBullet2"/>
              <w:rPr>
                <w:lang w:val="en-NZ"/>
              </w:rPr>
            </w:pPr>
            <w:r w:rsidRPr="0098641A">
              <w:t>children playing on unattended sites</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41A">
            <w:pPr>
              <w:pStyle w:val="BodyText"/>
              <w:rPr>
                <w:lang w:val="en-NZ"/>
              </w:rPr>
            </w:pPr>
            <w:r w:rsidRPr="0098641A">
              <w:rPr>
                <w:rStyle w:val="Emphasis"/>
              </w:rPr>
              <w:t>Performance variations may include</w:t>
            </w:r>
            <w:r w:rsidRPr="0098641A">
              <w:t>:</w:t>
            </w:r>
          </w:p>
        </w:tc>
        <w:tc>
          <w:tcPr>
            <w:tcW w:w="5670" w:type="dxa"/>
            <w:tcBorders>
              <w:top w:val="nil"/>
              <w:left w:val="nil"/>
              <w:bottom w:val="nil"/>
              <w:right w:val="nil"/>
            </w:tcBorders>
            <w:tcMar>
              <w:top w:w="0" w:type="dxa"/>
              <w:left w:w="62" w:type="dxa"/>
              <w:bottom w:w="0" w:type="dxa"/>
              <w:right w:w="62" w:type="dxa"/>
            </w:tcMar>
          </w:tcPr>
          <w:p w:rsidR="00000000" w:rsidP="0098641A">
            <w:pPr>
              <w:pStyle w:val="ListBullet"/>
              <w:rPr>
                <w:lang w:val="en-NZ"/>
              </w:rPr>
            </w:pPr>
            <w:r w:rsidRPr="0098641A">
              <w:t>Project activities that have not been planned but could occur or are occurring, and are not reported by local staff</w:t>
            </w:r>
          </w:p>
        </w:tc>
      </w:tr>
      <w:tr w:rsidTr="00CE05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641A" w:rsidP="0098641A">
            <w:pPr>
              <w:pStyle w:val="BodyText"/>
            </w:pPr>
          </w:p>
        </w:tc>
      </w:tr>
    </w:tbl>
    <w:p w:rsidR="00CE0528" w:rsidP="0098641A">
      <w:pPr>
        <w:pStyle w:val="BodyText"/>
      </w:pPr>
    </w:p>
    <w:p w:rsidR="00CE0528" w:rsidP="0098641A">
      <w:pPr>
        <w:pStyle w:val="BodyText"/>
      </w:pPr>
    </w:p>
    <w:p w:rsidR="00000000" w:rsidRPr="0098641A" w:rsidP="0098641A">
      <w:pPr>
        <w:pStyle w:val="Heading1"/>
      </w:pPr>
      <w:bookmarkStart w:id="12" w:name="O_294019"/>
      <w:bookmarkEnd w:id="12"/>
      <w:r w:rsidRPr="0098641A">
        <w:t>Unit Sector(s)</w:t>
      </w:r>
    </w:p>
    <w:p w:rsidR="00000000" w:rsidRPr="0098641A" w:rsidP="0098641A">
      <w:pPr>
        <w:pStyle w:val="BodyText"/>
      </w:pPr>
      <w:r w:rsidRPr="0098641A">
        <w:t>Not Applicable</w:t>
      </w:r>
    </w:p>
    <w:p w:rsidR="00000000" w:rsidRPr="0098641A" w:rsidP="0098641A"/>
    <w:sectPr w:rsidSect="009864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528" w:rsidP="00CE0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28" w:rsidP="00986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E0528" w:rsidP="009864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E0528" w:rsidP="009864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528" w:rsidP="00CE05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28" w:rsidP="0098641A">
    <w:pPr>
      <w:pStyle w:val="Header"/>
      <w:framePr w:wrap="around"/>
    </w:pPr>
    <w:r>
      <w:fldChar w:fldCharType="begin"/>
    </w:r>
    <w:r>
      <w:instrText xml:space="preserve"> TITLE   \* MERGEFORMAT </w:instrText>
    </w:r>
    <w:r>
      <w:fldChar w:fldCharType="separate"/>
    </w:r>
    <w:r>
      <w:t>CHCDHA505A Develop and manage implementation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0528" w:rsidP="009864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A5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FE8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2D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4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41A"/>
    <w:pPr>
      <w:spacing w:before="360" w:after="60"/>
      <w:outlineLvl w:val="0"/>
    </w:pPr>
    <w:rPr>
      <w:sz w:val="32"/>
    </w:rPr>
  </w:style>
  <w:style w:type="paragraph" w:styleId="Heading2">
    <w:name w:val="heading 2"/>
    <w:basedOn w:val="HeadingBase"/>
    <w:next w:val="BodyText"/>
    <w:link w:val="Heading2Char"/>
    <w:qFormat/>
    <w:rsid w:val="0098641A"/>
    <w:pPr>
      <w:keepLines/>
      <w:spacing w:before="240" w:after="120"/>
      <w:outlineLvl w:val="1"/>
    </w:pPr>
    <w:rPr>
      <w:sz w:val="28"/>
      <w:szCs w:val="40"/>
    </w:rPr>
  </w:style>
  <w:style w:type="paragraph" w:styleId="Heading3">
    <w:name w:val="heading 3"/>
    <w:basedOn w:val="HeadingBase"/>
    <w:next w:val="BodyText"/>
    <w:link w:val="Heading3Char"/>
    <w:qFormat/>
    <w:rsid w:val="0098641A"/>
    <w:pPr>
      <w:spacing w:before="180" w:after="120"/>
      <w:outlineLvl w:val="2"/>
    </w:pPr>
    <w:rPr>
      <w:spacing w:val="-10"/>
      <w:kern w:val="32"/>
    </w:rPr>
  </w:style>
  <w:style w:type="paragraph" w:styleId="Heading4">
    <w:name w:val="heading 4"/>
    <w:basedOn w:val="HeadingBase"/>
    <w:next w:val="BodyText"/>
    <w:link w:val="Heading4Char"/>
    <w:qFormat/>
    <w:rsid w:val="0098641A"/>
    <w:pPr>
      <w:spacing w:before="160" w:after="120"/>
      <w:outlineLvl w:val="3"/>
    </w:pPr>
    <w:rPr>
      <w:sz w:val="22"/>
    </w:rPr>
  </w:style>
  <w:style w:type="paragraph" w:styleId="Heading5">
    <w:name w:val="heading 5"/>
    <w:basedOn w:val="HeadingBase"/>
    <w:next w:val="Normal"/>
    <w:link w:val="Heading5Char"/>
    <w:qFormat/>
    <w:rsid w:val="0098641A"/>
    <w:pPr>
      <w:spacing w:before="80"/>
      <w:outlineLvl w:val="4"/>
    </w:pPr>
    <w:rPr>
      <w:color w:val="918585"/>
      <w:sz w:val="20"/>
    </w:rPr>
  </w:style>
  <w:style w:type="paragraph" w:styleId="Heading6">
    <w:name w:val="heading 6"/>
    <w:basedOn w:val="HeadingBase"/>
    <w:next w:val="Normal"/>
    <w:link w:val="Heading6Char"/>
    <w:qFormat/>
    <w:rsid w:val="0098641A"/>
    <w:pPr>
      <w:spacing w:before="60"/>
      <w:outlineLvl w:val="5"/>
    </w:pPr>
    <w:rPr>
      <w:color w:val="918585"/>
      <w:sz w:val="20"/>
    </w:rPr>
  </w:style>
  <w:style w:type="paragraph" w:styleId="Heading7">
    <w:name w:val="heading 7"/>
    <w:basedOn w:val="Normal"/>
    <w:next w:val="Normal"/>
    <w:link w:val="Heading7Char"/>
    <w:qFormat/>
    <w:rsid w:val="0098641A"/>
    <w:pPr>
      <w:ind w:left="720"/>
      <w:outlineLvl w:val="6"/>
    </w:pPr>
    <w:rPr>
      <w:i/>
    </w:rPr>
  </w:style>
  <w:style w:type="paragraph" w:styleId="Heading8">
    <w:name w:val="heading 8"/>
    <w:basedOn w:val="Normal"/>
    <w:next w:val="Normal"/>
    <w:link w:val="Heading8Char"/>
    <w:qFormat/>
    <w:rsid w:val="0098641A"/>
    <w:pPr>
      <w:ind w:left="720"/>
      <w:outlineLvl w:val="7"/>
    </w:pPr>
    <w:rPr>
      <w:i/>
    </w:rPr>
  </w:style>
  <w:style w:type="paragraph" w:styleId="Heading9">
    <w:name w:val="heading 9"/>
    <w:basedOn w:val="Normal"/>
    <w:next w:val="Normal"/>
    <w:link w:val="Heading9Char"/>
    <w:qFormat/>
    <w:rsid w:val="0098641A"/>
    <w:pPr>
      <w:ind w:left="720"/>
      <w:outlineLvl w:val="8"/>
    </w:pPr>
    <w:rPr>
      <w:i/>
    </w:rPr>
  </w:style>
  <w:style w:type="character" w:default="1" w:styleId="DefaultParagraphFont">
    <w:name w:val="Default Paragraph Font"/>
    <w:uiPriority w:val="1"/>
    <w:unhideWhenUsed/>
    <w:rsid w:val="00986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41A"/>
  </w:style>
  <w:style w:type="character" w:customStyle="1" w:styleId="Heading1Char">
    <w:name w:val="Heading 1 Char"/>
    <w:basedOn w:val="DefaultParagraphFont"/>
    <w:link w:val="Heading1"/>
    <w:rsid w:val="0098641A"/>
    <w:rPr>
      <w:rFonts w:ascii="Times New Roman" w:eastAsia="Times New Roman" w:hAnsi="Times New Roman" w:cs="Times New Roman"/>
      <w:b/>
      <w:sz w:val="32"/>
      <w:szCs w:val="20"/>
      <w:lang w:eastAsia="en-US"/>
    </w:rPr>
  </w:style>
  <w:style w:type="paragraph" w:styleId="BodyText">
    <w:name w:val="Body Text"/>
    <w:basedOn w:val="Normal"/>
    <w:link w:val="BodyTextChar"/>
    <w:rsid w:val="009864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41A"/>
    <w:rPr>
      <w:rFonts w:ascii="Times New Roman" w:eastAsia="Times New Roman" w:hAnsi="Times New Roman" w:cs="Times New Roman"/>
      <w:sz w:val="24"/>
      <w:lang w:val="en-US" w:eastAsia="en-US"/>
    </w:rPr>
  </w:style>
  <w:style w:type="paragraph" w:styleId="Footer">
    <w:name w:val="footer"/>
    <w:basedOn w:val="Normal"/>
    <w:link w:val="FooterChar"/>
    <w:rsid w:val="00986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41A"/>
    <w:rPr>
      <w:rFonts w:ascii="Times New Roman" w:eastAsia="Times New Roman" w:hAnsi="Times New Roman" w:cs="Times New Roman"/>
      <w:sz w:val="16"/>
      <w:lang w:val="en-US" w:eastAsia="en-US"/>
    </w:rPr>
  </w:style>
  <w:style w:type="paragraph" w:styleId="List">
    <w:name w:val="List"/>
    <w:basedOn w:val="BodyText"/>
    <w:next w:val="BodyText"/>
    <w:rsid w:val="0098641A"/>
    <w:pPr>
      <w:tabs>
        <w:tab w:val="left" w:pos="340"/>
      </w:tabs>
      <w:spacing w:before="60" w:after="60"/>
      <w:ind w:left="340" w:hanging="340"/>
    </w:pPr>
  </w:style>
  <w:style w:type="paragraph" w:styleId="ListBullet">
    <w:name w:val="List Bullet"/>
    <w:basedOn w:val="List"/>
    <w:rsid w:val="0098641A"/>
    <w:pPr>
      <w:numPr>
        <w:numId w:val="13"/>
      </w:numPr>
      <w:tabs>
        <w:tab w:val="clear" w:pos="340"/>
      </w:tabs>
      <w:spacing w:before="40" w:after="40"/>
    </w:pPr>
  </w:style>
  <w:style w:type="character" w:customStyle="1" w:styleId="SpecialBold">
    <w:name w:val="Special Bold"/>
    <w:basedOn w:val="DefaultParagraphFont"/>
    <w:rsid w:val="0098641A"/>
    <w:rPr>
      <w:b/>
      <w:spacing w:val="0"/>
    </w:rPr>
  </w:style>
  <w:style w:type="paragraph" w:styleId="ListBullet2">
    <w:name w:val="List Bullet 2"/>
    <w:basedOn w:val="List2"/>
    <w:rsid w:val="0098641A"/>
    <w:pPr>
      <w:numPr>
        <w:numId w:val="14"/>
      </w:numPr>
      <w:tabs>
        <w:tab w:val="clear" w:pos="680"/>
      </w:tabs>
    </w:pPr>
  </w:style>
  <w:style w:type="paragraph" w:styleId="Header">
    <w:name w:val="header"/>
    <w:basedOn w:val="Normal"/>
    <w:link w:val="HeaderChar"/>
    <w:rsid w:val="00986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4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641A"/>
    <w:rPr>
      <w:i/>
    </w:rPr>
  </w:style>
  <w:style w:type="paragraph" w:customStyle="1" w:styleId="SuperHeading">
    <w:name w:val="SuperHeading"/>
    <w:basedOn w:val="Normal"/>
    <w:rsid w:val="0098641A"/>
    <w:pPr>
      <w:spacing w:before="240" w:after="120"/>
      <w:outlineLvl w:val="0"/>
    </w:pPr>
    <w:rPr>
      <w:rFonts w:ascii="Times New Roman" w:hAnsi="Times New Roman"/>
      <w:b/>
      <w:sz w:val="28"/>
    </w:rPr>
  </w:style>
  <w:style w:type="paragraph" w:customStyle="1" w:styleId="AllowPageBreak">
    <w:name w:val="AllowPageBreak"/>
    <w:rsid w:val="009864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41A"/>
    <w:rPr>
      <w:b/>
      <w:i/>
      <w:u w:val="none"/>
    </w:rPr>
  </w:style>
  <w:style w:type="character" w:customStyle="1" w:styleId="Heading2Char">
    <w:name w:val="Heading 2 Char"/>
    <w:basedOn w:val="DefaultParagraphFont"/>
    <w:link w:val="Heading2"/>
    <w:rsid w:val="00986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4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4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41A"/>
    <w:rPr>
      <w:rFonts w:ascii="Courier New" w:eastAsia="Times New Roman" w:hAnsi="Courier New" w:cs="Times New Roman"/>
      <w:i/>
      <w:szCs w:val="20"/>
      <w:lang w:val="en-US" w:eastAsia="en-US"/>
    </w:rPr>
  </w:style>
  <w:style w:type="paragraph" w:customStyle="1" w:styleId="HeadingBase">
    <w:name w:val="Heading Base"/>
    <w:rsid w:val="00986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41A"/>
    <w:pPr>
      <w:tabs>
        <w:tab w:val="right" w:leader="dot" w:pos="9072"/>
      </w:tabs>
      <w:ind w:left="567"/>
    </w:pPr>
    <w:rPr>
      <w:szCs w:val="22"/>
    </w:rPr>
  </w:style>
  <w:style w:type="paragraph" w:customStyle="1" w:styleId="TOCBase">
    <w:name w:val="TOC Base"/>
    <w:rsid w:val="00986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41A"/>
    <w:pPr>
      <w:tabs>
        <w:tab w:val="right" w:leader="dot" w:pos="9072"/>
      </w:tabs>
      <w:spacing w:before="40" w:after="40"/>
      <w:ind w:left="284"/>
    </w:pPr>
    <w:rPr>
      <w:rFonts w:ascii="Times New Roman" w:hAnsi="Times New Roman"/>
    </w:rPr>
  </w:style>
  <w:style w:type="paragraph" w:styleId="TOC1">
    <w:name w:val="toc 1"/>
    <w:basedOn w:val="TOCBase"/>
    <w:next w:val="Normal"/>
    <w:rsid w:val="009864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41A"/>
    <w:pPr>
      <w:spacing w:before="5040"/>
      <w:jc w:val="center"/>
    </w:pPr>
    <w:rPr>
      <w:sz w:val="48"/>
      <w:szCs w:val="72"/>
      <w:lang w:val="en-US"/>
    </w:rPr>
  </w:style>
  <w:style w:type="character" w:customStyle="1" w:styleId="TitleChar">
    <w:name w:val="Title Char"/>
    <w:basedOn w:val="DefaultParagraphFont"/>
    <w:link w:val="Title"/>
    <w:rsid w:val="00986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41A"/>
    <w:pPr>
      <w:tabs>
        <w:tab w:val="left" w:pos="3600"/>
        <w:tab w:val="left" w:pos="3958"/>
      </w:tabs>
    </w:pPr>
  </w:style>
  <w:style w:type="paragraph" w:customStyle="1" w:styleId="Note">
    <w:name w:val="Note"/>
    <w:basedOn w:val="BodyText"/>
    <w:rsid w:val="00986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41A"/>
    <w:pPr>
      <w:framePr w:wrap="auto" w:hAnchor="text" w:y="6049"/>
    </w:pPr>
    <w:rPr>
      <w:color w:val="000000"/>
      <w:sz w:val="40"/>
    </w:rPr>
  </w:style>
  <w:style w:type="paragraph" w:customStyle="1" w:styleId="TOCTitle">
    <w:name w:val="TOCTitle"/>
    <w:basedOn w:val="Heading1"/>
    <w:rsid w:val="0098641A"/>
    <w:pPr>
      <w:spacing w:after="240"/>
      <w:jc w:val="center"/>
      <w:outlineLvl w:val="9"/>
    </w:pPr>
    <w:rPr>
      <w:caps/>
    </w:rPr>
  </w:style>
  <w:style w:type="paragraph" w:customStyle="1" w:styleId="Version">
    <w:name w:val="Version"/>
    <w:rsid w:val="009864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41A"/>
    <w:pPr>
      <w:keepNext w:val="0"/>
      <w:tabs>
        <w:tab w:val="right" w:pos="4176"/>
      </w:tabs>
      <w:ind w:left="198" w:hanging="198"/>
    </w:pPr>
    <w:rPr>
      <w:rFonts w:ascii="Garamond" w:hAnsi="Garamond"/>
    </w:rPr>
  </w:style>
  <w:style w:type="paragraph" w:styleId="IndexHeading">
    <w:name w:val="index heading"/>
    <w:basedOn w:val="Normal"/>
    <w:next w:val="Index1"/>
    <w:semiHidden/>
    <w:rsid w:val="0098641A"/>
    <w:pPr>
      <w:spacing w:before="120" w:after="120"/>
    </w:pPr>
    <w:rPr>
      <w:rFonts w:ascii="Arial" w:hAnsi="Arial"/>
      <w:b/>
      <w:color w:val="918585"/>
      <w:sz w:val="24"/>
    </w:rPr>
  </w:style>
  <w:style w:type="paragraph" w:customStyle="1" w:styleId="Chapter">
    <w:name w:val="Chapter"/>
    <w:basedOn w:val="Normal"/>
    <w:rsid w:val="0098641A"/>
    <w:pPr>
      <w:spacing w:before="240"/>
    </w:pPr>
    <w:rPr>
      <w:rFonts w:ascii="Times New Roman" w:hAnsi="Times New Roman"/>
      <w:smallCaps/>
      <w:spacing w:val="80"/>
      <w:sz w:val="28"/>
    </w:rPr>
  </w:style>
  <w:style w:type="paragraph" w:customStyle="1" w:styleId="InChapter">
    <w:name w:val="InChapter"/>
    <w:basedOn w:val="Heading3"/>
    <w:rsid w:val="0098641A"/>
    <w:pPr>
      <w:spacing w:after="240"/>
      <w:outlineLvl w:val="9"/>
    </w:pPr>
    <w:rPr>
      <w:noProof/>
    </w:rPr>
  </w:style>
  <w:style w:type="paragraph" w:styleId="Index2">
    <w:name w:val="index 2"/>
    <w:basedOn w:val="Normal"/>
    <w:next w:val="Normal"/>
    <w:semiHidden/>
    <w:rsid w:val="0098641A"/>
    <w:pPr>
      <w:tabs>
        <w:tab w:val="right" w:pos="4176"/>
      </w:tabs>
      <w:ind w:left="568" w:hanging="284"/>
    </w:pPr>
    <w:rPr>
      <w:rFonts w:ascii="Garamond" w:hAnsi="Garamond"/>
    </w:rPr>
  </w:style>
  <w:style w:type="paragraph" w:customStyle="1" w:styleId="Byline">
    <w:name w:val="Byline"/>
    <w:rsid w:val="00986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41A"/>
    <w:pPr>
      <w:tabs>
        <w:tab w:val="clear" w:pos="3600"/>
        <w:tab w:val="clear" w:pos="3958"/>
      </w:tabs>
      <w:jc w:val="right"/>
    </w:pPr>
  </w:style>
  <w:style w:type="paragraph" w:styleId="Caption">
    <w:name w:val="caption"/>
    <w:basedOn w:val="BodyText"/>
    <w:next w:val="Normal"/>
    <w:qFormat/>
    <w:rsid w:val="0098641A"/>
    <w:pPr>
      <w:framePr w:w="2268" w:hSpace="181" w:vSpace="181" w:wrap="around" w:vAnchor="text" w:hAnchor="page" w:x="1135" w:y="285" w:anchorLock="1"/>
    </w:pPr>
    <w:rPr>
      <w:i/>
    </w:rPr>
  </w:style>
  <w:style w:type="paragraph" w:customStyle="1" w:styleId="MiniTOCTitle">
    <w:name w:val="MiniTOCTitle"/>
    <w:basedOn w:val="Heading4"/>
    <w:rsid w:val="0098641A"/>
    <w:pPr>
      <w:spacing w:before="240"/>
      <w:outlineLvl w:val="9"/>
    </w:pPr>
    <w:rPr>
      <w:noProof/>
      <w:sz w:val="24"/>
    </w:rPr>
  </w:style>
  <w:style w:type="paragraph" w:customStyle="1" w:styleId="MiniTOCItem">
    <w:name w:val="MiniTOCItem"/>
    <w:basedOn w:val="ListBullet"/>
    <w:rsid w:val="0098641A"/>
    <w:pPr>
      <w:numPr>
        <w:numId w:val="0"/>
      </w:numPr>
      <w:tabs>
        <w:tab w:val="right" w:leader="dot" w:pos="6521"/>
      </w:tabs>
      <w:spacing w:before="0" w:after="0"/>
    </w:pPr>
  </w:style>
  <w:style w:type="paragraph" w:customStyle="1" w:styleId="TOFTitle">
    <w:name w:val="TOFTitle"/>
    <w:basedOn w:val="TOCTitle"/>
    <w:rsid w:val="0098641A"/>
  </w:style>
  <w:style w:type="paragraph" w:styleId="TableofFigures">
    <w:name w:val="table of figures"/>
    <w:basedOn w:val="Normal"/>
    <w:next w:val="Normal"/>
    <w:semiHidden/>
    <w:rsid w:val="0098641A"/>
    <w:pPr>
      <w:tabs>
        <w:tab w:val="right" w:leader="dot" w:pos="9072"/>
      </w:tabs>
      <w:ind w:left="970" w:hanging="403"/>
    </w:pPr>
    <w:rPr>
      <w:rFonts w:ascii="Times New Roman" w:hAnsi="Times New Roman"/>
      <w:b/>
    </w:rPr>
  </w:style>
  <w:style w:type="paragraph" w:styleId="ListNumber">
    <w:name w:val="List Number"/>
    <w:basedOn w:val="List"/>
    <w:rsid w:val="0098641A"/>
    <w:pPr>
      <w:numPr>
        <w:numId w:val="11"/>
      </w:numPr>
    </w:pPr>
  </w:style>
  <w:style w:type="character" w:customStyle="1" w:styleId="WingdingSymbols">
    <w:name w:val="Wingding Symbols"/>
    <w:rsid w:val="0098641A"/>
    <w:rPr>
      <w:rFonts w:ascii="Wingdings" w:hAnsi="Wingdings"/>
    </w:rPr>
  </w:style>
  <w:style w:type="paragraph" w:customStyle="1" w:styleId="TableHeading">
    <w:name w:val="Table Heading"/>
    <w:basedOn w:val="HeadingBase"/>
    <w:rsid w:val="0098641A"/>
    <w:pPr>
      <w:keepLines/>
      <w:pBdr>
        <w:bottom w:val="single" w:sz="6" w:space="1" w:color="918585"/>
      </w:pBdr>
      <w:spacing w:before="240"/>
    </w:pPr>
  </w:style>
  <w:style w:type="character" w:customStyle="1" w:styleId="HotSpot">
    <w:name w:val="HotSpot"/>
    <w:rsid w:val="0098641A"/>
    <w:rPr>
      <w:color w:val="0033CC"/>
      <w:u w:val="none"/>
    </w:rPr>
  </w:style>
  <w:style w:type="paragraph" w:customStyle="1" w:styleId="BodyTextRight">
    <w:name w:val="Body Text Right"/>
    <w:basedOn w:val="BodyText"/>
    <w:rsid w:val="0098641A"/>
    <w:pPr>
      <w:spacing w:before="0" w:after="0"/>
      <w:jc w:val="right"/>
    </w:pPr>
  </w:style>
  <w:style w:type="paragraph" w:styleId="Index3">
    <w:name w:val="index 3"/>
    <w:basedOn w:val="ListNumber2"/>
    <w:next w:val="Normal"/>
    <w:semiHidden/>
    <w:rsid w:val="0098641A"/>
    <w:pPr>
      <w:numPr>
        <w:numId w:val="0"/>
      </w:numPr>
      <w:tabs>
        <w:tab w:val="right" w:leader="dot" w:pos="4176"/>
      </w:tabs>
    </w:pPr>
  </w:style>
  <w:style w:type="paragraph" w:styleId="ListNumber2">
    <w:name w:val="List Number 2"/>
    <w:basedOn w:val="List2"/>
    <w:rsid w:val="0098641A"/>
    <w:pPr>
      <w:numPr>
        <w:numId w:val="10"/>
      </w:numPr>
      <w:tabs>
        <w:tab w:val="clear" w:pos="1060"/>
      </w:tabs>
    </w:pPr>
  </w:style>
  <w:style w:type="paragraph" w:customStyle="1" w:styleId="MarginNote">
    <w:name w:val="Margin Note"/>
    <w:basedOn w:val="BodyText"/>
    <w:rsid w:val="00986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4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41A"/>
    <w:rPr>
      <w:sz w:val="32"/>
    </w:rPr>
  </w:style>
  <w:style w:type="paragraph" w:customStyle="1" w:styleId="HeadingProcedure">
    <w:name w:val="Heading Procedure"/>
    <w:basedOn w:val="HeadingBase"/>
    <w:next w:val="Normal"/>
    <w:rsid w:val="0098641A"/>
    <w:pPr>
      <w:tabs>
        <w:tab w:val="left" w:pos="0"/>
      </w:tabs>
      <w:spacing w:before="120" w:after="60"/>
    </w:pPr>
    <w:rPr>
      <w:i/>
      <w:color w:val="918585"/>
      <w:sz w:val="22"/>
    </w:rPr>
  </w:style>
  <w:style w:type="paragraph" w:customStyle="1" w:styleId="TableBodyText">
    <w:name w:val="Table Body Text"/>
    <w:basedOn w:val="BodyText"/>
    <w:rsid w:val="0098641A"/>
    <w:pPr>
      <w:spacing w:before="60" w:after="60"/>
    </w:pPr>
  </w:style>
  <w:style w:type="paragraph" w:styleId="ListContinue">
    <w:name w:val="List Continue"/>
    <w:basedOn w:val="List"/>
    <w:rsid w:val="0098641A"/>
    <w:pPr>
      <w:ind w:firstLine="0"/>
    </w:pPr>
  </w:style>
  <w:style w:type="paragraph" w:customStyle="1" w:styleId="ListNote">
    <w:name w:val="List Note"/>
    <w:basedOn w:val="List"/>
    <w:rsid w:val="0098641A"/>
    <w:pPr>
      <w:pBdr>
        <w:top w:val="single" w:sz="6" w:space="2" w:color="918585"/>
        <w:bottom w:val="single" w:sz="6" w:space="2" w:color="918585"/>
      </w:pBdr>
      <w:tabs>
        <w:tab w:val="left" w:pos="1021"/>
      </w:tabs>
      <w:ind w:firstLine="0"/>
    </w:pPr>
  </w:style>
  <w:style w:type="paragraph" w:customStyle="1" w:styleId="Warning">
    <w:name w:val="Warning"/>
    <w:basedOn w:val="BodyText"/>
    <w:rsid w:val="0098641A"/>
    <w:pPr>
      <w:shd w:val="clear" w:color="auto" w:fill="D9D9D9"/>
      <w:tabs>
        <w:tab w:val="left" w:pos="992"/>
      </w:tabs>
      <w:ind w:left="119" w:right="119"/>
    </w:pPr>
    <w:rPr>
      <w:sz w:val="20"/>
    </w:rPr>
  </w:style>
  <w:style w:type="paragraph" w:customStyle="1" w:styleId="MarginIcons">
    <w:name w:val="Margin Icons"/>
    <w:basedOn w:val="BodyText"/>
    <w:rsid w:val="00986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41A"/>
    <w:rPr>
      <w:rFonts w:ascii="Courier New" w:hAnsi="Courier New"/>
    </w:rPr>
  </w:style>
  <w:style w:type="paragraph" w:customStyle="1" w:styleId="NoteBullet">
    <w:name w:val="Note Bullet"/>
    <w:basedOn w:val="Note"/>
    <w:rsid w:val="0098641A"/>
    <w:pPr>
      <w:tabs>
        <w:tab w:val="clear" w:pos="680"/>
      </w:tabs>
      <w:spacing w:before="60" w:after="60"/>
    </w:pPr>
  </w:style>
  <w:style w:type="paragraph" w:customStyle="1" w:styleId="SubHeading2">
    <w:name w:val="SubHeading2"/>
    <w:basedOn w:val="HeadingBase"/>
    <w:rsid w:val="0098641A"/>
    <w:pPr>
      <w:spacing w:before="240" w:after="60"/>
    </w:pPr>
    <w:rPr>
      <w:sz w:val="20"/>
    </w:rPr>
  </w:style>
  <w:style w:type="paragraph" w:customStyle="1" w:styleId="SubHeading1">
    <w:name w:val="SubHeading1"/>
    <w:basedOn w:val="HeadingBase"/>
    <w:rsid w:val="0098641A"/>
    <w:pPr>
      <w:spacing w:before="240" w:after="60"/>
    </w:pPr>
    <w:rPr>
      <w:color w:val="918585"/>
      <w:sz w:val="22"/>
    </w:rPr>
  </w:style>
  <w:style w:type="paragraph" w:customStyle="1" w:styleId="SideHeading">
    <w:name w:val="Side Heading"/>
    <w:basedOn w:val="HeadingBase"/>
    <w:rsid w:val="00986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41A"/>
    <w:pPr>
      <w:numPr>
        <w:numId w:val="12"/>
      </w:numPr>
    </w:pPr>
  </w:style>
  <w:style w:type="paragraph" w:styleId="PlainText">
    <w:name w:val="Plain Text"/>
    <w:basedOn w:val="Normal"/>
    <w:link w:val="PlainTextChar"/>
    <w:rsid w:val="0098641A"/>
    <w:rPr>
      <w:sz w:val="20"/>
    </w:rPr>
  </w:style>
  <w:style w:type="character" w:customStyle="1" w:styleId="PlainTextChar">
    <w:name w:val="Plain Text Char"/>
    <w:basedOn w:val="DefaultParagraphFont"/>
    <w:link w:val="PlainText"/>
    <w:rsid w:val="009864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41A"/>
    <w:rPr>
      <w:b/>
      <w:smallCaps/>
    </w:rPr>
  </w:style>
  <w:style w:type="paragraph" w:customStyle="1" w:styleId="TableListNumber">
    <w:name w:val="Table List Number"/>
    <w:basedOn w:val="ListNumber"/>
    <w:rsid w:val="0098641A"/>
    <w:pPr>
      <w:numPr>
        <w:numId w:val="0"/>
      </w:numPr>
    </w:pPr>
  </w:style>
  <w:style w:type="paragraph" w:styleId="TOC4">
    <w:name w:val="toc 4"/>
    <w:basedOn w:val="TOCBase"/>
    <w:next w:val="Normal"/>
    <w:semiHidden/>
    <w:rsid w:val="0098641A"/>
    <w:pPr>
      <w:tabs>
        <w:tab w:val="right" w:leader="dot" w:pos="9071"/>
      </w:tabs>
      <w:ind w:left="1701"/>
    </w:pPr>
  </w:style>
  <w:style w:type="paragraph" w:customStyle="1" w:styleId="ListAlpha">
    <w:name w:val="List Alpha"/>
    <w:basedOn w:val="List"/>
    <w:rsid w:val="0098641A"/>
    <w:pPr>
      <w:numPr>
        <w:numId w:val="9"/>
      </w:numPr>
    </w:pPr>
  </w:style>
  <w:style w:type="paragraph" w:customStyle="1" w:styleId="ListAlpha2">
    <w:name w:val="List Alpha 2"/>
    <w:basedOn w:val="List2"/>
    <w:rsid w:val="0098641A"/>
    <w:pPr>
      <w:numPr>
        <w:numId w:val="8"/>
      </w:numPr>
    </w:pPr>
  </w:style>
  <w:style w:type="paragraph" w:styleId="List2">
    <w:name w:val="List 2"/>
    <w:basedOn w:val="BodyText"/>
    <w:rsid w:val="0098641A"/>
    <w:pPr>
      <w:tabs>
        <w:tab w:val="left" w:pos="680"/>
      </w:tabs>
      <w:spacing w:before="60" w:after="60"/>
      <w:ind w:left="680" w:hanging="340"/>
    </w:pPr>
  </w:style>
  <w:style w:type="paragraph" w:styleId="List3">
    <w:name w:val="List 3"/>
    <w:basedOn w:val="BodyText"/>
    <w:rsid w:val="0098641A"/>
    <w:pPr>
      <w:tabs>
        <w:tab w:val="left" w:pos="1021"/>
      </w:tabs>
      <w:spacing w:before="60" w:after="60"/>
      <w:ind w:left="1020" w:hanging="340"/>
    </w:pPr>
  </w:style>
  <w:style w:type="paragraph" w:styleId="List4">
    <w:name w:val="List 4"/>
    <w:basedOn w:val="BodyText"/>
    <w:rsid w:val="0098641A"/>
    <w:pPr>
      <w:tabs>
        <w:tab w:val="left" w:pos="1361"/>
      </w:tabs>
      <w:spacing w:before="60" w:after="60"/>
      <w:ind w:left="1361" w:hanging="340"/>
    </w:pPr>
  </w:style>
  <w:style w:type="paragraph" w:styleId="List5">
    <w:name w:val="List 5"/>
    <w:basedOn w:val="BodyText"/>
    <w:rsid w:val="0098641A"/>
    <w:pPr>
      <w:tabs>
        <w:tab w:val="left" w:pos="1701"/>
      </w:tabs>
      <w:spacing w:before="60" w:after="60"/>
      <w:ind w:left="1701" w:hanging="340"/>
    </w:pPr>
  </w:style>
  <w:style w:type="paragraph" w:styleId="ListBullet3">
    <w:name w:val="List Bullet 3"/>
    <w:basedOn w:val="List3"/>
    <w:rsid w:val="0098641A"/>
    <w:pPr>
      <w:numPr>
        <w:numId w:val="15"/>
      </w:numPr>
      <w:tabs>
        <w:tab w:val="clear" w:pos="1021"/>
      </w:tabs>
      <w:ind w:left="1037" w:hanging="357"/>
    </w:pPr>
  </w:style>
  <w:style w:type="paragraph" w:styleId="ListBullet4">
    <w:name w:val="List Bullet 4"/>
    <w:basedOn w:val="List4"/>
    <w:rsid w:val="0098641A"/>
    <w:pPr>
      <w:numPr>
        <w:numId w:val="3"/>
      </w:numPr>
    </w:pPr>
  </w:style>
  <w:style w:type="paragraph" w:styleId="ListBullet5">
    <w:name w:val="List Bullet 5"/>
    <w:basedOn w:val="List5"/>
    <w:rsid w:val="0098641A"/>
    <w:pPr>
      <w:numPr>
        <w:numId w:val="4"/>
      </w:numPr>
    </w:pPr>
  </w:style>
  <w:style w:type="paragraph" w:styleId="ListContinue2">
    <w:name w:val="List Continue 2"/>
    <w:basedOn w:val="List2"/>
    <w:rsid w:val="0098641A"/>
    <w:pPr>
      <w:ind w:firstLine="0"/>
    </w:pPr>
  </w:style>
  <w:style w:type="paragraph" w:styleId="ListContinue3">
    <w:name w:val="List Continue 3"/>
    <w:basedOn w:val="List3"/>
    <w:rsid w:val="0098641A"/>
    <w:pPr>
      <w:ind w:left="1021" w:firstLine="0"/>
    </w:pPr>
  </w:style>
  <w:style w:type="paragraph" w:styleId="ListContinue4">
    <w:name w:val="List Continue 4"/>
    <w:basedOn w:val="List4"/>
    <w:rsid w:val="0098641A"/>
    <w:pPr>
      <w:ind w:firstLine="0"/>
    </w:pPr>
  </w:style>
  <w:style w:type="paragraph" w:styleId="ListContinue5">
    <w:name w:val="List Continue 5"/>
    <w:basedOn w:val="List5"/>
    <w:rsid w:val="0098641A"/>
    <w:pPr>
      <w:ind w:firstLine="0"/>
    </w:pPr>
  </w:style>
  <w:style w:type="paragraph" w:styleId="ListNumber3">
    <w:name w:val="List Number 3"/>
    <w:basedOn w:val="List3"/>
    <w:rsid w:val="0098641A"/>
    <w:pPr>
      <w:numPr>
        <w:numId w:val="5"/>
      </w:numPr>
    </w:pPr>
  </w:style>
  <w:style w:type="paragraph" w:styleId="ListNumber4">
    <w:name w:val="List Number 4"/>
    <w:basedOn w:val="List4"/>
    <w:rsid w:val="0098641A"/>
    <w:pPr>
      <w:numPr>
        <w:numId w:val="6"/>
      </w:numPr>
    </w:pPr>
  </w:style>
  <w:style w:type="paragraph" w:styleId="ListNumber5">
    <w:name w:val="List Number 5"/>
    <w:basedOn w:val="List5"/>
    <w:rsid w:val="0098641A"/>
    <w:pPr>
      <w:numPr>
        <w:numId w:val="7"/>
      </w:numPr>
    </w:pPr>
  </w:style>
  <w:style w:type="paragraph" w:styleId="BlockText">
    <w:name w:val="Block Text"/>
    <w:basedOn w:val="Normal"/>
    <w:rsid w:val="0098641A"/>
    <w:pPr>
      <w:spacing w:after="120"/>
      <w:ind w:left="1440" w:right="1440"/>
    </w:pPr>
  </w:style>
  <w:style w:type="character" w:customStyle="1" w:styleId="Subscript">
    <w:name w:val="Subscript"/>
    <w:basedOn w:val="DefaultParagraphFont"/>
    <w:rsid w:val="0098641A"/>
    <w:rPr>
      <w:sz w:val="16"/>
      <w:vertAlign w:val="subscript"/>
    </w:rPr>
  </w:style>
  <w:style w:type="character" w:customStyle="1" w:styleId="Superscript">
    <w:name w:val="Superscript"/>
    <w:basedOn w:val="DefaultParagraphFont"/>
    <w:rsid w:val="0098641A"/>
    <w:rPr>
      <w:sz w:val="16"/>
      <w:vertAlign w:val="superscript"/>
    </w:rPr>
  </w:style>
  <w:style w:type="character" w:customStyle="1" w:styleId="Symbols">
    <w:name w:val="Symbols"/>
    <w:basedOn w:val="DefaultParagraphFont"/>
    <w:rsid w:val="0098641A"/>
    <w:rPr>
      <w:rFonts w:ascii="Symbol" w:hAnsi="Symbol"/>
    </w:rPr>
  </w:style>
  <w:style w:type="character" w:customStyle="1" w:styleId="MenuOptions">
    <w:name w:val="Menu Options"/>
    <w:basedOn w:val="DefaultParagraphFont"/>
    <w:rsid w:val="0098641A"/>
    <w:rPr>
      <w:rFonts w:ascii="Arial Narrow" w:hAnsi="Arial Narrow"/>
      <w:smallCaps/>
    </w:rPr>
  </w:style>
  <w:style w:type="character" w:customStyle="1" w:styleId="Buttons">
    <w:name w:val="Buttons"/>
    <w:basedOn w:val="DefaultParagraphFont"/>
    <w:rsid w:val="0098641A"/>
    <w:rPr>
      <w:b/>
    </w:rPr>
  </w:style>
  <w:style w:type="character" w:customStyle="1" w:styleId="Underlined">
    <w:name w:val="Underlined"/>
    <w:basedOn w:val="DefaultParagraphFont"/>
    <w:rsid w:val="0098641A"/>
    <w:rPr>
      <w:u w:val="single"/>
    </w:rPr>
  </w:style>
  <w:style w:type="paragraph" w:customStyle="1" w:styleId="TableBodyTextRight">
    <w:name w:val="Table Body Text Right"/>
    <w:basedOn w:val="TableBodyText"/>
    <w:rsid w:val="0098641A"/>
    <w:pPr>
      <w:widowControl w:val="0"/>
      <w:autoSpaceDE w:val="0"/>
      <w:autoSpaceDN w:val="0"/>
      <w:adjustRightInd w:val="0"/>
      <w:jc w:val="right"/>
    </w:pPr>
    <w:rPr>
      <w:rFonts w:cs="Arial"/>
      <w:szCs w:val="18"/>
    </w:rPr>
  </w:style>
  <w:style w:type="paragraph" w:customStyle="1" w:styleId="CopyrightText">
    <w:name w:val="Copyright Text"/>
    <w:basedOn w:val="BodyText"/>
    <w:rsid w:val="0098641A"/>
    <w:rPr>
      <w:sz w:val="18"/>
    </w:rPr>
  </w:style>
  <w:style w:type="paragraph" w:customStyle="1" w:styleId="BodySmallRight">
    <w:name w:val="Body Small Right"/>
    <w:basedOn w:val="BodyTextRight"/>
    <w:rsid w:val="0098641A"/>
    <w:rPr>
      <w:sz w:val="18"/>
      <w:szCs w:val="18"/>
    </w:rPr>
  </w:style>
  <w:style w:type="paragraph" w:customStyle="1" w:styleId="MarginEdition">
    <w:name w:val="Margin Edition"/>
    <w:basedOn w:val="MarginNote"/>
    <w:rsid w:val="0098641A"/>
    <w:pPr>
      <w:spacing w:before="0" w:after="0"/>
    </w:pPr>
    <w:rPr>
      <w:rFonts w:ascii="Times New Roman" w:hAnsi="Times New Roman"/>
      <w:color w:val="999999"/>
    </w:rPr>
  </w:style>
  <w:style w:type="paragraph" w:customStyle="1" w:styleId="Spacer">
    <w:name w:val="Spacer"/>
    <w:basedOn w:val="Normal"/>
    <w:rsid w:val="0098641A"/>
    <w:rPr>
      <w:sz w:val="2"/>
      <w:szCs w:val="2"/>
    </w:rPr>
  </w:style>
  <w:style w:type="character" w:customStyle="1" w:styleId="Small">
    <w:name w:val="Small"/>
    <w:basedOn w:val="DefaultParagraphFont"/>
    <w:rsid w:val="0098641A"/>
    <w:rPr>
      <w:sz w:val="16"/>
    </w:rPr>
  </w:style>
  <w:style w:type="paragraph" w:customStyle="1" w:styleId="WideTable">
    <w:name w:val="Wide Table"/>
    <w:basedOn w:val="Normal"/>
    <w:rsid w:val="0098641A"/>
    <w:pPr>
      <w:ind w:left="-1418"/>
    </w:pPr>
    <w:rPr>
      <w:sz w:val="2"/>
      <w:szCs w:val="2"/>
    </w:rPr>
  </w:style>
  <w:style w:type="character" w:styleId="PageNumber">
    <w:name w:val="page number"/>
    <w:basedOn w:val="DefaultParagraphFont"/>
    <w:rsid w:val="0098641A"/>
  </w:style>
  <w:style w:type="paragraph" w:styleId="Quote">
    <w:name w:val="Quote"/>
    <w:basedOn w:val="Heading1"/>
    <w:link w:val="QuoteChar"/>
    <w:qFormat/>
    <w:rsid w:val="0098641A"/>
    <w:rPr>
      <w:b w:val="0"/>
      <w:sz w:val="72"/>
      <w:szCs w:val="72"/>
      <w:lang w:val="en-NZ"/>
    </w:rPr>
  </w:style>
  <w:style w:type="character" w:customStyle="1" w:styleId="QuoteChar">
    <w:name w:val="Quote Char"/>
    <w:basedOn w:val="DefaultParagraphFont"/>
    <w:link w:val="Quote"/>
    <w:rsid w:val="00986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41A"/>
    <w:pPr>
      <w:pageBreakBefore/>
    </w:pPr>
  </w:style>
  <w:style w:type="paragraph" w:customStyle="1" w:styleId="Border">
    <w:name w:val="Border"/>
    <w:basedOn w:val="Normal"/>
    <w:qFormat/>
    <w:rsid w:val="00986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41A"/>
    <w:rPr>
      <w:b/>
      <w:bCs/>
      <w:i/>
      <w:iCs/>
      <w:color w:val="auto"/>
    </w:rPr>
  </w:style>
  <w:style w:type="paragraph" w:styleId="IntenseQuote">
    <w:name w:val="Intense Quote"/>
    <w:basedOn w:val="Normal"/>
    <w:next w:val="Normal"/>
    <w:link w:val="IntenseQuoteChar"/>
    <w:uiPriority w:val="30"/>
    <w:qFormat/>
    <w:rsid w:val="00986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4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41A"/>
    <w:rPr>
      <w:smallCaps/>
      <w:color w:val="auto"/>
      <w:u w:val="single"/>
    </w:rPr>
  </w:style>
  <w:style w:type="character" w:styleId="IntenseReference">
    <w:name w:val="Intense Reference"/>
    <w:basedOn w:val="DefaultParagraphFont"/>
    <w:uiPriority w:val="32"/>
    <w:qFormat/>
    <w:rsid w:val="0098641A"/>
    <w:rPr>
      <w:b/>
      <w:bCs/>
      <w:smallCaps/>
      <w:color w:val="auto"/>
      <w:spacing w:val="5"/>
      <w:u w:val="single"/>
    </w:rPr>
  </w:style>
  <w:style w:type="paragraph" w:customStyle="1" w:styleId="2ColumnHeading">
    <w:name w:val="2Column Heading"/>
    <w:basedOn w:val="BodyText"/>
    <w:qFormat/>
    <w:rsid w:val="0098641A"/>
    <w:pPr>
      <w:spacing w:after="60"/>
      <w:ind w:left="-2268"/>
    </w:pPr>
    <w:rPr>
      <w:b/>
    </w:rPr>
  </w:style>
  <w:style w:type="paragraph" w:customStyle="1" w:styleId="Heading1TOC">
    <w:name w:val="Heading1 TOC"/>
    <w:basedOn w:val="Normal"/>
    <w:qFormat/>
    <w:rsid w:val="0098641A"/>
    <w:pPr>
      <w:spacing w:before="240" w:after="120"/>
    </w:pPr>
    <w:rPr>
      <w:rFonts w:ascii="Times New Roman" w:hAnsi="Times New Roman"/>
      <w:b/>
      <w:sz w:val="32"/>
    </w:rPr>
  </w:style>
  <w:style w:type="paragraph" w:customStyle="1" w:styleId="Heading2TOC">
    <w:name w:val="Heading2 TOC"/>
    <w:basedOn w:val="Normal"/>
    <w:qFormat/>
    <w:rsid w:val="0098641A"/>
    <w:pPr>
      <w:spacing w:before="240" w:after="60"/>
    </w:pPr>
    <w:rPr>
      <w:rFonts w:ascii="Times New Roman" w:hAnsi="Times New Roman"/>
      <w:b/>
      <w:sz w:val="28"/>
    </w:rPr>
  </w:style>
  <w:style w:type="character" w:customStyle="1" w:styleId="Underline">
    <w:name w:val="Underline"/>
    <w:basedOn w:val="DefaultParagraphFont"/>
    <w:qFormat/>
    <w:rsid w:val="0098641A"/>
    <w:rPr>
      <w:u w:val="single"/>
    </w:rPr>
  </w:style>
  <w:style w:type="paragraph" w:styleId="BalloonText">
    <w:name w:val="Balloon Text"/>
    <w:basedOn w:val="Normal"/>
    <w:link w:val="BalloonTextChar"/>
    <w:rsid w:val="0098641A"/>
    <w:rPr>
      <w:rFonts w:ascii="Tahoma" w:hAnsi="Tahoma" w:cs="Tahoma"/>
      <w:sz w:val="16"/>
      <w:szCs w:val="16"/>
    </w:rPr>
  </w:style>
  <w:style w:type="character" w:customStyle="1" w:styleId="BalloonTextChar">
    <w:name w:val="Balloon Text Char"/>
    <w:basedOn w:val="DefaultParagraphFont"/>
    <w:link w:val="BalloonText"/>
    <w:rsid w:val="009864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4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4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2239</Words>
  <Characters>14605</Characters>
  <Application>Microsoft Office Word</Application>
  <DocSecurity>0</DocSecurity>
  <Lines>518</Lines>
  <Paragraphs>283</Paragraphs>
  <ScaleCrop>false</ScaleCrop>
  <Company>Author-it Software Corporation Ltd.</Company>
  <LinksUpToDate>false</LinksUpToDate>
  <CharactersWithSpaces>16757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CHCDHA505A Develop and manage implementation plans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2012-05-26T14:28:00Z</dcterms:modified>
</cp:coreProperties>
</file>