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81D" w:rsidP="00F2281D">
      <w:pPr>
        <w:pStyle w:val="Title"/>
      </w:pPr>
      <w:bookmarkStart w:id="0" w:name="_GoBack"/>
      <w:bookmarkEnd w:id="0"/>
      <w:r>
        <w:fldChar w:fldCharType="begin"/>
      </w:r>
      <w:r>
        <w:instrText xml:space="preserve"> TITLE   \* MERGEFORMAT </w:instrText>
      </w:r>
      <w:r>
        <w:fldChar w:fldCharType="separate"/>
      </w:r>
      <w:r>
        <w:t>CHCDHA501A Manage work in the development and/or humanitarian assistance sector</w:t>
      </w:r>
      <w:r>
        <w:fldChar w:fldCharType="end"/>
      </w:r>
    </w:p>
    <w:p w:rsidR="00F2281D" w:rsidP="00F2281D">
      <w:pPr>
        <w:pStyle w:val="Version"/>
        <w:sectPr w:rsidSect="00363B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B3E" w:rsidP="00363B3E">
      <w:pPr>
        <w:pStyle w:val="SuperHeading"/>
      </w:pPr>
      <w:r w:rsidRPr="00363B3E">
        <w:t>CHCDHA501A Manage work in the development and/or humanitarian assistance sector</w:t>
      </w:r>
    </w:p>
    <w:p w:rsidR="00000000" w:rsidRPr="00363B3E" w:rsidP="00363B3E">
      <w:pPr>
        <w:pStyle w:val="Heading1"/>
      </w:pPr>
      <w:bookmarkStart w:id="1" w:name="O_269030"/>
      <w:bookmarkEnd w:id="1"/>
      <w:r w:rsidRPr="00363B3E">
        <w:t>Modification History</w:t>
      </w:r>
    </w:p>
    <w:p w:rsidR="00000000" w:rsidRPr="00363B3E" w:rsidP="00363B3E">
      <w:pPr>
        <w:pStyle w:val="BodyText"/>
      </w:pPr>
      <w:r w:rsidRPr="00363B3E">
        <w:t>Not Applicable</w:t>
      </w:r>
    </w:p>
    <w:p w:rsidR="00000000" w:rsidRPr="00363B3E" w:rsidP="00363B3E">
      <w:pPr>
        <w:pStyle w:val="AllowPageBreak"/>
      </w:pPr>
    </w:p>
    <w:p w:rsidR="00000000" w:rsidRPr="00363B3E" w:rsidP="00363B3E">
      <w:pPr>
        <w:pStyle w:val="Heading1"/>
      </w:pPr>
      <w:bookmarkStart w:id="2" w:name="O_195523"/>
      <w:bookmarkEnd w:id="2"/>
      <w:r w:rsidRPr="00363B3E">
        <w:t>Unit Descriptor</w:t>
      </w:r>
    </w:p>
    <w:tbl>
      <w:tblPr>
        <w:tblW w:w="0" w:type="auto"/>
        <w:tblLayout w:type="fixed"/>
        <w:tblCellMar>
          <w:left w:w="62" w:type="dxa"/>
          <w:right w:w="62" w:type="dxa"/>
        </w:tblCellMar>
        <w:tblLook w:val="0000"/>
      </w:tblPr>
      <w:tblGrid>
        <w:gridCol w:w="3338"/>
        <w:gridCol w:w="5218"/>
      </w:tblGrid>
      <w:tr w:rsidTr="00F2281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D</w:t>
            </w:r>
            <w:r w:rsidRPr="00363B3E">
              <w:rPr>
                <w:rStyle w:val="SpecialBold"/>
              </w:rPr>
              <w:t>escriptor</w:t>
            </w:r>
          </w:p>
        </w:tc>
        <w:tc>
          <w:tcPr>
            <w:tcW w:w="5218"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This unit of competency describes the skills and knowledge required to manage work in a development and/or humanitarian assistance context to achieve the most effective outcomes</w:t>
            </w:r>
          </w:p>
        </w:tc>
      </w:tr>
    </w:tbl>
    <w:p w:rsidR="00F2281D" w:rsidP="00363B3E">
      <w:pPr>
        <w:pStyle w:val="BodyText"/>
      </w:pPr>
    </w:p>
    <w:p w:rsidR="00F2281D" w:rsidP="00363B3E">
      <w:pPr>
        <w:pStyle w:val="BodyText"/>
      </w:pPr>
    </w:p>
    <w:p w:rsidR="00000000" w:rsidRPr="00363B3E" w:rsidP="00363B3E">
      <w:pPr>
        <w:pStyle w:val="Heading1"/>
      </w:pPr>
      <w:bookmarkStart w:id="3" w:name="O_195525"/>
      <w:bookmarkEnd w:id="3"/>
      <w:r w:rsidRPr="00363B3E">
        <w:t>Application of the Unit</w:t>
      </w:r>
    </w:p>
    <w:tbl>
      <w:tblPr>
        <w:tblW w:w="0" w:type="auto"/>
        <w:tblLayout w:type="fixed"/>
        <w:tblCellMar>
          <w:left w:w="62" w:type="dxa"/>
          <w:right w:w="62" w:type="dxa"/>
        </w:tblCellMar>
        <w:tblLook w:val="0000"/>
      </w:tblPr>
      <w:tblGrid>
        <w:gridCol w:w="3347"/>
        <w:gridCol w:w="5209"/>
      </w:tblGrid>
      <w:tr w:rsidTr="00F2281D">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This unit may be applied in a range of development and/or humanitarian assistance work contexts and should reflect the concepts and principles of aid effectiveness and community development (i.e. ownership, alignment, harmonisation, managing for results an</w:t>
            </w:r>
            <w:r w:rsidRPr="00363B3E">
              <w:t>d mutual accountability) as embodied in the Paris Declaration and Accra Agenda for Action (AAA)</w:t>
            </w:r>
          </w:p>
          <w:p w:rsidR="00000000" w:rsidRPr="00363B3E" w:rsidP="00363B3E">
            <w:pPr>
              <w:pStyle w:val="BodyText"/>
            </w:pPr>
            <w:r w:rsidRPr="00363B3E">
              <w:t>These skills and knowledge are to be applied within the scope of the person's role and authority</w:t>
            </w:r>
          </w:p>
        </w:tc>
      </w:tr>
    </w:tbl>
    <w:p w:rsidR="00F2281D" w:rsidP="00363B3E">
      <w:pPr>
        <w:pStyle w:val="BodyText"/>
      </w:pPr>
    </w:p>
    <w:p w:rsidR="00F2281D" w:rsidP="00363B3E">
      <w:pPr>
        <w:pStyle w:val="BodyText"/>
      </w:pPr>
    </w:p>
    <w:p w:rsidR="00000000" w:rsidRPr="00363B3E" w:rsidP="00363B3E">
      <w:pPr>
        <w:pStyle w:val="Heading1"/>
      </w:pPr>
      <w:bookmarkStart w:id="4" w:name="O_277290"/>
      <w:bookmarkEnd w:id="4"/>
      <w:r w:rsidRPr="00363B3E">
        <w:t>Licensing/Regulatory Information</w:t>
      </w:r>
    </w:p>
    <w:p w:rsidR="00000000" w:rsidRPr="00363B3E" w:rsidP="00363B3E">
      <w:pPr>
        <w:pStyle w:val="BodyText"/>
      </w:pPr>
      <w:r w:rsidRPr="00363B3E">
        <w:t>Not Applicable</w:t>
      </w:r>
    </w:p>
    <w:p w:rsidR="00000000" w:rsidRPr="00363B3E" w:rsidP="00363B3E">
      <w:pPr>
        <w:pStyle w:val="AllowPageBreak"/>
      </w:pPr>
    </w:p>
    <w:p w:rsidR="00000000" w:rsidRPr="00363B3E" w:rsidP="00363B3E">
      <w:pPr>
        <w:pStyle w:val="Heading1"/>
      </w:pPr>
      <w:bookmarkStart w:id="5" w:name="O_283142"/>
      <w:bookmarkEnd w:id="5"/>
      <w:r w:rsidRPr="00363B3E">
        <w:t>Pre-Requisites</w:t>
      </w:r>
    </w:p>
    <w:p w:rsidR="00000000" w:rsidRPr="00363B3E" w:rsidP="00363B3E">
      <w:pPr>
        <w:pStyle w:val="BodyText"/>
      </w:pPr>
      <w:r w:rsidRPr="00363B3E">
        <w:t>Not Applicable</w:t>
      </w:r>
    </w:p>
    <w:p w:rsidR="00000000" w:rsidRPr="00363B3E" w:rsidP="00363B3E">
      <w:pPr>
        <w:pStyle w:val="AllowPageBreak"/>
      </w:pPr>
    </w:p>
    <w:p w:rsidR="00000000" w:rsidRPr="00363B3E" w:rsidP="00363B3E">
      <w:pPr>
        <w:pStyle w:val="Heading1"/>
      </w:pPr>
      <w:bookmarkStart w:id="6" w:name="O_195524"/>
      <w:bookmarkEnd w:id="6"/>
      <w:r w:rsidRPr="00363B3E">
        <w:t>Employability Skills Information</w:t>
      </w:r>
    </w:p>
    <w:tbl>
      <w:tblPr>
        <w:tblW w:w="0" w:type="auto"/>
        <w:tblLayout w:type="fixed"/>
        <w:tblCellMar>
          <w:left w:w="62" w:type="dxa"/>
          <w:right w:w="62" w:type="dxa"/>
        </w:tblCellMar>
        <w:tblLook w:val="0000"/>
      </w:tblPr>
      <w:tblGrid>
        <w:gridCol w:w="3321"/>
        <w:gridCol w:w="5235"/>
      </w:tblGrid>
      <w:tr w:rsidTr="00F2281D">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This unit contains employability skills</w:t>
            </w:r>
          </w:p>
        </w:tc>
      </w:tr>
    </w:tbl>
    <w:p w:rsidR="00F2281D" w:rsidP="00363B3E">
      <w:pPr>
        <w:pStyle w:val="BodyText"/>
      </w:pPr>
    </w:p>
    <w:p w:rsidR="00F2281D" w:rsidP="00363B3E">
      <w:pPr>
        <w:pStyle w:val="BodyText"/>
      </w:pPr>
    </w:p>
    <w:p w:rsidR="00000000" w:rsidRPr="00363B3E" w:rsidP="00363B3E">
      <w:pPr>
        <w:pStyle w:val="Heading1"/>
      </w:pPr>
      <w:bookmarkStart w:id="7" w:name="O_287076"/>
      <w:bookmarkEnd w:id="7"/>
      <w:r w:rsidRPr="00363B3E">
        <w:t>Elements and Performance Criteria Pre-Content</w:t>
      </w:r>
    </w:p>
    <w:tbl>
      <w:tblPr>
        <w:tblW w:w="0" w:type="auto"/>
        <w:tblLayout w:type="fixed"/>
        <w:tblCellMar>
          <w:left w:w="62" w:type="dxa"/>
          <w:right w:w="62" w:type="dxa"/>
        </w:tblCellMar>
        <w:tblLook w:val="0000"/>
      </w:tblPr>
      <w:tblGrid>
        <w:gridCol w:w="3369"/>
        <w:gridCol w:w="5702"/>
      </w:tblGrid>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t>Elements define t</w:t>
            </w:r>
            <w:r w:rsidRPr="00363B3E">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 xml:space="preserve">The Performance Criteria specify the level of performance required to demonstrate achievement of the Element. Terms in italics are elaborated in the Range Statement. </w:t>
            </w:r>
          </w:p>
        </w:tc>
      </w:tr>
    </w:tbl>
    <w:p w:rsidR="00000000" w:rsidRPr="00363B3E" w:rsidP="00363B3E">
      <w:pPr>
        <w:pStyle w:val="BodyText"/>
      </w:pPr>
    </w:p>
    <w:p w:rsidR="00000000" w:rsidRPr="00363B3E" w:rsidP="00363B3E">
      <w:pPr>
        <w:pStyle w:val="AllowPageBreak"/>
      </w:pPr>
    </w:p>
    <w:p w:rsidR="00000000" w:rsidRPr="00363B3E" w:rsidP="00363B3E">
      <w:pPr>
        <w:pStyle w:val="Heading1"/>
      </w:pPr>
      <w:bookmarkStart w:id="8" w:name="O_233743"/>
      <w:bookmarkEnd w:id="8"/>
      <w:r w:rsidRPr="00363B3E">
        <w:t>Elements and Performance Criteria</w:t>
      </w:r>
    </w:p>
    <w:tbl>
      <w:tblPr>
        <w:tblW w:w="0" w:type="auto"/>
        <w:tblLayout w:type="fixed"/>
        <w:tblCellMar>
          <w:left w:w="62" w:type="dxa"/>
          <w:right w:w="62" w:type="dxa"/>
        </w:tblCellMar>
        <w:tblLook w:val="0000"/>
      </w:tblPr>
      <w:tblGrid>
        <w:gridCol w:w="3369"/>
        <w:gridCol w:w="5702"/>
      </w:tblGrid>
      <w:tr w:rsidTr="00F228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PERFORMANCE CRITERIA</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List"/>
              <w:rPr>
                <w:lang w:val="en-NZ"/>
              </w:rPr>
            </w:pPr>
            <w:r w:rsidRPr="00363B3E">
              <w:t>1.</w:t>
            </w:r>
            <w:r w:rsidRPr="00363B3E">
              <w:tab/>
              <w:t>Manage delivery of relief and/or development services and programs</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1.1</w:t>
            </w:r>
            <w:r w:rsidRPr="00363B3E">
              <w:tab/>
              <w:t xml:space="preserve">Use appropriate management strategies and practices to ensure services provided address </w:t>
            </w:r>
            <w:r w:rsidRPr="00363B3E">
              <w:rPr>
                <w:rStyle w:val="BoldandItalics"/>
              </w:rPr>
              <w:t>concepts and principles of aid</w:t>
            </w:r>
            <w:r w:rsidRPr="00363B3E">
              <w:rPr>
                <w:rStyle w:val="BoldandItalics"/>
              </w:rPr>
              <w:t xml:space="preserve"> effectiveness and community development</w:t>
            </w:r>
          </w:p>
          <w:p w:rsidR="00000000" w:rsidRPr="00363B3E" w:rsidP="00363B3E">
            <w:pPr>
              <w:pStyle w:val="BodyText"/>
            </w:pPr>
            <w:r w:rsidRPr="00363B3E">
              <w:t>1.2</w:t>
            </w:r>
            <w:r w:rsidRPr="00363B3E">
              <w:tab/>
              <w:t>Align management practices with the goals and objectives of the organisation and/or program</w:t>
            </w:r>
          </w:p>
          <w:p w:rsidR="00000000" w:rsidRPr="00363B3E" w:rsidP="00363B3E">
            <w:pPr>
              <w:pStyle w:val="BodyText"/>
            </w:pPr>
            <w:r w:rsidRPr="00363B3E">
              <w:t>1.3</w:t>
            </w:r>
            <w:r w:rsidRPr="00363B3E">
              <w:tab/>
              <w:t xml:space="preserve">Develop, maintain and apply knowledge and understanding of development strategies, institutions and procedures of </w:t>
            </w:r>
            <w:r w:rsidRPr="00363B3E">
              <w:rPr>
                <w:rStyle w:val="BoldandItalics"/>
              </w:rPr>
              <w:t>p</w:t>
            </w:r>
            <w:r w:rsidRPr="00363B3E">
              <w:rPr>
                <w:rStyle w:val="BoldandItalics"/>
              </w:rPr>
              <w:t>artners</w:t>
            </w:r>
            <w:r w:rsidRPr="00363B3E">
              <w:t xml:space="preserve"> in guiding delivery of services and programs</w:t>
            </w:r>
          </w:p>
          <w:p w:rsidR="00000000" w:rsidRPr="00363B3E" w:rsidP="00363B3E">
            <w:pPr>
              <w:pStyle w:val="BodyText"/>
            </w:pPr>
            <w:r w:rsidRPr="00363B3E">
              <w:t>1.4</w:t>
            </w:r>
            <w:r w:rsidRPr="00363B3E">
              <w:tab/>
              <w:t>Support partners to develop effective policies and strategies to achieve identified goals and objectives</w:t>
            </w:r>
          </w:p>
          <w:p w:rsidR="00000000" w:rsidRPr="00363B3E" w:rsidP="00363B3E">
            <w:pPr>
              <w:pStyle w:val="BodyText"/>
            </w:pPr>
            <w:r w:rsidRPr="00363B3E">
              <w:t>1.5</w:t>
            </w:r>
            <w:r w:rsidRPr="00363B3E">
              <w:tab/>
              <w:t>Support partners to exercise effective leadership in the implementation of their developme</w:t>
            </w:r>
            <w:r w:rsidRPr="00363B3E">
              <w:t>nt policies and strategies</w:t>
            </w:r>
          </w:p>
          <w:p w:rsidR="00000000" w:rsidRPr="00363B3E" w:rsidP="00363B3E">
            <w:pPr>
              <w:pStyle w:val="BodyText"/>
            </w:pPr>
            <w:r w:rsidRPr="00363B3E">
              <w:t>1.6</w:t>
            </w:r>
            <w:r w:rsidRPr="00363B3E">
              <w:tab/>
              <w:t>Support partners to coordinate development actions to achieve identified goals and objectives</w:t>
            </w:r>
          </w:p>
          <w:p w:rsidR="00000000" w:rsidRPr="00363B3E" w:rsidP="00363B3E">
            <w:pPr>
              <w:pStyle w:val="BodyText"/>
            </w:pPr>
            <w:r w:rsidRPr="00363B3E">
              <w:t>1.7</w:t>
            </w:r>
            <w:r w:rsidRPr="00363B3E">
              <w:tab/>
              <w:t>Support personnel involved in service delivery, ensuring their safety and security in the field</w:t>
            </w:r>
          </w:p>
          <w:p w:rsidR="00000000" w:rsidRPr="00363B3E" w:rsidP="00363B3E">
            <w:pPr>
              <w:pStyle w:val="BodyText"/>
            </w:pPr>
            <w:r w:rsidRPr="00363B3E">
              <w:t>1.8</w:t>
            </w:r>
            <w:r w:rsidRPr="00363B3E">
              <w:tab/>
              <w:t>Manag</w:t>
            </w:r>
            <w:r w:rsidRPr="00363B3E">
              <w:t>e changing teams effectively to support service delivery</w:t>
            </w:r>
          </w:p>
          <w:p w:rsidR="00000000" w:rsidP="00363B3E">
            <w:pPr>
              <w:pStyle w:val="BodyText"/>
              <w:rPr>
                <w:lang w:val="en-NZ"/>
              </w:rPr>
            </w:pPr>
            <w:r w:rsidRPr="00363B3E">
              <w:t>1.9</w:t>
            </w:r>
            <w:r w:rsidRPr="00363B3E">
              <w:tab/>
              <w:t xml:space="preserve">Make rapid situational assessments and </w:t>
            </w:r>
            <w:r w:rsidRPr="00363B3E">
              <w:rPr>
                <w:rStyle w:val="BoldandItalics"/>
              </w:rPr>
              <w:t>complex and difficult decisions</w:t>
            </w:r>
            <w:r w:rsidRPr="00363B3E">
              <w:t xml:space="preserve"> associated with service delivery, taking into account cultural and ethical considerations, power structures, organisation re</w:t>
            </w:r>
            <w:r w:rsidRPr="00363B3E">
              <w:t xml:space="preserve">quirements and </w:t>
            </w:r>
            <w:r w:rsidRPr="00363B3E">
              <w:rPr>
                <w:rStyle w:val="BoldandItalics"/>
              </w:rPr>
              <w:t>international standards and conventions</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List"/>
              <w:rPr>
                <w:lang w:val="en-NZ"/>
              </w:rPr>
            </w:pPr>
            <w:r w:rsidRPr="00363B3E">
              <w:t>2.</w:t>
            </w:r>
            <w:r w:rsidRPr="00363B3E">
              <w:tab/>
              <w:t>Use high level communication and interpersonal skills to manage effectively</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2.1</w:t>
            </w:r>
            <w:r w:rsidRPr="00363B3E">
              <w:tab/>
              <w:t>Maintain and enhance skills in communication and interpersonal relationships as an ongoing priority to support eff</w:t>
            </w:r>
            <w:r w:rsidRPr="00363B3E">
              <w:t>ective management of aspects of development and/or humanitarian assistance work within scope of own work role</w:t>
            </w:r>
          </w:p>
          <w:p w:rsidR="00000000" w:rsidRPr="00363B3E" w:rsidP="00363B3E">
            <w:pPr>
              <w:pStyle w:val="BodyText"/>
            </w:pPr>
            <w:r w:rsidRPr="00363B3E">
              <w:t>2.2</w:t>
            </w:r>
            <w:r w:rsidRPr="00363B3E">
              <w:tab/>
              <w:t>Exercise discretion in oral and written communication in relation to sensitive issues such as those of a personal, political, cultural and eco</w:t>
            </w:r>
            <w:r w:rsidRPr="00363B3E">
              <w:t>nomic nature</w:t>
            </w:r>
          </w:p>
          <w:p w:rsidR="00000000" w:rsidRPr="00363B3E" w:rsidP="00363B3E">
            <w:pPr>
              <w:pStyle w:val="BodyText"/>
            </w:pPr>
            <w:r w:rsidRPr="00363B3E">
              <w:t>2.3</w:t>
            </w:r>
            <w:r w:rsidRPr="00363B3E">
              <w:tab/>
              <w:t>Develop and apply protocols and procedures relevant to each particular situation to support accuracy and understanding of information provided and received</w:t>
            </w:r>
          </w:p>
          <w:p w:rsidR="00000000" w:rsidRPr="00363B3E" w:rsidP="00363B3E">
            <w:pPr>
              <w:pStyle w:val="BodyText"/>
            </w:pPr>
            <w:r w:rsidRPr="00363B3E">
              <w:t>2.4</w:t>
            </w:r>
            <w:r w:rsidRPr="00363B3E">
              <w:tab/>
              <w:t>Take into account individual and cultural differences of stakeholders including</w:t>
            </w:r>
            <w:r w:rsidRPr="00363B3E">
              <w:t xml:space="preserve"> differences related to disadvantage and/or disability</w:t>
            </w:r>
          </w:p>
          <w:p w:rsidR="00000000" w:rsidRPr="00363B3E" w:rsidP="00363B3E">
            <w:pPr>
              <w:pStyle w:val="BodyText"/>
            </w:pPr>
            <w:r w:rsidRPr="00363B3E">
              <w:t>2.5</w:t>
            </w:r>
            <w:r w:rsidRPr="00363B3E">
              <w:tab/>
              <w:t>Ensure all communication is targeted to facilitate the achievement of identified outcomes and maintain an appropriately open and inclusive approach</w:t>
            </w:r>
          </w:p>
          <w:p w:rsidR="00000000" w:rsidRPr="00363B3E" w:rsidP="00363B3E">
            <w:pPr>
              <w:pStyle w:val="BodyText"/>
            </w:pPr>
            <w:r w:rsidRPr="00363B3E">
              <w:t>2.6</w:t>
            </w:r>
            <w:r w:rsidRPr="00363B3E">
              <w:tab/>
              <w:t xml:space="preserve">Manage communication issues in a manner that </w:t>
            </w:r>
            <w:r w:rsidRPr="00363B3E">
              <w:t>enhances a community-centred approach consistent with development and/or humanitarian assistance work role requirements</w:t>
            </w:r>
          </w:p>
          <w:p w:rsidR="00000000" w:rsidP="00363B3E">
            <w:pPr>
              <w:pStyle w:val="BodyText"/>
              <w:rPr>
                <w:lang w:val="en-NZ"/>
              </w:rPr>
            </w:pPr>
            <w:r w:rsidRPr="00363B3E">
              <w:t>2.7</w:t>
            </w:r>
            <w:r w:rsidRPr="00363B3E">
              <w:tab/>
              <w:t xml:space="preserve">Take appropriate measures to resolve conflict and interpersonal differences </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List"/>
              <w:rPr>
                <w:lang w:val="en-NZ"/>
              </w:rPr>
            </w:pPr>
            <w:r w:rsidRPr="00363B3E">
              <w:t>3.</w:t>
            </w:r>
            <w:r w:rsidRPr="00363B3E">
              <w:tab/>
              <w:t>Manage stakeholder relationships</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3.1</w:t>
            </w:r>
            <w:r w:rsidRPr="00363B3E">
              <w:tab/>
            </w:r>
            <w:r w:rsidRPr="00363B3E">
              <w:t>Manage stakeholder relationships in a manner that supports achievement of identified development outcomes for partners</w:t>
            </w:r>
          </w:p>
          <w:p w:rsidR="00000000" w:rsidRPr="00363B3E" w:rsidP="00363B3E">
            <w:pPr>
              <w:pStyle w:val="BodyText"/>
            </w:pPr>
            <w:r w:rsidRPr="00363B3E">
              <w:t>3.2</w:t>
            </w:r>
            <w:r w:rsidRPr="00363B3E">
              <w:tab/>
              <w:t>Establish and maintain relationships with other development and/or humanitarian assistance partners as a basis for more effective ser</w:t>
            </w:r>
            <w:r w:rsidRPr="00363B3E">
              <w:t>vice delivery</w:t>
            </w:r>
          </w:p>
          <w:p w:rsidR="00000000" w:rsidRPr="00363B3E" w:rsidP="00363B3E">
            <w:pPr>
              <w:pStyle w:val="BodyText"/>
            </w:pPr>
            <w:r w:rsidRPr="00363B3E">
              <w:t>3.3</w:t>
            </w:r>
            <w:r w:rsidRPr="00363B3E">
              <w:tab/>
              <w:t>Collaborate with partners to develop strategies and practices that add value and result in more effective development and/or assistance outcomes</w:t>
            </w:r>
          </w:p>
          <w:p w:rsidR="00000000" w:rsidP="00363B3E">
            <w:pPr>
              <w:pStyle w:val="BodyText"/>
              <w:rPr>
                <w:lang w:val="en-NZ"/>
              </w:rPr>
            </w:pPr>
            <w:r w:rsidRPr="00363B3E">
              <w:t>3.4</w:t>
            </w:r>
            <w:r w:rsidRPr="00363B3E">
              <w:tab/>
              <w:t>Role model effective stakeholder relationships and support all workers to take a collabor</w:t>
            </w:r>
            <w:r w:rsidRPr="00363B3E">
              <w:t>ative approach to development and/or humanitarian assistance work</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List"/>
              <w:rPr>
                <w:lang w:val="en-NZ"/>
              </w:rPr>
            </w:pPr>
            <w:r w:rsidRPr="00363B3E">
              <w:t>4.</w:t>
            </w:r>
            <w:r w:rsidRPr="00363B3E">
              <w:tab/>
              <w:t>Manage resources, systems and practices to achieve identified outcomes</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4.1</w:t>
            </w:r>
            <w:r w:rsidRPr="00363B3E">
              <w:tab/>
            </w:r>
            <w:r w:rsidRPr="00363B3E">
              <w:rPr>
                <w:rStyle w:val="BoldandItalics"/>
              </w:rPr>
              <w:t>Monitor and review</w:t>
            </w:r>
            <w:r w:rsidRPr="00363B3E">
              <w:t xml:space="preserve"> aspects of development and/or humanitarian assistance work on an ongoing basis</w:t>
            </w:r>
          </w:p>
          <w:p w:rsidR="00000000" w:rsidRPr="00363B3E" w:rsidP="00363B3E">
            <w:pPr>
              <w:pStyle w:val="BodyText"/>
            </w:pPr>
            <w:r w:rsidRPr="00363B3E">
              <w:t>4.2</w:t>
            </w:r>
            <w:r w:rsidRPr="00363B3E">
              <w:tab/>
              <w:t>Work w</w:t>
            </w:r>
            <w:r w:rsidRPr="00363B3E">
              <w:t>ith partners and other contributing organisations, where appropriate, to regularly evaluate ongoing effectiveness of the program in achieving identified outcomes</w:t>
            </w:r>
          </w:p>
          <w:p w:rsidR="00000000" w:rsidRPr="00363B3E" w:rsidP="00363B3E">
            <w:pPr>
              <w:pStyle w:val="BodyText"/>
            </w:pPr>
            <w:r w:rsidRPr="00363B3E">
              <w:t>4.3</w:t>
            </w:r>
            <w:r w:rsidRPr="00363B3E">
              <w:tab/>
              <w:t>Contribute evaluation results for use in ongoing decision-making to ensure the most effect</w:t>
            </w:r>
            <w:r w:rsidRPr="00363B3E">
              <w:t>ive outcome possible in delivery of services</w:t>
            </w:r>
          </w:p>
          <w:p w:rsidR="00000000" w:rsidRPr="00363B3E" w:rsidP="00363B3E">
            <w:pPr>
              <w:pStyle w:val="BodyText"/>
            </w:pPr>
            <w:r w:rsidRPr="00363B3E">
              <w:t>4.4</w:t>
            </w:r>
            <w:r w:rsidRPr="00363B3E">
              <w:tab/>
              <w:t>Adjust or amend systems and practices as required to improve development and/or humanitarian assistance outcomes throughout the 'life' of the program</w:t>
            </w:r>
          </w:p>
          <w:p w:rsidR="00000000" w:rsidRPr="00363B3E" w:rsidP="00363B3E">
            <w:pPr>
              <w:pStyle w:val="BodyText"/>
            </w:pPr>
            <w:r w:rsidRPr="00363B3E">
              <w:t>4.5</w:t>
            </w:r>
            <w:r w:rsidRPr="00363B3E">
              <w:tab/>
              <w:t xml:space="preserve">Communicate evaluation results widely to provide all </w:t>
            </w:r>
            <w:r w:rsidRPr="00363B3E">
              <w:t>stakeholders with an evidence base to support effective decision making in the field</w:t>
            </w:r>
          </w:p>
          <w:p w:rsidR="00000000" w:rsidP="00363B3E">
            <w:pPr>
              <w:pStyle w:val="BodyText"/>
              <w:rPr>
                <w:lang w:val="en-NZ"/>
              </w:rPr>
            </w:pPr>
            <w:r w:rsidRPr="00363B3E">
              <w:t>4.6</w:t>
            </w:r>
            <w:r w:rsidRPr="00363B3E">
              <w:tab/>
              <w:t>Use open and transparent participatory processes and practices in the use and management of resources for development and/or humanitarian assistance work</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B3E">
            <w:pPr>
              <w:pStyle w:val="List"/>
              <w:rPr>
                <w:lang w:val="en-NZ"/>
              </w:rPr>
            </w:pPr>
            <w:r w:rsidRPr="00363B3E">
              <w:t>5.</w:t>
            </w:r>
            <w:r w:rsidRPr="00363B3E">
              <w:tab/>
              <w:t>Manage</w:t>
            </w:r>
            <w:r w:rsidRPr="00363B3E">
              <w:t xml:space="preserve"> risk in a development 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5.1</w:t>
            </w:r>
            <w:r w:rsidRPr="00363B3E">
              <w:tab/>
              <w:t>Put in place appropriate measures to establish safety and security of personnel and manage their ongoing safety and security throughout development and/or humanitarian assistance work</w:t>
            </w:r>
          </w:p>
          <w:p w:rsidR="00000000" w:rsidRPr="00363B3E" w:rsidP="00363B3E">
            <w:pPr>
              <w:pStyle w:val="BodyText"/>
            </w:pPr>
            <w:r w:rsidRPr="00363B3E">
              <w:t>5.2</w:t>
            </w:r>
            <w:r w:rsidRPr="00363B3E">
              <w:tab/>
            </w:r>
            <w:r w:rsidRPr="00363B3E">
              <w:t xml:space="preserve">Manage </w:t>
            </w:r>
            <w:r w:rsidRPr="00363B3E">
              <w:rPr>
                <w:rStyle w:val="BoldandItalics"/>
              </w:rPr>
              <w:t>specific risks</w:t>
            </w:r>
            <w:r w:rsidRPr="00363B3E">
              <w:t xml:space="preserve"> in relation to development or humanitarian assistance work</w:t>
            </w:r>
          </w:p>
          <w:p w:rsidR="00000000" w:rsidRPr="00363B3E" w:rsidP="00363B3E">
            <w:pPr>
              <w:pStyle w:val="BodyText"/>
            </w:pPr>
            <w:r w:rsidRPr="00363B3E">
              <w:t>5.3</w:t>
            </w:r>
            <w:r w:rsidRPr="00363B3E">
              <w:tab/>
              <w:t>Manage risk associated with adverse publicity that may impact the success of the program relating to issues</w:t>
            </w:r>
          </w:p>
          <w:p w:rsidR="00000000" w:rsidRPr="00363B3E" w:rsidP="00363B3E">
            <w:pPr>
              <w:pStyle w:val="BodyText"/>
            </w:pPr>
            <w:r w:rsidRPr="00363B3E">
              <w:t>5.4</w:t>
            </w:r>
            <w:r w:rsidRPr="00363B3E">
              <w:tab/>
              <w:t>Manage risk associated with personnel working under pressur</w:t>
            </w:r>
            <w:r w:rsidRPr="00363B3E">
              <w:t>e and in difficult conditions, especially over extended periods of time</w:t>
            </w:r>
          </w:p>
          <w:p w:rsidR="00000000" w:rsidP="00363B3E">
            <w:pPr>
              <w:pStyle w:val="BodyText"/>
              <w:rPr>
                <w:lang w:val="en-NZ"/>
              </w:rPr>
            </w:pPr>
            <w:r w:rsidRPr="00363B3E">
              <w:t>5.5</w:t>
            </w:r>
            <w:r w:rsidRPr="00363B3E">
              <w:tab/>
              <w:t>Manage risk associated with working in highly complex and rapidly changing contexts and needing to respond quickly and effectively to largely unpredictable and challenging issues</w:t>
            </w:r>
          </w:p>
        </w:tc>
      </w:tr>
      <w:tr w:rsidTr="00F228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63B3E" w:rsidP="00363B3E">
            <w:pPr>
              <w:pStyle w:val="BodyText"/>
            </w:pPr>
          </w:p>
        </w:tc>
      </w:tr>
    </w:tbl>
    <w:p w:rsidR="00F2281D" w:rsidP="00363B3E">
      <w:pPr>
        <w:pStyle w:val="BodyText"/>
      </w:pPr>
    </w:p>
    <w:p w:rsidR="00F2281D" w:rsidP="00363B3E">
      <w:pPr>
        <w:pStyle w:val="BodyText"/>
      </w:pPr>
    </w:p>
    <w:p w:rsidR="00000000" w:rsidRPr="00363B3E" w:rsidP="00363B3E">
      <w:pPr>
        <w:pStyle w:val="Heading1"/>
      </w:pPr>
      <w:bookmarkStart w:id="9" w:name="O_257693"/>
      <w:bookmarkEnd w:id="9"/>
      <w:r w:rsidRPr="00363B3E">
        <w:t>Required Skills and Knowledge</w:t>
      </w:r>
    </w:p>
    <w:tbl>
      <w:tblPr>
        <w:tblW w:w="0" w:type="auto"/>
        <w:tblLayout w:type="fixed"/>
        <w:tblCellMar>
          <w:left w:w="62" w:type="dxa"/>
          <w:right w:w="62" w:type="dxa"/>
        </w:tblCellMar>
        <w:tblLook w:val="0000"/>
      </w:tblPr>
      <w:tblGrid>
        <w:gridCol w:w="9072"/>
      </w:tblGrid>
      <w:tr w:rsidTr="00F228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REQUIRED SKILLS AND KNOWLEDGE</w:t>
            </w: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t>This describes the essential skills and knowledge and their level required for this unit.</w:t>
            </w: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rPr>
                <w:rStyle w:val="Emphasis"/>
              </w:rPr>
              <w:t>Essential knowledge</w:t>
            </w:r>
            <w:r w:rsidRPr="00363B3E">
              <w:t>:</w:t>
            </w:r>
          </w:p>
          <w:p w:rsidR="00000000" w:rsidRPr="00363B3E" w:rsidP="00363B3E">
            <w:pPr>
              <w:pStyle w:val="BodyText"/>
            </w:pPr>
            <w:r w:rsidRPr="00363B3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63B3E" w:rsidP="00363B3E">
            <w:pPr>
              <w:pStyle w:val="BodyText"/>
            </w:pPr>
            <w:r w:rsidRPr="00363B3E">
              <w:t>This includes:</w:t>
            </w:r>
          </w:p>
          <w:p w:rsidR="00000000" w:rsidRPr="00363B3E" w:rsidP="00363B3E">
            <w:pPr>
              <w:pStyle w:val="ListBullet"/>
            </w:pPr>
            <w:r w:rsidRPr="00363B3E">
              <w:t>A range of management strategies and practices appropriate for use in development and/or humanitarian assistance contexts and their contribution to aid effectiveness</w:t>
            </w:r>
          </w:p>
          <w:p w:rsidR="00000000" w:rsidRPr="00363B3E" w:rsidP="00363B3E">
            <w:pPr>
              <w:pStyle w:val="ListBullet"/>
            </w:pPr>
            <w:r w:rsidRPr="00363B3E">
              <w:t>Values, principles and ethics underpinning work in the sector</w:t>
            </w:r>
          </w:p>
          <w:p w:rsidR="00000000" w:rsidRPr="00363B3E" w:rsidP="00363B3E">
            <w:pPr>
              <w:pStyle w:val="ListBullet"/>
            </w:pPr>
            <w:r w:rsidRPr="00363B3E">
              <w:t>International conventions a</w:t>
            </w:r>
            <w:r w:rsidRPr="00363B3E">
              <w:t>nd legal obligations and responsibilities arising from them</w:t>
            </w:r>
          </w:p>
          <w:p w:rsidR="00000000" w:rsidRPr="00363B3E" w:rsidP="00363B3E">
            <w:pPr>
              <w:pStyle w:val="ListBullet"/>
            </w:pPr>
            <w:r w:rsidRPr="00363B3E">
              <w:t xml:space="preserve">Legal and ethical responsibilities, including occupational health and safety (OHS) and environmental regulations, equal employment and anti-discrimination requirements as well as responsibilities </w:t>
            </w:r>
            <w:r w:rsidRPr="00363B3E">
              <w:t>in the field context</w:t>
            </w:r>
          </w:p>
          <w:p w:rsidR="00000000" w:rsidRPr="00363B3E" w:rsidP="00363B3E">
            <w:pPr>
              <w:pStyle w:val="ListBullet"/>
            </w:pPr>
            <w:r w:rsidRPr="00363B3E">
              <w:t>Development strategies, institutions and procedures of partner countries</w:t>
            </w:r>
          </w:p>
          <w:p w:rsidR="00000000" w:rsidRPr="00363B3E" w:rsidP="00363B3E">
            <w:pPr>
              <w:pStyle w:val="ListBullet"/>
            </w:pPr>
            <w:r w:rsidRPr="00363B3E">
              <w:t>Effective approaches to address communication issues and achieve identified outcomes in a management role in a development and/or humanitarian assistance context</w:t>
            </w:r>
          </w:p>
          <w:p w:rsidR="00000000" w:rsidRPr="00363B3E" w:rsidP="00363B3E">
            <w:pPr>
              <w:pStyle w:val="ListBullet"/>
            </w:pPr>
            <w:r w:rsidRPr="00363B3E">
              <w:t xml:space="preserve">Donor priorities and requirements </w:t>
            </w:r>
          </w:p>
          <w:p w:rsidR="00000000" w:rsidRPr="00363B3E" w:rsidP="00363B3E">
            <w:pPr>
              <w:pStyle w:val="ListBullet"/>
            </w:pPr>
            <w:r w:rsidRPr="00363B3E">
              <w:t xml:space="preserve">Detailed knowledge of theoretical thinking and topical issues related to development and/or humanitarian assistance </w:t>
            </w:r>
          </w:p>
          <w:p w:rsidR="00000000" w:rsidRPr="00363B3E" w:rsidP="00363B3E">
            <w:pPr>
              <w:pStyle w:val="ListBullet"/>
            </w:pPr>
            <w:r w:rsidRPr="00363B3E">
              <w:t>Project management</w:t>
            </w:r>
          </w:p>
          <w:p w:rsidR="00000000" w:rsidRPr="00363B3E" w:rsidP="00363B3E">
            <w:pPr>
              <w:pStyle w:val="ListBullet"/>
            </w:pPr>
            <w:r w:rsidRPr="00363B3E">
              <w:t>The Humanitarian Charter and Minimum Standards in Relief (The Sphere standards)</w:t>
            </w:r>
          </w:p>
          <w:p w:rsidR="00000000" w:rsidRPr="00363B3E" w:rsidP="00363B3E">
            <w:pPr>
              <w:pStyle w:val="ListBullet"/>
            </w:pPr>
            <w:r w:rsidRPr="00363B3E">
              <w:t>Agenc</w:t>
            </w:r>
            <w:r w:rsidRPr="00363B3E">
              <w:t>y guidelines, such as:</w:t>
            </w:r>
          </w:p>
          <w:p w:rsidR="00000000" w:rsidRPr="00363B3E" w:rsidP="00363B3E">
            <w:pPr>
              <w:pStyle w:val="ListBullet2"/>
            </w:pPr>
            <w:r w:rsidRPr="00363B3E">
              <w:t>Australian Agency for International Aid (AusAID) guidelines, including Development for All (Disability) Strategy and Child Protection Policy</w:t>
            </w:r>
          </w:p>
          <w:p w:rsidR="00000000" w:rsidRPr="00363B3E" w:rsidP="00363B3E">
            <w:pPr>
              <w:pStyle w:val="ListBullet2"/>
            </w:pPr>
            <w:r w:rsidRPr="00363B3E">
              <w:t xml:space="preserve">U.S. Agency for International Development Field Operational Guide (USAID FOG) </w:t>
            </w:r>
          </w:p>
          <w:p w:rsidR="00000000" w:rsidRPr="00363B3E" w:rsidP="00363B3E">
            <w:pPr>
              <w:pStyle w:val="ListBullet2"/>
            </w:pPr>
            <w:r w:rsidRPr="00363B3E">
              <w:t>United Natio</w:t>
            </w:r>
            <w:r w:rsidRPr="00363B3E">
              <w:t>ns High Commissioner for Refugees (UNHCR) guidelines, especially on specific projects for vulnerable groups</w:t>
            </w:r>
          </w:p>
          <w:p w:rsidR="00000000" w:rsidRPr="00363B3E" w:rsidP="00363B3E">
            <w:pPr>
              <w:pStyle w:val="ListBullet2"/>
            </w:pPr>
            <w:r w:rsidRPr="00363B3E">
              <w:t>other relevant agency guidelines</w:t>
            </w:r>
          </w:p>
          <w:p w:rsidR="00000000" w:rsidRPr="00363B3E" w:rsidP="00363B3E">
            <w:pPr>
              <w:pStyle w:val="ListBullet"/>
            </w:pPr>
            <w:r w:rsidRPr="00363B3E">
              <w:t>Common field operational practices</w:t>
            </w:r>
          </w:p>
          <w:p w:rsidR="00000000" w:rsidP="00363B3E">
            <w:pPr>
              <w:pStyle w:val="ListBullet"/>
              <w:rPr>
                <w:lang w:val="en-NZ"/>
              </w:rPr>
            </w:pPr>
            <w:r w:rsidRPr="00363B3E">
              <w:t>Partner country's national development strategies, institutions and procedures</w:t>
            </w: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rPr>
                <w:rStyle w:val="Emphasis"/>
              </w:rPr>
              <w:t>Essential skills</w:t>
            </w:r>
            <w:r w:rsidRPr="00363B3E">
              <w:t>:</w:t>
            </w:r>
          </w:p>
          <w:p w:rsidR="00000000" w:rsidRPr="00363B3E" w:rsidP="00363B3E">
            <w:pPr>
              <w:pStyle w:val="BodyText"/>
            </w:pPr>
            <w:r w:rsidRPr="00363B3E">
              <w:t>It is critical that the candidate demonstrate the ability to:</w:t>
            </w:r>
          </w:p>
          <w:p w:rsidR="00000000" w:rsidRPr="00363B3E" w:rsidP="00363B3E">
            <w:pPr>
              <w:pStyle w:val="ListBullet"/>
            </w:pPr>
            <w:r w:rsidRPr="00363B3E">
              <w:t>Manage the delivery, evaluation and continuous improvement of services in a development and/or humanitarian assistance context</w:t>
            </w:r>
          </w:p>
          <w:p w:rsidR="00000000" w:rsidRPr="00363B3E" w:rsidP="00363B3E">
            <w:pPr>
              <w:pStyle w:val="ListBullet"/>
            </w:pPr>
            <w:r w:rsidRPr="00363B3E">
              <w:t>Support partner countries to exercise effective</w:t>
            </w:r>
            <w:r w:rsidRPr="00363B3E">
              <w:t xml:space="preserve"> leadership in implementing and coordinating their development policies and strategies to achieve identified goals and objectives</w:t>
            </w:r>
          </w:p>
          <w:p w:rsidR="00000000" w:rsidRPr="00363B3E" w:rsidP="00363B3E">
            <w:pPr>
              <w:pStyle w:val="ListBullet"/>
            </w:pPr>
            <w:r w:rsidRPr="00363B3E">
              <w:t>Use high level communication and interpersonal skills to manage effectively</w:t>
            </w:r>
          </w:p>
          <w:p w:rsidR="00000000" w:rsidRPr="00363B3E" w:rsidP="00363B3E">
            <w:pPr>
              <w:pStyle w:val="ListBullet"/>
            </w:pPr>
            <w:r w:rsidRPr="00363B3E">
              <w:t>Manage stakeholder relationships in the context of</w:t>
            </w:r>
            <w:r w:rsidRPr="00363B3E">
              <w:t xml:space="preserve"> a development and/or humanitarian assistance project or program</w:t>
            </w:r>
          </w:p>
          <w:p w:rsidR="00000000" w:rsidRPr="00363B3E" w:rsidP="00363B3E">
            <w:pPr>
              <w:pStyle w:val="ListBullet"/>
            </w:pPr>
            <w:r w:rsidRPr="00363B3E">
              <w:t xml:space="preserve">Manage and promote effective team work in a context where team composition may change rapidly and frequently </w:t>
            </w:r>
          </w:p>
          <w:p w:rsidR="00000000" w:rsidRPr="00363B3E" w:rsidP="00363B3E">
            <w:pPr>
              <w:pStyle w:val="ListBullet"/>
            </w:pPr>
            <w:r w:rsidRPr="00363B3E">
              <w:t>Actively seek to collaborate with partners to create added value and greater deve</w:t>
            </w:r>
            <w:r w:rsidRPr="00363B3E">
              <w:t>lopment effectiveness</w:t>
            </w:r>
          </w:p>
          <w:p w:rsidR="00000000" w:rsidRPr="00363B3E" w:rsidP="00363B3E">
            <w:pPr>
              <w:pStyle w:val="ListBullet"/>
            </w:pPr>
            <w:r w:rsidRPr="00363B3E">
              <w:t>Work with partner countries and other contributing organisations to monitor and evaluate development and/or humanitarian assistance work on an ongoing basis</w:t>
            </w:r>
          </w:p>
          <w:p w:rsidR="00000000" w:rsidRPr="00363B3E" w:rsidP="00363B3E">
            <w:pPr>
              <w:pStyle w:val="ListBullet"/>
            </w:pPr>
            <w:r w:rsidRPr="00363B3E">
              <w:t xml:space="preserve">Continuously improve systems to manage for development results at all stages </w:t>
            </w:r>
            <w:r w:rsidRPr="00363B3E">
              <w:t>of program delivery and support evidence-based decision making</w:t>
            </w:r>
          </w:p>
          <w:p w:rsidR="00000000" w:rsidP="00363B3E">
            <w:pPr>
              <w:pStyle w:val="ListBullet"/>
              <w:rPr>
                <w:lang w:val="en-NZ"/>
              </w:rPr>
            </w:pPr>
            <w:r w:rsidRPr="00363B3E">
              <w:t>Demonstrate full transparency and accountability for the use of development resources in program delivery</w:t>
            </w: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B3E" w:rsidP="00363B3E">
            <w:pPr>
              <w:pStyle w:val="BodyText"/>
            </w:pPr>
            <w:r w:rsidRPr="00363B3E">
              <w:t>In addition, the candidate must be able to effectively do the task outlined in eleme</w:t>
            </w:r>
            <w:r w:rsidRPr="00363B3E">
              <w:t>nts and performance criteria of this unit, manage the task and manage contingencies in the context of the identified work role</w:t>
            </w:r>
          </w:p>
          <w:p w:rsidR="00000000" w:rsidRPr="00363B3E" w:rsidP="00363B3E">
            <w:pPr>
              <w:pStyle w:val="BodyText"/>
            </w:pPr>
            <w:r w:rsidRPr="00363B3E">
              <w:t>These include the ability to:</w:t>
            </w:r>
          </w:p>
          <w:p w:rsidR="00000000" w:rsidRPr="00363B3E" w:rsidP="00363B3E">
            <w:pPr>
              <w:pStyle w:val="ListBullet"/>
            </w:pPr>
            <w:r w:rsidRPr="00363B3E">
              <w:t xml:space="preserve">Use high level communication and interpersonal techniques </w:t>
            </w:r>
          </w:p>
          <w:p w:rsidR="00000000" w:rsidRPr="00363B3E" w:rsidP="00363B3E">
            <w:pPr>
              <w:pStyle w:val="ListBullet"/>
            </w:pPr>
            <w:r w:rsidRPr="00363B3E">
              <w:t>Provide leadership in line with work rol</w:t>
            </w:r>
            <w:r w:rsidRPr="00363B3E">
              <w:t>e</w:t>
            </w:r>
          </w:p>
          <w:p w:rsidR="00000000" w:rsidRPr="00363B3E" w:rsidP="00363B3E">
            <w:pPr>
              <w:pStyle w:val="ListBullet"/>
            </w:pPr>
            <w:r w:rsidRPr="00363B3E">
              <w:t>Manage problem solving and implementation of solutions</w:t>
            </w:r>
          </w:p>
          <w:p w:rsidR="00000000" w:rsidRPr="00363B3E" w:rsidP="00363B3E">
            <w:pPr>
              <w:pStyle w:val="ListBullet"/>
            </w:pPr>
            <w:r w:rsidRPr="00363B3E">
              <w:t xml:space="preserve">Efficiently manage project or program in line with work role responsibilities </w:t>
            </w:r>
          </w:p>
          <w:p w:rsidR="00000000" w:rsidP="00363B3E">
            <w:pPr>
              <w:pStyle w:val="ListBullet"/>
              <w:rPr>
                <w:lang w:val="en-NZ"/>
              </w:rPr>
            </w:pPr>
            <w:r w:rsidRPr="00363B3E">
              <w:t>Manage personnel from a wide range of cultural backgrounds</w:t>
            </w:r>
          </w:p>
        </w:tc>
      </w:tr>
      <w:tr w:rsidTr="00F228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B3E" w:rsidP="00363B3E">
            <w:pPr>
              <w:pStyle w:val="BodyText"/>
            </w:pPr>
          </w:p>
        </w:tc>
      </w:tr>
    </w:tbl>
    <w:p w:rsidR="00F2281D" w:rsidP="00363B3E">
      <w:pPr>
        <w:pStyle w:val="BodyText"/>
      </w:pPr>
    </w:p>
    <w:p w:rsidR="00F2281D" w:rsidP="00363B3E">
      <w:pPr>
        <w:pStyle w:val="BodyText"/>
      </w:pPr>
    </w:p>
    <w:p w:rsidR="00000000" w:rsidRPr="00363B3E" w:rsidP="00363B3E">
      <w:pPr>
        <w:pStyle w:val="Heading1"/>
      </w:pPr>
      <w:bookmarkStart w:id="10" w:name="O_241727"/>
      <w:bookmarkEnd w:id="10"/>
      <w:r w:rsidRPr="00363B3E">
        <w:t>Evidence Guide</w:t>
      </w:r>
    </w:p>
    <w:tbl>
      <w:tblPr>
        <w:tblW w:w="0" w:type="auto"/>
        <w:tblLayout w:type="fixed"/>
        <w:tblCellMar>
          <w:left w:w="62" w:type="dxa"/>
          <w:right w:w="62" w:type="dxa"/>
        </w:tblCellMar>
        <w:tblLook w:val="0000"/>
      </w:tblPr>
      <w:tblGrid>
        <w:gridCol w:w="3402"/>
        <w:gridCol w:w="5670"/>
      </w:tblGrid>
      <w:tr w:rsidTr="00F228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EVIDENCE GUIDE</w:t>
            </w:r>
          </w:p>
        </w:tc>
      </w:tr>
      <w:tr w:rsidTr="00F22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t>The evidence guide provides advice on assessment and must be read in conjunction with the Performance Criteria, Required Skills and Knowledge, the Range Statement and the Assessment Guidelines for this Training Package.</w:t>
            </w:r>
          </w:p>
        </w:tc>
      </w:tr>
      <w:tr w:rsidTr="00F22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Critical aspects for assessment</w:t>
            </w:r>
            <w:r w:rsidRPr="00363B3E">
              <w:rPr>
                <w:rStyle w:val="Emphasis"/>
              </w:rPr>
              <w:t xml:space="preserve"> and evidence required to demonstrate this unit of competency</w:t>
            </w:r>
            <w:r w:rsidRPr="00363B3E">
              <w:t xml:space="preserve">: </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The individual being assessed must provide evidence of specified essential knowledge as well as skills</w:t>
            </w:r>
          </w:p>
          <w:p w:rsidR="00000000" w:rsidRPr="00363B3E" w:rsidP="00363B3E">
            <w:pPr>
              <w:pStyle w:val="ListBullet"/>
            </w:pPr>
            <w:r w:rsidRPr="00363B3E">
              <w:t>The application of competency is to be assessed in the workplace or realistically simulat</w:t>
            </w:r>
            <w:r w:rsidRPr="00363B3E">
              <w:t>ed workplace</w:t>
            </w:r>
          </w:p>
          <w:p w:rsidR="00000000" w:rsidRPr="00363B3E" w:rsidP="00363B3E">
            <w:pPr>
              <w:pStyle w:val="ListBullet"/>
            </w:pPr>
            <w:r w:rsidRPr="00363B3E">
              <w:t>Assessment is to occur under standard and authorised work practices, safety requirements and environmental constraints</w:t>
            </w:r>
          </w:p>
          <w:p w:rsidR="00000000" w:rsidRPr="00363B3E" w:rsidP="00363B3E">
            <w:pPr>
              <w:pStyle w:val="ListBullet"/>
            </w:pPr>
            <w:r w:rsidRPr="00363B3E">
              <w:t>Consistency of performance should be demonstrated over the required range of situations relevant to the workplace</w:t>
            </w:r>
          </w:p>
          <w:p w:rsidR="00000000" w:rsidP="00363B3E">
            <w:pPr>
              <w:pStyle w:val="ListBullet"/>
              <w:rPr>
                <w:lang w:val="en-NZ"/>
              </w:rPr>
            </w:pPr>
            <w:r w:rsidRPr="00363B3E">
              <w:t>The circumstantial or unsolicited testimony of project participants, governments or other non-government organisations regarding ethical behaviour should be considered as significant evidence in relation to this unit</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Access and equity considerations</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A</w:t>
            </w:r>
            <w:r w:rsidRPr="00363B3E">
              <w:t xml:space="preserve">ll workers in development and humanitarian assistance should be aware of access, equity and human rights issues in their own area of work </w:t>
            </w:r>
          </w:p>
          <w:p w:rsidR="00000000" w:rsidRPr="00363B3E" w:rsidP="00363B3E">
            <w:pPr>
              <w:pStyle w:val="ListBullet"/>
            </w:pPr>
            <w:r w:rsidRPr="00363B3E">
              <w:t>All workers should develop their ability to work in a culturally diverse environment</w:t>
            </w:r>
          </w:p>
          <w:p w:rsidR="00000000" w:rsidRPr="00363B3E" w:rsidP="00363B3E">
            <w:pPr>
              <w:pStyle w:val="ListBullet"/>
            </w:pPr>
            <w:r w:rsidRPr="00363B3E">
              <w:t xml:space="preserve">In particular workers should be </w:t>
            </w:r>
            <w:r w:rsidRPr="00363B3E">
              <w:t>aware of cultural, historical and current issues facing the people and culture in which they are working</w:t>
            </w:r>
          </w:p>
          <w:p w:rsidR="00000000" w:rsidP="00363B3E">
            <w:pPr>
              <w:pStyle w:val="ListBullet"/>
              <w:rPr>
                <w:lang w:val="en-NZ"/>
              </w:rPr>
            </w:pPr>
            <w:r w:rsidRPr="00363B3E">
              <w:t>Assessors and trainers must take into account relevant access and equity issues relating to the culture in which they are working</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Context of and sp</w:t>
            </w:r>
            <w:r w:rsidRPr="00363B3E">
              <w:rPr>
                <w:rStyle w:val="Emphasis"/>
              </w:rPr>
              <w:t>ecific resources for assessment</w:t>
            </w:r>
            <w:r w:rsidRPr="00363B3E">
              <w:t xml:space="preserve">: </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This unit may be assessed independently, however holistic assessment practice with other related units of competency is encouraged</w:t>
            </w:r>
          </w:p>
          <w:p w:rsidR="00000000" w:rsidRPr="00363B3E" w:rsidP="00363B3E">
            <w:pPr>
              <w:pStyle w:val="ListBullet"/>
            </w:pPr>
            <w:r w:rsidRPr="00363B3E">
              <w:t>Assessment of essential underpinning knowledge, other than confirmatory questions, will usu</w:t>
            </w:r>
            <w:r w:rsidRPr="00363B3E">
              <w:t>ally be conducted in an off-site context</w:t>
            </w:r>
          </w:p>
          <w:p w:rsidR="00000000" w:rsidRPr="00363B3E" w:rsidP="00363B3E">
            <w:pPr>
              <w:pStyle w:val="ListBullet"/>
            </w:pPr>
            <w:r w:rsidRPr="00363B3E">
              <w:t>Resources required for assessment include access to:</w:t>
            </w:r>
          </w:p>
          <w:p w:rsidR="00000000" w:rsidRPr="00363B3E" w:rsidP="00363B3E">
            <w:pPr>
              <w:pStyle w:val="ListBullet2"/>
            </w:pPr>
            <w:r w:rsidRPr="00363B3E">
              <w:t>workplace location or simulated workplace</w:t>
            </w:r>
          </w:p>
          <w:p w:rsidR="00000000" w:rsidRPr="00363B3E" w:rsidP="00363B3E">
            <w:pPr>
              <w:pStyle w:val="ListBullet2"/>
            </w:pPr>
            <w:r w:rsidRPr="00363B3E">
              <w:t>specifications and work instructions</w:t>
            </w:r>
          </w:p>
          <w:p w:rsidR="00000000" w:rsidRPr="00363B3E" w:rsidP="00363B3E">
            <w:pPr>
              <w:pStyle w:val="ListBullet2"/>
            </w:pPr>
            <w:r w:rsidRPr="00363B3E">
              <w:t>policy manuals and procedure manuals (international and local, including sector specific manuals)</w:t>
            </w:r>
          </w:p>
          <w:p w:rsidR="00000000" w:rsidRPr="00363B3E" w:rsidP="00363B3E">
            <w:pPr>
              <w:pStyle w:val="ListBullet2"/>
            </w:pPr>
            <w:r w:rsidRPr="00363B3E">
              <w:t>relevant documents (such as staff assessments, memos, leave records and performance reviews)</w:t>
            </w:r>
          </w:p>
          <w:p w:rsidR="00000000" w:rsidRPr="00363B3E" w:rsidP="00363B3E">
            <w:pPr>
              <w:pStyle w:val="ListBullet2"/>
            </w:pPr>
            <w:r w:rsidRPr="00363B3E">
              <w:t>relevant equipment (such as vehicles, office equipment and commun</w:t>
            </w:r>
            <w:r w:rsidRPr="00363B3E">
              <w:t>ications equipment)</w:t>
            </w:r>
          </w:p>
          <w:p w:rsidR="00000000" w:rsidP="00363B3E">
            <w:pPr>
              <w:pStyle w:val="ListBullet2"/>
              <w:rPr>
                <w:lang w:val="en-NZ"/>
              </w:rPr>
            </w:pPr>
            <w:r w:rsidRPr="00363B3E">
              <w:t>managers, co-workers and other staff</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Method of assessment</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Assessment needs to take into consideration the practical difficulties associated with attempting on-job assessment in the field</w:t>
            </w:r>
          </w:p>
          <w:p w:rsidR="00000000" w:rsidRPr="00363B3E" w:rsidP="00363B3E">
            <w:pPr>
              <w:pStyle w:val="ListBullet"/>
            </w:pPr>
            <w:r w:rsidRPr="00363B3E">
              <w:t>Given the nature of this unit, candidates should be expected to present evidence from within a real field environment</w:t>
            </w:r>
          </w:p>
          <w:p w:rsidR="00000000" w:rsidRPr="00363B3E" w:rsidP="00363B3E">
            <w:pPr>
              <w:pStyle w:val="ListBullet"/>
            </w:pPr>
            <w:r w:rsidRPr="00363B3E">
              <w:t>If this is not possible, demonstration of some performance criteria in this unit may be achieved through observing the behaviour and respo</w:t>
            </w:r>
            <w:r w:rsidRPr="00363B3E">
              <w:t>nses of the candidate under a stressful situation similar to those likely to be encountered in the field</w:t>
            </w:r>
          </w:p>
          <w:p w:rsidR="00000000" w:rsidRPr="00363B3E" w:rsidP="00363B3E">
            <w:pPr>
              <w:pStyle w:val="ListBullet"/>
            </w:pPr>
            <w:r w:rsidRPr="00363B3E">
              <w:t>While it is unethical and inappropriate to place a candidate in real danger, a life-like simulation may provide the best opportunity to observe 'near-r</w:t>
            </w:r>
            <w:r w:rsidRPr="00363B3E">
              <w:t>eal' responses</w:t>
            </w:r>
          </w:p>
          <w:p w:rsidR="00000000" w:rsidRPr="00363B3E" w:rsidP="00363B3E">
            <w:pPr>
              <w:pStyle w:val="ListBullet"/>
            </w:pPr>
            <w:r w:rsidRPr="00363B3E">
              <w:t>Underpinning knowledge may be assessed through:</w:t>
            </w:r>
          </w:p>
          <w:p w:rsidR="00000000" w:rsidRPr="00363B3E" w:rsidP="00363B3E">
            <w:pPr>
              <w:pStyle w:val="ListBullet2"/>
            </w:pPr>
            <w:r w:rsidRPr="00363B3E">
              <w:t>written assignments</w:t>
            </w:r>
          </w:p>
          <w:p w:rsidR="00000000" w:rsidRPr="00363B3E" w:rsidP="00363B3E">
            <w:pPr>
              <w:pStyle w:val="ListBullet2"/>
            </w:pPr>
            <w:r w:rsidRPr="00363B3E">
              <w:t>project reports</w:t>
            </w:r>
          </w:p>
          <w:p w:rsidR="00000000" w:rsidRPr="00363B3E" w:rsidP="00363B3E">
            <w:pPr>
              <w:pStyle w:val="ListBullet2"/>
            </w:pPr>
            <w:r w:rsidRPr="00363B3E">
              <w:t xml:space="preserve">debriefings </w:t>
            </w:r>
          </w:p>
          <w:p w:rsidR="00000000" w:rsidRPr="00363B3E" w:rsidP="00363B3E">
            <w:pPr>
              <w:pStyle w:val="ListBullet2"/>
            </w:pPr>
            <w:r w:rsidRPr="00363B3E">
              <w:t>action learning projects</w:t>
            </w:r>
          </w:p>
          <w:p w:rsidR="00000000" w:rsidP="00363B3E">
            <w:pPr>
              <w:pStyle w:val="ListBullet"/>
              <w:rPr>
                <w:lang w:val="en-NZ"/>
              </w:rPr>
            </w:pPr>
            <w:r w:rsidRPr="00363B3E">
              <w:t>Assessment should be supported by supplementary evidence from a wide range of sources, preferably including evidence f</w:t>
            </w:r>
            <w:r w:rsidRPr="00363B3E">
              <w:t>rom one or more field situations</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BodyText"/>
            </w:pPr>
          </w:p>
        </w:tc>
      </w:tr>
    </w:tbl>
    <w:p w:rsidR="00F2281D" w:rsidP="00363B3E">
      <w:pPr>
        <w:pStyle w:val="BodyText"/>
      </w:pPr>
    </w:p>
    <w:p w:rsidR="00F2281D" w:rsidP="00363B3E">
      <w:pPr>
        <w:pStyle w:val="BodyText"/>
      </w:pPr>
    </w:p>
    <w:p w:rsidR="00000000" w:rsidRPr="00363B3E" w:rsidP="00363B3E">
      <w:pPr>
        <w:pStyle w:val="Heading1"/>
      </w:pPr>
      <w:bookmarkStart w:id="11" w:name="O_249710"/>
      <w:bookmarkEnd w:id="11"/>
      <w:r w:rsidRPr="00363B3E">
        <w:t>Range Statement</w:t>
      </w:r>
    </w:p>
    <w:tbl>
      <w:tblPr>
        <w:tblW w:w="0" w:type="auto"/>
        <w:tblLayout w:type="fixed"/>
        <w:tblCellMar>
          <w:left w:w="62" w:type="dxa"/>
          <w:right w:w="62" w:type="dxa"/>
        </w:tblCellMar>
        <w:tblLook w:val="0000"/>
      </w:tblPr>
      <w:tblGrid>
        <w:gridCol w:w="3402"/>
        <w:gridCol w:w="5670"/>
      </w:tblGrid>
      <w:tr w:rsidTr="00F228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SpecialBold"/>
              </w:rPr>
              <w:t>RANGE STATEMENT</w:t>
            </w:r>
          </w:p>
        </w:tc>
      </w:tr>
      <w:tr w:rsidTr="00F22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t xml:space="preserve">The Range Statement relates to the unit of competency as a whole. It allows for different work environments and situations that may affect </w:t>
            </w:r>
            <w:r w:rsidRPr="00363B3E">
              <w:t>performance. Add any essential operating conditions that may be present with training and assessment depending on the work situation, needs of the candidate, accessibility of the item, and local industry and regional contexts.</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 xml:space="preserve">Concepts and principles </w:t>
            </w:r>
            <w:r w:rsidRPr="00363B3E">
              <w:rPr>
                <w:rStyle w:val="Emphasis"/>
              </w:rPr>
              <w:t>of aid effectiveness and community development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Ownership, including:</w:t>
            </w:r>
          </w:p>
          <w:p w:rsidR="00000000" w:rsidRPr="00363B3E" w:rsidP="00363B3E">
            <w:pPr>
              <w:pStyle w:val="ListBullet2"/>
            </w:pPr>
            <w:r w:rsidRPr="00363B3E">
              <w:t>using delivery processes that support partner countries to exercise effective leadership over their development policies and strategies</w:t>
            </w:r>
          </w:p>
          <w:p w:rsidR="00000000" w:rsidRPr="00363B3E" w:rsidP="00363B3E">
            <w:pPr>
              <w:pStyle w:val="ListBullet2"/>
            </w:pPr>
            <w:r w:rsidRPr="00363B3E">
              <w:t>coordinating development actions</w:t>
            </w:r>
          </w:p>
          <w:p w:rsidR="00000000" w:rsidRPr="00363B3E" w:rsidP="00363B3E">
            <w:pPr>
              <w:pStyle w:val="ListBullet2"/>
            </w:pPr>
            <w:r w:rsidRPr="00363B3E">
              <w:t>involving communities and local government in decision making, implementation, monitoring and evaluation</w:t>
            </w:r>
          </w:p>
          <w:p w:rsidR="00000000" w:rsidRPr="00363B3E" w:rsidP="00363B3E">
            <w:pPr>
              <w:pStyle w:val="ListBullet2"/>
            </w:pPr>
            <w:r w:rsidRPr="00363B3E">
              <w:t>encouraging community's and local government's contribution to problem solving</w:t>
            </w:r>
          </w:p>
          <w:p w:rsidR="00000000" w:rsidRPr="00363B3E" w:rsidP="00363B3E">
            <w:pPr>
              <w:pStyle w:val="ListBullet"/>
            </w:pPr>
            <w:r w:rsidRPr="00363B3E">
              <w:t>Alignment, involving maintaining a comprehensive understanding of partne</w:t>
            </w:r>
            <w:r w:rsidRPr="00363B3E">
              <w:t>r countries' national development strategies, institutions and procedures to guide program delivery</w:t>
            </w:r>
          </w:p>
          <w:p w:rsidR="00000000" w:rsidRPr="00363B3E" w:rsidP="00363B3E">
            <w:pPr>
              <w:pStyle w:val="ListBullet"/>
            </w:pPr>
            <w:r w:rsidRPr="00363B3E">
              <w:t>Harmonisation:</w:t>
            </w:r>
          </w:p>
          <w:p w:rsidR="00000000" w:rsidRPr="00363B3E" w:rsidP="00363B3E">
            <w:pPr>
              <w:pStyle w:val="ListBullet2"/>
            </w:pPr>
            <w:r w:rsidRPr="00363B3E">
              <w:t>actively seeking to collaborate with other Official Development Assistance (ODA) partners to create added value and greater development effe</w:t>
            </w:r>
            <w:r w:rsidRPr="00363B3E">
              <w:t>ctiveness</w:t>
            </w:r>
          </w:p>
          <w:p w:rsidR="00000000" w:rsidRPr="00363B3E" w:rsidP="00363B3E">
            <w:pPr>
              <w:pStyle w:val="ListBullet"/>
            </w:pPr>
            <w:r w:rsidRPr="00363B3E">
              <w:t>Managing for results, including continuous improvement of systems to:</w:t>
            </w:r>
          </w:p>
          <w:p w:rsidR="00000000" w:rsidRPr="00363B3E" w:rsidP="00363B3E">
            <w:pPr>
              <w:pStyle w:val="ListBullet2"/>
            </w:pPr>
            <w:r w:rsidRPr="00363B3E">
              <w:t>manage for development results</w:t>
            </w:r>
          </w:p>
          <w:p w:rsidR="00000000" w:rsidRPr="00363B3E" w:rsidP="00363B3E">
            <w:pPr>
              <w:pStyle w:val="ListBullet2"/>
            </w:pPr>
            <w:r w:rsidRPr="00363B3E">
              <w:t>support evidence-based decision making</w:t>
            </w:r>
          </w:p>
          <w:p w:rsidR="00000000" w:rsidRPr="00363B3E" w:rsidP="00363B3E">
            <w:pPr>
              <w:pStyle w:val="ListBullet"/>
            </w:pPr>
            <w:r w:rsidRPr="00363B3E">
              <w:t>Mutual accountability, involving demonstration of:</w:t>
            </w:r>
          </w:p>
          <w:p w:rsidR="00000000" w:rsidP="00363B3E">
            <w:pPr>
              <w:pStyle w:val="ListBullet2"/>
              <w:rPr>
                <w:lang w:val="en-NZ"/>
              </w:rPr>
            </w:pPr>
            <w:r w:rsidRPr="00363B3E">
              <w:t>full transparency and accountability for the use of d</w:t>
            </w:r>
            <w:r w:rsidRPr="00363B3E">
              <w:t>evelopment resources in program delivery</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Partners may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Host governments</w:t>
            </w:r>
          </w:p>
          <w:p w:rsidR="00000000" w:rsidRPr="00363B3E" w:rsidP="00363B3E">
            <w:pPr>
              <w:pStyle w:val="ListBullet"/>
            </w:pPr>
            <w:r w:rsidRPr="00363B3E">
              <w:t>Donor agencies</w:t>
            </w:r>
          </w:p>
          <w:p w:rsidR="00000000" w:rsidRPr="00363B3E" w:rsidP="00363B3E">
            <w:pPr>
              <w:pStyle w:val="ListBullet"/>
            </w:pPr>
            <w:r w:rsidRPr="00363B3E">
              <w:t>Project participants</w:t>
            </w:r>
          </w:p>
          <w:p w:rsidR="00000000" w:rsidP="00363B3E">
            <w:pPr>
              <w:pStyle w:val="ListBullet"/>
              <w:rPr>
                <w:lang w:val="en-NZ"/>
              </w:rPr>
            </w:pPr>
            <w:r w:rsidRPr="00363B3E">
              <w:t>Other government and/or non-government organisations</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Complex and difficult decision may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Decisions involving complex cultural and ethical considerations such as dealing with corruption, treatment of women, treatment of people with a disability</w:t>
            </w:r>
          </w:p>
          <w:p w:rsidR="00000000" w:rsidRPr="00363B3E" w:rsidP="00363B3E">
            <w:pPr>
              <w:pStyle w:val="ListBullet"/>
            </w:pPr>
            <w:r w:rsidRPr="00363B3E">
              <w:t>Managing issues relating to power structures and conflict between social, political, religious or eth</w:t>
            </w:r>
            <w:r w:rsidRPr="00363B3E">
              <w:t>nic groups</w:t>
            </w:r>
          </w:p>
          <w:p w:rsidR="00000000" w:rsidP="00363B3E">
            <w:pPr>
              <w:pStyle w:val="ListBullet"/>
              <w:rPr>
                <w:lang w:val="en-NZ"/>
              </w:rPr>
            </w:pPr>
            <w:r w:rsidRPr="00363B3E">
              <w:t>Responding to highly complex and rapidly changing contexts and challenges</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International standards and conventions may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Universal Declaration of Human Rights (1948)</w:t>
            </w:r>
          </w:p>
          <w:p w:rsidR="00000000" w:rsidRPr="00363B3E" w:rsidP="00363B3E">
            <w:pPr>
              <w:pStyle w:val="ListBullet"/>
            </w:pPr>
            <w:r w:rsidRPr="00363B3E">
              <w:t>Convention on the Prevention and Punishment of the Crime of Genocide (1948)</w:t>
            </w:r>
          </w:p>
          <w:p w:rsidR="00000000" w:rsidRPr="00363B3E" w:rsidP="00363B3E">
            <w:pPr>
              <w:pStyle w:val="ListBullet"/>
            </w:pPr>
            <w:r w:rsidRPr="00363B3E">
              <w:t>European Convention on Human Rights (1950)</w:t>
            </w:r>
          </w:p>
          <w:p w:rsidR="00000000" w:rsidRPr="00363B3E" w:rsidP="00363B3E">
            <w:pPr>
              <w:pStyle w:val="ListBullet"/>
            </w:pPr>
            <w:r w:rsidRPr="00363B3E">
              <w:t>Convention on the Elimination of all forms of Racial Discrimination (1965)</w:t>
            </w:r>
          </w:p>
          <w:p w:rsidR="00000000" w:rsidRPr="00363B3E" w:rsidP="00363B3E">
            <w:pPr>
              <w:pStyle w:val="ListBullet"/>
            </w:pPr>
            <w:r w:rsidRPr="00363B3E">
              <w:t>International Covenant on Civil and Political Rights (1966)</w:t>
            </w:r>
          </w:p>
          <w:p w:rsidR="00000000" w:rsidRPr="00363B3E" w:rsidP="00363B3E">
            <w:pPr>
              <w:pStyle w:val="ListBullet"/>
            </w:pPr>
            <w:r w:rsidRPr="00363B3E">
              <w:t>In</w:t>
            </w:r>
            <w:r w:rsidRPr="00363B3E">
              <w:t>ternational Covenant on Economic, Social and Cultural Rights (1966)</w:t>
            </w:r>
          </w:p>
          <w:p w:rsidR="00000000" w:rsidRPr="00363B3E" w:rsidP="00363B3E">
            <w:pPr>
              <w:pStyle w:val="ListBullet"/>
            </w:pPr>
            <w:r w:rsidRPr="00363B3E">
              <w:t>American Convention on Human Rights (1969)</w:t>
            </w:r>
          </w:p>
          <w:p w:rsidR="00000000" w:rsidRPr="00363B3E" w:rsidP="00363B3E">
            <w:pPr>
              <w:pStyle w:val="ListBullet"/>
            </w:pPr>
            <w:r w:rsidRPr="00363B3E">
              <w:t>The four Geneva Covenants of 1949 and their two Additional Protocols of 1977</w:t>
            </w:r>
          </w:p>
          <w:p w:rsidR="00000000" w:rsidRPr="00363B3E" w:rsidP="00363B3E">
            <w:pPr>
              <w:pStyle w:val="ListBullet"/>
            </w:pPr>
            <w:r w:rsidRPr="00363B3E">
              <w:t>Convention on the Status of Refugees (1951) and the Protocol Relatin</w:t>
            </w:r>
            <w:r w:rsidRPr="00363B3E">
              <w:t>g to the Status of Refugees (1976)</w:t>
            </w:r>
          </w:p>
          <w:p w:rsidR="00000000" w:rsidRPr="00363B3E" w:rsidP="00363B3E">
            <w:pPr>
              <w:pStyle w:val="ListBullet"/>
            </w:pPr>
            <w:r w:rsidRPr="00363B3E">
              <w:t>Convention on the Elimination of all forms of Discrimination Against Women (1979)</w:t>
            </w:r>
          </w:p>
          <w:p w:rsidR="00000000" w:rsidRPr="00363B3E" w:rsidP="00363B3E">
            <w:pPr>
              <w:pStyle w:val="ListBullet"/>
            </w:pPr>
            <w:r w:rsidRPr="00363B3E">
              <w:t>African Charter on Human and People's Rights</w:t>
            </w:r>
          </w:p>
          <w:p w:rsidR="00000000" w:rsidRPr="00363B3E" w:rsidP="00363B3E">
            <w:pPr>
              <w:pStyle w:val="ListBullet"/>
            </w:pPr>
            <w:r w:rsidRPr="00363B3E">
              <w:t>Convention against Torture and other Cruel, Inhuman or Degrading Treatment or Punishment (1984</w:t>
            </w:r>
            <w:r w:rsidRPr="00363B3E">
              <w:t>)</w:t>
            </w:r>
          </w:p>
          <w:p w:rsidR="00000000" w:rsidRPr="00363B3E" w:rsidP="00363B3E">
            <w:pPr>
              <w:pStyle w:val="ListBullet"/>
            </w:pPr>
            <w:r w:rsidRPr="00363B3E">
              <w:t>Convention on the Rights of the Child (1989)</w:t>
            </w:r>
          </w:p>
          <w:p w:rsidR="00000000" w:rsidRPr="00363B3E" w:rsidP="00363B3E">
            <w:pPr>
              <w:pStyle w:val="ListBullet"/>
            </w:pPr>
            <w:r w:rsidRPr="00363B3E">
              <w:t>Convention on the Status of Refugees (1994)</w:t>
            </w:r>
          </w:p>
          <w:p w:rsidR="00000000" w:rsidRPr="00363B3E" w:rsidP="00363B3E">
            <w:pPr>
              <w:pStyle w:val="ListBullet"/>
            </w:pPr>
            <w:r w:rsidRPr="00363B3E">
              <w:t>Guiding Principles on Internal Displacement (1998)</w:t>
            </w:r>
          </w:p>
          <w:p w:rsidR="00000000" w:rsidRPr="00363B3E" w:rsidP="00363B3E">
            <w:pPr>
              <w:pStyle w:val="ListBullet"/>
            </w:pPr>
            <w:r w:rsidRPr="00363B3E">
              <w:t>The Humanitarian Charter and Minimum Standards in Relief (The Sphere standards) organisational policy and procedur</w:t>
            </w:r>
            <w:r w:rsidRPr="00363B3E">
              <w:t>e documents</w:t>
            </w:r>
          </w:p>
          <w:p w:rsidR="00000000" w:rsidRPr="00363B3E" w:rsidP="00363B3E">
            <w:pPr>
              <w:pStyle w:val="ListBullet"/>
            </w:pPr>
            <w:r w:rsidRPr="00363B3E">
              <w:t>The Oxfam Gender handbook (while not a formal standard or convention is clearly a well respected benchmark for many non-government organisations)</w:t>
            </w:r>
          </w:p>
          <w:p w:rsidR="00000000" w:rsidRPr="00363B3E" w:rsidP="00363B3E">
            <w:pPr>
              <w:pStyle w:val="ListBullet"/>
            </w:pPr>
            <w:r w:rsidRPr="00363B3E">
              <w:t>Convention on the rights of persons with disabilities</w:t>
            </w:r>
          </w:p>
          <w:p w:rsidR="00000000" w:rsidP="00363B3E">
            <w:pPr>
              <w:pStyle w:val="ListBullet"/>
              <w:rPr>
                <w:lang w:val="en-NZ"/>
              </w:rPr>
            </w:pPr>
            <w:r w:rsidRPr="00363B3E">
              <w:t>Principles of Aid effectiveness as embodied in the Paris Declaration (2005) and Accra principles (2008)</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Monitor and review program or project may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How identified ethical issues are considered and incorporated in the program design</w:t>
            </w:r>
            <w:r w:rsidRPr="00363B3E">
              <w:br/>
              <w:t>For instance,</w:t>
            </w:r>
            <w:r w:rsidRPr="00363B3E">
              <w:t xml:space="preserve"> in designing a project in a conflict environment, considering if provision of aid will:</w:t>
            </w:r>
          </w:p>
          <w:p w:rsidR="00000000" w:rsidRPr="00363B3E" w:rsidP="00363B3E">
            <w:pPr>
              <w:pStyle w:val="ListBullet2"/>
            </w:pPr>
            <w:r w:rsidRPr="00363B3E">
              <w:t xml:space="preserve">have a positive effect on the conflict (i.e. help people to stop fighting) </w:t>
            </w:r>
          </w:p>
          <w:p w:rsidR="00000000" w:rsidRPr="00363B3E" w:rsidP="00363B3E">
            <w:pPr>
              <w:pStyle w:val="ListBullet2"/>
            </w:pPr>
            <w:r w:rsidRPr="00363B3E">
              <w:t>add to the conflict (i.e. increase competition and mistrust)</w:t>
            </w:r>
          </w:p>
          <w:p w:rsidR="00000000" w:rsidRPr="00363B3E" w:rsidP="00363B3E">
            <w:pPr>
              <w:pStyle w:val="ListBullet"/>
            </w:pPr>
            <w:r w:rsidRPr="00363B3E">
              <w:t>How identified culturally sen</w:t>
            </w:r>
            <w:r w:rsidRPr="00363B3E">
              <w:t>sitive issues are considered and incorporated in the program design</w:t>
            </w:r>
            <w:r w:rsidRPr="00363B3E">
              <w:br/>
              <w:t>For instance, in designing a program efforts are made to ensure that:</w:t>
            </w:r>
          </w:p>
          <w:p w:rsidR="00000000" w:rsidRPr="00363B3E" w:rsidP="00363B3E">
            <w:pPr>
              <w:pStyle w:val="ListBullet2"/>
            </w:pPr>
            <w:r w:rsidRPr="00363B3E">
              <w:t>the program assists the affected people without political, religious or gender discrimination</w:t>
            </w:r>
          </w:p>
          <w:p w:rsidR="00000000" w:rsidRPr="00363B3E" w:rsidP="00363B3E">
            <w:pPr>
              <w:pStyle w:val="ListBullet2"/>
            </w:pPr>
            <w:r w:rsidRPr="00363B3E">
              <w:t>programs are carried out in a way that uses and enhances local knowledge and skills</w:t>
            </w:r>
          </w:p>
          <w:p w:rsidR="00000000" w:rsidRPr="00363B3E" w:rsidP="00363B3E">
            <w:pPr>
              <w:pStyle w:val="ListBullet"/>
            </w:pPr>
            <w:r w:rsidRPr="00363B3E">
              <w:t>Program goal and purpose</w:t>
            </w:r>
          </w:p>
          <w:p w:rsidR="00000000" w:rsidRPr="00363B3E" w:rsidP="00363B3E">
            <w:pPr>
              <w:pStyle w:val="ListBullet"/>
            </w:pPr>
            <w:r w:rsidRPr="00363B3E">
              <w:t>Program outputs</w:t>
            </w:r>
          </w:p>
          <w:p w:rsidR="00000000" w:rsidRPr="00363B3E" w:rsidP="00363B3E">
            <w:pPr>
              <w:pStyle w:val="ListBullet"/>
            </w:pPr>
            <w:r w:rsidRPr="00363B3E">
              <w:t>Project activities</w:t>
            </w:r>
          </w:p>
          <w:p w:rsidR="00000000" w:rsidRPr="00363B3E" w:rsidP="00363B3E">
            <w:pPr>
              <w:pStyle w:val="ListBullet"/>
            </w:pPr>
            <w:r w:rsidRPr="00363B3E">
              <w:t>Implementation plan and schedule,</w:t>
            </w:r>
          </w:p>
          <w:p w:rsidR="00000000" w:rsidRPr="00363B3E" w:rsidP="00363B3E">
            <w:pPr>
              <w:pStyle w:val="ListBullet"/>
            </w:pPr>
            <w:r w:rsidRPr="00363B3E">
              <w:t>Program inputs or resources required</w:t>
            </w:r>
          </w:p>
          <w:p w:rsidR="00000000" w:rsidRPr="00363B3E" w:rsidP="00363B3E">
            <w:pPr>
              <w:pStyle w:val="ListBullet"/>
            </w:pPr>
            <w:r w:rsidRPr="00363B3E">
              <w:t>Program impacts,</w:t>
            </w:r>
          </w:p>
          <w:p w:rsidR="00000000" w:rsidRPr="00363B3E" w:rsidP="00363B3E">
            <w:pPr>
              <w:pStyle w:val="ListBullet"/>
            </w:pPr>
            <w:r w:rsidRPr="00363B3E">
              <w:t>Management of risks</w:t>
            </w:r>
          </w:p>
          <w:p w:rsidR="00000000" w:rsidRPr="00363B3E" w:rsidP="00363B3E">
            <w:pPr>
              <w:pStyle w:val="ListBullet"/>
            </w:pPr>
            <w:r w:rsidRPr="00363B3E">
              <w:t>Cons</w:t>
            </w:r>
            <w:r w:rsidRPr="00363B3E">
              <w:t>traints and assumptions</w:t>
            </w:r>
          </w:p>
          <w:p w:rsidR="00000000" w:rsidRPr="00363B3E" w:rsidP="00363B3E">
            <w:pPr>
              <w:pStyle w:val="ListBullet"/>
            </w:pPr>
            <w:r w:rsidRPr="00363B3E">
              <w:t>Program sustainability</w:t>
            </w:r>
          </w:p>
          <w:p w:rsidR="00000000" w:rsidRPr="00363B3E" w:rsidP="00363B3E">
            <w:pPr>
              <w:pStyle w:val="ListBullet"/>
            </w:pPr>
            <w:r w:rsidRPr="00363B3E">
              <w:t>Management structure and staffing requirements</w:t>
            </w:r>
          </w:p>
          <w:p w:rsidR="00000000" w:rsidP="00363B3E">
            <w:pPr>
              <w:pStyle w:val="ListBullet"/>
              <w:rPr>
                <w:lang w:val="en-NZ"/>
              </w:rPr>
            </w:pPr>
            <w:r w:rsidRPr="00363B3E">
              <w:t>Addressing principles of development and/or aid effectiveness</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B3E">
            <w:pPr>
              <w:pStyle w:val="BodyText"/>
              <w:rPr>
                <w:lang w:val="en-NZ"/>
              </w:rPr>
            </w:pPr>
            <w:r w:rsidRPr="00363B3E">
              <w:rPr>
                <w:rStyle w:val="Emphasis"/>
              </w:rPr>
              <w:t>Specific risks may include</w:t>
            </w:r>
            <w:r w:rsidRPr="00363B3E">
              <w:t>:</w:t>
            </w: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ListBullet"/>
            </w:pPr>
            <w:r w:rsidRPr="00363B3E">
              <w:t xml:space="preserve">Issues that may impact infrastructure, including transport, food security and communication systems </w:t>
            </w:r>
          </w:p>
          <w:p w:rsidR="00000000" w:rsidRPr="00363B3E" w:rsidP="00363B3E">
            <w:pPr>
              <w:pStyle w:val="ListBullet"/>
            </w:pPr>
            <w:r w:rsidRPr="00363B3E">
              <w:t>Emergency situations</w:t>
            </w:r>
          </w:p>
          <w:p w:rsidR="00000000" w:rsidP="00363B3E">
            <w:pPr>
              <w:pStyle w:val="ListBullet"/>
              <w:rPr>
                <w:lang w:val="en-NZ"/>
              </w:rPr>
            </w:pPr>
            <w:r w:rsidRPr="00363B3E">
              <w:t>Political instability and/or corruption</w:t>
            </w:r>
          </w:p>
        </w:tc>
      </w:tr>
      <w:tr w:rsidTr="00F228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3B3E" w:rsidP="00363B3E">
            <w:pPr>
              <w:pStyle w:val="BodyText"/>
            </w:pPr>
          </w:p>
        </w:tc>
      </w:tr>
    </w:tbl>
    <w:p w:rsidR="00F2281D" w:rsidP="00363B3E">
      <w:pPr>
        <w:pStyle w:val="BodyText"/>
      </w:pPr>
    </w:p>
    <w:p w:rsidR="00F2281D" w:rsidP="00363B3E">
      <w:pPr>
        <w:pStyle w:val="BodyText"/>
      </w:pPr>
    </w:p>
    <w:p w:rsidR="00000000" w:rsidRPr="00363B3E" w:rsidP="00363B3E">
      <w:pPr>
        <w:pStyle w:val="Heading1"/>
      </w:pPr>
      <w:bookmarkStart w:id="12" w:name="O_294015"/>
      <w:bookmarkEnd w:id="12"/>
      <w:r w:rsidRPr="00363B3E">
        <w:t>Unit Sector(s)</w:t>
      </w:r>
    </w:p>
    <w:p w:rsidR="00000000" w:rsidRPr="00363B3E" w:rsidP="00363B3E">
      <w:pPr>
        <w:pStyle w:val="BodyText"/>
      </w:pPr>
      <w:r w:rsidRPr="00363B3E">
        <w:t>Not Applicable</w:t>
      </w:r>
    </w:p>
    <w:p w:rsidR="00000000" w:rsidRPr="00363B3E" w:rsidP="00363B3E"/>
    <w:sectPr w:rsidSect="00363B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81D" w:rsidP="00F228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1D" w:rsidP="00363B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281D" w:rsidP="00363B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281D" w:rsidP="00363B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3E" w:rsidRPr="00F2281D" w:rsidP="00F228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1D" w:rsidRPr="002D2AF8" w:rsidP="00363B3E">
    <w:pPr>
      <w:pStyle w:val="Header"/>
      <w:framePr w:wrap="around"/>
    </w:pPr>
    <w:r>
      <w:fldChar w:fldCharType="begin"/>
    </w:r>
    <w:r>
      <w:instrText xml:space="preserve"> TITLE   \* MERGEFORMAT </w:instrText>
    </w:r>
    <w:r>
      <w:fldChar w:fldCharType="separate"/>
    </w:r>
    <w:r>
      <w:t>CHCDHA501A Manage work in the development and/or humanitarian assistance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2281D" w:rsidP="00363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CB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C9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6A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B3E"/>
    <w:pPr>
      <w:spacing w:before="360" w:after="60"/>
      <w:outlineLvl w:val="0"/>
    </w:pPr>
    <w:rPr>
      <w:sz w:val="32"/>
    </w:rPr>
  </w:style>
  <w:style w:type="paragraph" w:styleId="Heading2">
    <w:name w:val="heading 2"/>
    <w:basedOn w:val="HeadingBase"/>
    <w:next w:val="BodyText"/>
    <w:link w:val="Heading2Char"/>
    <w:qFormat/>
    <w:rsid w:val="00363B3E"/>
    <w:pPr>
      <w:keepLines/>
      <w:spacing w:before="240" w:after="120"/>
      <w:outlineLvl w:val="1"/>
    </w:pPr>
    <w:rPr>
      <w:sz w:val="28"/>
      <w:szCs w:val="40"/>
    </w:rPr>
  </w:style>
  <w:style w:type="paragraph" w:styleId="Heading3">
    <w:name w:val="heading 3"/>
    <w:basedOn w:val="HeadingBase"/>
    <w:next w:val="BodyText"/>
    <w:link w:val="Heading3Char"/>
    <w:qFormat/>
    <w:rsid w:val="00363B3E"/>
    <w:pPr>
      <w:spacing w:before="180" w:after="120"/>
      <w:outlineLvl w:val="2"/>
    </w:pPr>
    <w:rPr>
      <w:spacing w:val="-10"/>
      <w:kern w:val="32"/>
    </w:rPr>
  </w:style>
  <w:style w:type="paragraph" w:styleId="Heading4">
    <w:name w:val="heading 4"/>
    <w:basedOn w:val="HeadingBase"/>
    <w:next w:val="BodyText"/>
    <w:link w:val="Heading4Char"/>
    <w:qFormat/>
    <w:rsid w:val="00363B3E"/>
    <w:pPr>
      <w:spacing w:before="160" w:after="120"/>
      <w:outlineLvl w:val="3"/>
    </w:pPr>
    <w:rPr>
      <w:sz w:val="22"/>
    </w:rPr>
  </w:style>
  <w:style w:type="paragraph" w:styleId="Heading5">
    <w:name w:val="heading 5"/>
    <w:basedOn w:val="HeadingBase"/>
    <w:next w:val="Normal"/>
    <w:link w:val="Heading5Char"/>
    <w:qFormat/>
    <w:rsid w:val="00363B3E"/>
    <w:pPr>
      <w:spacing w:before="80"/>
      <w:outlineLvl w:val="4"/>
    </w:pPr>
    <w:rPr>
      <w:color w:val="918585"/>
      <w:sz w:val="20"/>
    </w:rPr>
  </w:style>
  <w:style w:type="paragraph" w:styleId="Heading6">
    <w:name w:val="heading 6"/>
    <w:basedOn w:val="HeadingBase"/>
    <w:next w:val="Normal"/>
    <w:link w:val="Heading6Char"/>
    <w:qFormat/>
    <w:rsid w:val="00363B3E"/>
    <w:pPr>
      <w:spacing w:before="60"/>
      <w:outlineLvl w:val="5"/>
    </w:pPr>
    <w:rPr>
      <w:color w:val="918585"/>
      <w:sz w:val="20"/>
    </w:rPr>
  </w:style>
  <w:style w:type="paragraph" w:styleId="Heading7">
    <w:name w:val="heading 7"/>
    <w:basedOn w:val="Normal"/>
    <w:next w:val="Normal"/>
    <w:link w:val="Heading7Char"/>
    <w:qFormat/>
    <w:rsid w:val="00363B3E"/>
    <w:pPr>
      <w:ind w:left="720"/>
      <w:outlineLvl w:val="6"/>
    </w:pPr>
    <w:rPr>
      <w:i/>
    </w:rPr>
  </w:style>
  <w:style w:type="paragraph" w:styleId="Heading8">
    <w:name w:val="heading 8"/>
    <w:basedOn w:val="Normal"/>
    <w:next w:val="Normal"/>
    <w:link w:val="Heading8Char"/>
    <w:qFormat/>
    <w:rsid w:val="00363B3E"/>
    <w:pPr>
      <w:ind w:left="720"/>
      <w:outlineLvl w:val="7"/>
    </w:pPr>
    <w:rPr>
      <w:i/>
    </w:rPr>
  </w:style>
  <w:style w:type="paragraph" w:styleId="Heading9">
    <w:name w:val="heading 9"/>
    <w:basedOn w:val="Normal"/>
    <w:next w:val="Normal"/>
    <w:link w:val="Heading9Char"/>
    <w:qFormat/>
    <w:rsid w:val="00363B3E"/>
    <w:pPr>
      <w:ind w:left="720"/>
      <w:outlineLvl w:val="8"/>
    </w:pPr>
    <w:rPr>
      <w:i/>
    </w:rPr>
  </w:style>
  <w:style w:type="character" w:default="1" w:styleId="DefaultParagraphFont">
    <w:name w:val="Default Paragraph Font"/>
    <w:uiPriority w:val="1"/>
    <w:unhideWhenUsed/>
    <w:rsid w:val="00363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B3E"/>
  </w:style>
  <w:style w:type="character" w:customStyle="1" w:styleId="Heading1Char">
    <w:name w:val="Heading 1 Char"/>
    <w:basedOn w:val="DefaultParagraphFont"/>
    <w:link w:val="Heading1"/>
    <w:rsid w:val="00363B3E"/>
    <w:rPr>
      <w:rFonts w:ascii="Times New Roman" w:eastAsia="Times New Roman" w:hAnsi="Times New Roman" w:cs="Times New Roman"/>
      <w:b/>
      <w:sz w:val="32"/>
      <w:szCs w:val="20"/>
      <w:lang w:eastAsia="en-US"/>
    </w:rPr>
  </w:style>
  <w:style w:type="paragraph" w:styleId="BodyText">
    <w:name w:val="Body Text"/>
    <w:basedOn w:val="Normal"/>
    <w:link w:val="BodyTextChar"/>
    <w:rsid w:val="00363B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B3E"/>
    <w:rPr>
      <w:rFonts w:ascii="Times New Roman" w:eastAsia="Times New Roman" w:hAnsi="Times New Roman" w:cs="Times New Roman"/>
      <w:sz w:val="24"/>
      <w:lang w:eastAsia="en-US"/>
    </w:rPr>
  </w:style>
  <w:style w:type="paragraph" w:styleId="Footer">
    <w:name w:val="footer"/>
    <w:basedOn w:val="Normal"/>
    <w:link w:val="FooterChar"/>
    <w:rsid w:val="00363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B3E"/>
    <w:rPr>
      <w:rFonts w:ascii="Times New Roman" w:eastAsia="Times New Roman" w:hAnsi="Times New Roman" w:cs="Times New Roman"/>
      <w:sz w:val="16"/>
      <w:lang w:eastAsia="en-US"/>
    </w:rPr>
  </w:style>
  <w:style w:type="paragraph" w:styleId="List">
    <w:name w:val="List"/>
    <w:basedOn w:val="BodyText"/>
    <w:next w:val="BodyText"/>
    <w:rsid w:val="00363B3E"/>
    <w:pPr>
      <w:tabs>
        <w:tab w:val="left" w:pos="340"/>
      </w:tabs>
      <w:spacing w:before="60" w:after="60"/>
      <w:ind w:left="340" w:hanging="340"/>
    </w:pPr>
  </w:style>
  <w:style w:type="paragraph" w:styleId="ListBullet">
    <w:name w:val="List Bullet"/>
    <w:basedOn w:val="List"/>
    <w:rsid w:val="00363B3E"/>
    <w:pPr>
      <w:numPr>
        <w:numId w:val="13"/>
      </w:numPr>
      <w:tabs>
        <w:tab w:val="clear" w:pos="340"/>
      </w:tabs>
      <w:spacing w:before="40" w:after="40"/>
    </w:pPr>
  </w:style>
  <w:style w:type="character" w:customStyle="1" w:styleId="SpecialBold">
    <w:name w:val="Special Bold"/>
    <w:basedOn w:val="DefaultParagraphFont"/>
    <w:rsid w:val="00363B3E"/>
    <w:rPr>
      <w:b/>
      <w:spacing w:val="0"/>
    </w:rPr>
  </w:style>
  <w:style w:type="paragraph" w:styleId="ListBullet2">
    <w:name w:val="List Bullet 2"/>
    <w:basedOn w:val="List2"/>
    <w:rsid w:val="00363B3E"/>
    <w:pPr>
      <w:numPr>
        <w:numId w:val="14"/>
      </w:numPr>
      <w:tabs>
        <w:tab w:val="clear" w:pos="680"/>
      </w:tabs>
    </w:pPr>
  </w:style>
  <w:style w:type="character" w:styleId="Emphasis">
    <w:name w:val="Emphasis"/>
    <w:basedOn w:val="DefaultParagraphFont"/>
    <w:qFormat/>
    <w:rsid w:val="00363B3E"/>
    <w:rPr>
      <w:i/>
    </w:rPr>
  </w:style>
  <w:style w:type="paragraph" w:customStyle="1" w:styleId="SuperHeading">
    <w:name w:val="SuperHeading"/>
    <w:basedOn w:val="Normal"/>
    <w:rsid w:val="00363B3E"/>
    <w:pPr>
      <w:spacing w:before="240" w:after="120"/>
      <w:outlineLvl w:val="0"/>
    </w:pPr>
    <w:rPr>
      <w:rFonts w:ascii="Times New Roman" w:hAnsi="Times New Roman"/>
      <w:b/>
      <w:sz w:val="28"/>
    </w:rPr>
  </w:style>
  <w:style w:type="paragraph" w:customStyle="1" w:styleId="AllowPageBreak">
    <w:name w:val="AllowPageBreak"/>
    <w:rsid w:val="00363B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3B3E"/>
    <w:rPr>
      <w:b/>
      <w:i/>
      <w:u w:val="none"/>
    </w:rPr>
  </w:style>
  <w:style w:type="character" w:customStyle="1" w:styleId="Heading2Char">
    <w:name w:val="Heading 2 Char"/>
    <w:basedOn w:val="DefaultParagraphFont"/>
    <w:link w:val="Heading2"/>
    <w:rsid w:val="00363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B3E"/>
    <w:rPr>
      <w:rFonts w:ascii="Courier New" w:eastAsia="Times New Roman" w:hAnsi="Courier New" w:cs="Times New Roman"/>
      <w:i/>
      <w:szCs w:val="20"/>
      <w:lang w:eastAsia="en-US"/>
    </w:rPr>
  </w:style>
  <w:style w:type="paragraph" w:customStyle="1" w:styleId="HeadingBase">
    <w:name w:val="Heading Base"/>
    <w:rsid w:val="00363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B3E"/>
    <w:pPr>
      <w:tabs>
        <w:tab w:val="right" w:leader="dot" w:pos="9072"/>
      </w:tabs>
      <w:ind w:left="567"/>
    </w:pPr>
    <w:rPr>
      <w:szCs w:val="22"/>
    </w:rPr>
  </w:style>
  <w:style w:type="paragraph" w:customStyle="1" w:styleId="TOCBase">
    <w:name w:val="TOC Base"/>
    <w:rsid w:val="00363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B3E"/>
    <w:pPr>
      <w:tabs>
        <w:tab w:val="right" w:leader="dot" w:pos="9072"/>
      </w:tabs>
      <w:spacing w:before="40" w:after="40"/>
      <w:ind w:left="284"/>
    </w:pPr>
    <w:rPr>
      <w:rFonts w:ascii="Times New Roman" w:hAnsi="Times New Roman"/>
    </w:rPr>
  </w:style>
  <w:style w:type="paragraph" w:styleId="TOC1">
    <w:name w:val="toc 1"/>
    <w:basedOn w:val="TOCBase"/>
    <w:next w:val="Normal"/>
    <w:rsid w:val="00363B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B3E"/>
    <w:pPr>
      <w:spacing w:before="5040"/>
      <w:jc w:val="center"/>
    </w:pPr>
    <w:rPr>
      <w:sz w:val="48"/>
      <w:szCs w:val="72"/>
      <w:lang w:val="en-US"/>
    </w:rPr>
  </w:style>
  <w:style w:type="character" w:customStyle="1" w:styleId="TitleChar">
    <w:name w:val="Title Char"/>
    <w:basedOn w:val="DefaultParagraphFont"/>
    <w:link w:val="Title"/>
    <w:rsid w:val="00363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B3E"/>
    <w:pPr>
      <w:tabs>
        <w:tab w:val="left" w:pos="3600"/>
        <w:tab w:val="left" w:pos="3958"/>
      </w:tabs>
    </w:pPr>
  </w:style>
  <w:style w:type="paragraph" w:customStyle="1" w:styleId="Note">
    <w:name w:val="Note"/>
    <w:basedOn w:val="BodyText"/>
    <w:rsid w:val="00363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B3E"/>
    <w:pPr>
      <w:framePr w:wrap="auto" w:hAnchor="text" w:y="6049"/>
    </w:pPr>
    <w:rPr>
      <w:color w:val="000000"/>
      <w:sz w:val="40"/>
    </w:rPr>
  </w:style>
  <w:style w:type="paragraph" w:customStyle="1" w:styleId="TOCTitle">
    <w:name w:val="TOCTitle"/>
    <w:basedOn w:val="Heading1"/>
    <w:rsid w:val="00363B3E"/>
    <w:pPr>
      <w:spacing w:after="240"/>
      <w:jc w:val="center"/>
      <w:outlineLvl w:val="9"/>
    </w:pPr>
    <w:rPr>
      <w:caps/>
    </w:rPr>
  </w:style>
  <w:style w:type="paragraph" w:customStyle="1" w:styleId="Version">
    <w:name w:val="Version"/>
    <w:rsid w:val="00363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B3E"/>
    <w:pPr>
      <w:keepNext w:val="0"/>
      <w:tabs>
        <w:tab w:val="right" w:pos="4176"/>
      </w:tabs>
      <w:ind w:left="198" w:hanging="198"/>
    </w:pPr>
    <w:rPr>
      <w:rFonts w:ascii="Garamond" w:hAnsi="Garamond"/>
    </w:rPr>
  </w:style>
  <w:style w:type="paragraph" w:styleId="IndexHeading">
    <w:name w:val="index heading"/>
    <w:basedOn w:val="Normal"/>
    <w:next w:val="Index1"/>
    <w:semiHidden/>
    <w:rsid w:val="00363B3E"/>
    <w:pPr>
      <w:spacing w:before="120" w:after="120"/>
    </w:pPr>
    <w:rPr>
      <w:rFonts w:ascii="Arial" w:hAnsi="Arial"/>
      <w:b/>
      <w:color w:val="918585"/>
      <w:sz w:val="24"/>
    </w:rPr>
  </w:style>
  <w:style w:type="paragraph" w:styleId="Header">
    <w:name w:val="header"/>
    <w:basedOn w:val="Normal"/>
    <w:link w:val="HeaderChar"/>
    <w:rsid w:val="00363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B3E"/>
    <w:rPr>
      <w:rFonts w:ascii="Times New Roman" w:eastAsia="Times New Roman" w:hAnsi="Times New Roman" w:cs="Times New Roman"/>
      <w:sz w:val="16"/>
      <w:szCs w:val="20"/>
      <w:lang w:val="en-GB" w:eastAsia="en-US"/>
    </w:rPr>
  </w:style>
  <w:style w:type="paragraph" w:customStyle="1" w:styleId="Chapter">
    <w:name w:val="Chapter"/>
    <w:basedOn w:val="Normal"/>
    <w:rsid w:val="00363B3E"/>
    <w:pPr>
      <w:spacing w:before="240"/>
    </w:pPr>
    <w:rPr>
      <w:rFonts w:ascii="Times New Roman" w:hAnsi="Times New Roman"/>
      <w:smallCaps/>
      <w:spacing w:val="80"/>
      <w:sz w:val="28"/>
    </w:rPr>
  </w:style>
  <w:style w:type="paragraph" w:customStyle="1" w:styleId="InChapter">
    <w:name w:val="InChapter"/>
    <w:basedOn w:val="Heading3"/>
    <w:rsid w:val="00363B3E"/>
    <w:pPr>
      <w:spacing w:after="240"/>
      <w:outlineLvl w:val="9"/>
    </w:pPr>
    <w:rPr>
      <w:noProof/>
    </w:rPr>
  </w:style>
  <w:style w:type="paragraph" w:styleId="Index2">
    <w:name w:val="index 2"/>
    <w:basedOn w:val="Normal"/>
    <w:next w:val="Normal"/>
    <w:semiHidden/>
    <w:rsid w:val="00363B3E"/>
    <w:pPr>
      <w:tabs>
        <w:tab w:val="right" w:pos="4176"/>
      </w:tabs>
      <w:ind w:left="568" w:hanging="284"/>
    </w:pPr>
    <w:rPr>
      <w:rFonts w:ascii="Garamond" w:hAnsi="Garamond"/>
    </w:rPr>
  </w:style>
  <w:style w:type="paragraph" w:customStyle="1" w:styleId="Byline">
    <w:name w:val="Byline"/>
    <w:rsid w:val="00363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B3E"/>
    <w:pPr>
      <w:tabs>
        <w:tab w:val="clear" w:pos="3600"/>
        <w:tab w:val="clear" w:pos="3958"/>
      </w:tabs>
      <w:jc w:val="right"/>
    </w:pPr>
  </w:style>
  <w:style w:type="paragraph" w:styleId="Caption">
    <w:name w:val="caption"/>
    <w:basedOn w:val="BodyText"/>
    <w:next w:val="Normal"/>
    <w:qFormat/>
    <w:rsid w:val="00363B3E"/>
    <w:pPr>
      <w:framePr w:w="2268" w:hSpace="181" w:vSpace="181" w:wrap="around" w:vAnchor="text" w:hAnchor="page" w:x="1135" w:y="285" w:anchorLock="1"/>
    </w:pPr>
    <w:rPr>
      <w:i/>
    </w:rPr>
  </w:style>
  <w:style w:type="paragraph" w:customStyle="1" w:styleId="MiniTOCTitle">
    <w:name w:val="MiniTOCTitle"/>
    <w:basedOn w:val="Heading4"/>
    <w:rsid w:val="00363B3E"/>
    <w:pPr>
      <w:spacing w:before="240"/>
      <w:outlineLvl w:val="9"/>
    </w:pPr>
    <w:rPr>
      <w:noProof/>
      <w:sz w:val="24"/>
    </w:rPr>
  </w:style>
  <w:style w:type="paragraph" w:customStyle="1" w:styleId="MiniTOCItem">
    <w:name w:val="MiniTOCItem"/>
    <w:basedOn w:val="ListBullet"/>
    <w:rsid w:val="00363B3E"/>
    <w:pPr>
      <w:numPr>
        <w:numId w:val="0"/>
      </w:numPr>
      <w:tabs>
        <w:tab w:val="right" w:leader="dot" w:pos="6521"/>
      </w:tabs>
      <w:spacing w:before="0" w:after="0"/>
    </w:pPr>
  </w:style>
  <w:style w:type="paragraph" w:customStyle="1" w:styleId="TOFTitle">
    <w:name w:val="TOFTitle"/>
    <w:basedOn w:val="TOCTitle"/>
    <w:rsid w:val="00363B3E"/>
  </w:style>
  <w:style w:type="paragraph" w:styleId="TableofFigures">
    <w:name w:val="table of figures"/>
    <w:basedOn w:val="Normal"/>
    <w:next w:val="Normal"/>
    <w:semiHidden/>
    <w:rsid w:val="00363B3E"/>
    <w:pPr>
      <w:tabs>
        <w:tab w:val="right" w:leader="dot" w:pos="9072"/>
      </w:tabs>
      <w:ind w:left="970" w:hanging="403"/>
    </w:pPr>
    <w:rPr>
      <w:rFonts w:ascii="Times New Roman" w:hAnsi="Times New Roman"/>
      <w:b/>
    </w:rPr>
  </w:style>
  <w:style w:type="paragraph" w:styleId="ListNumber">
    <w:name w:val="List Number"/>
    <w:basedOn w:val="List"/>
    <w:rsid w:val="00363B3E"/>
    <w:pPr>
      <w:numPr>
        <w:numId w:val="11"/>
      </w:numPr>
    </w:pPr>
  </w:style>
  <w:style w:type="character" w:customStyle="1" w:styleId="WingdingSymbols">
    <w:name w:val="Wingding Symbols"/>
    <w:rsid w:val="00363B3E"/>
    <w:rPr>
      <w:rFonts w:ascii="Wingdings" w:hAnsi="Wingdings"/>
    </w:rPr>
  </w:style>
  <w:style w:type="paragraph" w:customStyle="1" w:styleId="TableHeading">
    <w:name w:val="Table Heading"/>
    <w:basedOn w:val="HeadingBase"/>
    <w:rsid w:val="00363B3E"/>
    <w:pPr>
      <w:keepLines/>
      <w:pBdr>
        <w:bottom w:val="single" w:sz="6" w:space="1" w:color="918585"/>
      </w:pBdr>
      <w:spacing w:before="240"/>
    </w:pPr>
  </w:style>
  <w:style w:type="character" w:customStyle="1" w:styleId="HotSpot">
    <w:name w:val="HotSpot"/>
    <w:rsid w:val="00363B3E"/>
    <w:rPr>
      <w:color w:val="0033CC"/>
      <w:u w:val="none"/>
    </w:rPr>
  </w:style>
  <w:style w:type="paragraph" w:customStyle="1" w:styleId="BodyTextRight">
    <w:name w:val="Body Text Right"/>
    <w:basedOn w:val="BodyText"/>
    <w:rsid w:val="00363B3E"/>
    <w:pPr>
      <w:spacing w:before="0" w:after="0"/>
      <w:jc w:val="right"/>
    </w:pPr>
  </w:style>
  <w:style w:type="paragraph" w:styleId="Index3">
    <w:name w:val="index 3"/>
    <w:basedOn w:val="ListNumber2"/>
    <w:next w:val="Normal"/>
    <w:semiHidden/>
    <w:rsid w:val="00363B3E"/>
    <w:pPr>
      <w:numPr>
        <w:numId w:val="0"/>
      </w:numPr>
      <w:tabs>
        <w:tab w:val="right" w:leader="dot" w:pos="4176"/>
      </w:tabs>
    </w:pPr>
  </w:style>
  <w:style w:type="paragraph" w:styleId="ListNumber2">
    <w:name w:val="List Number 2"/>
    <w:basedOn w:val="List2"/>
    <w:rsid w:val="00363B3E"/>
    <w:pPr>
      <w:numPr>
        <w:numId w:val="10"/>
      </w:numPr>
      <w:tabs>
        <w:tab w:val="clear" w:pos="1060"/>
      </w:tabs>
    </w:pPr>
  </w:style>
  <w:style w:type="paragraph" w:customStyle="1" w:styleId="MarginNote">
    <w:name w:val="Margin Note"/>
    <w:basedOn w:val="BodyText"/>
    <w:rsid w:val="00363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B3E"/>
    <w:rPr>
      <w:sz w:val="32"/>
    </w:rPr>
  </w:style>
  <w:style w:type="paragraph" w:customStyle="1" w:styleId="HeadingProcedure">
    <w:name w:val="Heading Procedure"/>
    <w:basedOn w:val="HeadingBase"/>
    <w:next w:val="Normal"/>
    <w:rsid w:val="00363B3E"/>
    <w:pPr>
      <w:tabs>
        <w:tab w:val="left" w:pos="0"/>
      </w:tabs>
      <w:spacing w:before="120" w:after="60"/>
    </w:pPr>
    <w:rPr>
      <w:i/>
      <w:color w:val="918585"/>
      <w:sz w:val="22"/>
    </w:rPr>
  </w:style>
  <w:style w:type="paragraph" w:customStyle="1" w:styleId="TableBodyText">
    <w:name w:val="Table Body Text"/>
    <w:basedOn w:val="BodyText"/>
    <w:rsid w:val="00363B3E"/>
    <w:pPr>
      <w:spacing w:before="60" w:after="60"/>
    </w:pPr>
  </w:style>
  <w:style w:type="paragraph" w:styleId="ListContinue">
    <w:name w:val="List Continue"/>
    <w:basedOn w:val="List"/>
    <w:rsid w:val="00363B3E"/>
    <w:pPr>
      <w:ind w:firstLine="0"/>
    </w:pPr>
  </w:style>
  <w:style w:type="paragraph" w:customStyle="1" w:styleId="ListNote">
    <w:name w:val="List Note"/>
    <w:basedOn w:val="List"/>
    <w:rsid w:val="00363B3E"/>
    <w:pPr>
      <w:pBdr>
        <w:top w:val="single" w:sz="6" w:space="2" w:color="918585"/>
        <w:bottom w:val="single" w:sz="6" w:space="2" w:color="918585"/>
      </w:pBdr>
      <w:tabs>
        <w:tab w:val="left" w:pos="1021"/>
      </w:tabs>
      <w:ind w:firstLine="0"/>
    </w:pPr>
  </w:style>
  <w:style w:type="paragraph" w:customStyle="1" w:styleId="Warning">
    <w:name w:val="Warning"/>
    <w:basedOn w:val="BodyText"/>
    <w:rsid w:val="00363B3E"/>
    <w:pPr>
      <w:shd w:val="clear" w:color="auto" w:fill="D9D9D9"/>
      <w:tabs>
        <w:tab w:val="left" w:pos="992"/>
      </w:tabs>
      <w:ind w:left="119" w:right="119"/>
    </w:pPr>
    <w:rPr>
      <w:sz w:val="20"/>
    </w:rPr>
  </w:style>
  <w:style w:type="paragraph" w:customStyle="1" w:styleId="MarginIcons">
    <w:name w:val="Margin Icons"/>
    <w:basedOn w:val="BodyText"/>
    <w:rsid w:val="00363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B3E"/>
    <w:rPr>
      <w:rFonts w:ascii="Courier New" w:hAnsi="Courier New"/>
    </w:rPr>
  </w:style>
  <w:style w:type="paragraph" w:customStyle="1" w:styleId="NoteBullet">
    <w:name w:val="Note Bullet"/>
    <w:basedOn w:val="Note"/>
    <w:rsid w:val="00363B3E"/>
    <w:pPr>
      <w:tabs>
        <w:tab w:val="clear" w:pos="680"/>
      </w:tabs>
      <w:spacing w:before="60" w:after="60"/>
    </w:pPr>
  </w:style>
  <w:style w:type="paragraph" w:customStyle="1" w:styleId="SubHeading2">
    <w:name w:val="SubHeading2"/>
    <w:basedOn w:val="HeadingBase"/>
    <w:rsid w:val="00363B3E"/>
    <w:pPr>
      <w:spacing w:before="240" w:after="60"/>
    </w:pPr>
    <w:rPr>
      <w:sz w:val="20"/>
    </w:rPr>
  </w:style>
  <w:style w:type="paragraph" w:customStyle="1" w:styleId="SubHeading1">
    <w:name w:val="SubHeading1"/>
    <w:basedOn w:val="HeadingBase"/>
    <w:rsid w:val="00363B3E"/>
    <w:pPr>
      <w:spacing w:before="240" w:after="60"/>
    </w:pPr>
    <w:rPr>
      <w:color w:val="918585"/>
      <w:sz w:val="22"/>
    </w:rPr>
  </w:style>
  <w:style w:type="paragraph" w:customStyle="1" w:styleId="SideHeading">
    <w:name w:val="Side Heading"/>
    <w:basedOn w:val="HeadingBase"/>
    <w:rsid w:val="00363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B3E"/>
    <w:pPr>
      <w:numPr>
        <w:numId w:val="12"/>
      </w:numPr>
    </w:pPr>
  </w:style>
  <w:style w:type="paragraph" w:styleId="PlainText">
    <w:name w:val="Plain Text"/>
    <w:basedOn w:val="Normal"/>
    <w:link w:val="PlainTextChar"/>
    <w:rsid w:val="00363B3E"/>
    <w:rPr>
      <w:sz w:val="20"/>
    </w:rPr>
  </w:style>
  <w:style w:type="character" w:customStyle="1" w:styleId="PlainTextChar">
    <w:name w:val="Plain Text Char"/>
    <w:basedOn w:val="DefaultParagraphFont"/>
    <w:link w:val="PlainText"/>
    <w:rsid w:val="00363B3E"/>
    <w:rPr>
      <w:rFonts w:ascii="Courier New" w:eastAsia="Times New Roman" w:hAnsi="Courier New" w:cs="Times New Roman"/>
      <w:sz w:val="20"/>
      <w:szCs w:val="20"/>
      <w:lang w:eastAsia="en-US"/>
    </w:rPr>
  </w:style>
  <w:style w:type="character" w:customStyle="1" w:styleId="MenuOption">
    <w:name w:val="Menu Option"/>
    <w:basedOn w:val="DefaultParagraphFont"/>
    <w:rsid w:val="00363B3E"/>
    <w:rPr>
      <w:b/>
      <w:smallCaps/>
    </w:rPr>
  </w:style>
  <w:style w:type="paragraph" w:customStyle="1" w:styleId="TableListNumber">
    <w:name w:val="Table List Number"/>
    <w:basedOn w:val="ListNumber"/>
    <w:rsid w:val="00363B3E"/>
    <w:pPr>
      <w:numPr>
        <w:numId w:val="0"/>
      </w:numPr>
    </w:pPr>
  </w:style>
  <w:style w:type="paragraph" w:styleId="TOC4">
    <w:name w:val="toc 4"/>
    <w:basedOn w:val="TOCBase"/>
    <w:next w:val="Normal"/>
    <w:semiHidden/>
    <w:rsid w:val="00363B3E"/>
    <w:pPr>
      <w:tabs>
        <w:tab w:val="right" w:leader="dot" w:pos="9071"/>
      </w:tabs>
      <w:ind w:left="1701"/>
    </w:pPr>
  </w:style>
  <w:style w:type="paragraph" w:customStyle="1" w:styleId="ListAlpha">
    <w:name w:val="List Alpha"/>
    <w:basedOn w:val="List"/>
    <w:rsid w:val="00363B3E"/>
    <w:pPr>
      <w:numPr>
        <w:numId w:val="9"/>
      </w:numPr>
    </w:pPr>
  </w:style>
  <w:style w:type="paragraph" w:customStyle="1" w:styleId="ListAlpha2">
    <w:name w:val="List Alpha 2"/>
    <w:basedOn w:val="List2"/>
    <w:rsid w:val="00363B3E"/>
    <w:pPr>
      <w:numPr>
        <w:numId w:val="8"/>
      </w:numPr>
    </w:pPr>
  </w:style>
  <w:style w:type="paragraph" w:styleId="List2">
    <w:name w:val="List 2"/>
    <w:basedOn w:val="BodyText"/>
    <w:rsid w:val="00363B3E"/>
    <w:pPr>
      <w:tabs>
        <w:tab w:val="left" w:pos="680"/>
      </w:tabs>
      <w:spacing w:before="60" w:after="60"/>
      <w:ind w:left="680" w:hanging="340"/>
    </w:pPr>
  </w:style>
  <w:style w:type="paragraph" w:styleId="List3">
    <w:name w:val="List 3"/>
    <w:basedOn w:val="BodyText"/>
    <w:rsid w:val="00363B3E"/>
    <w:pPr>
      <w:tabs>
        <w:tab w:val="left" w:pos="1021"/>
      </w:tabs>
      <w:spacing w:before="60" w:after="60"/>
      <w:ind w:left="1020" w:hanging="340"/>
    </w:pPr>
  </w:style>
  <w:style w:type="paragraph" w:styleId="List4">
    <w:name w:val="List 4"/>
    <w:basedOn w:val="BodyText"/>
    <w:rsid w:val="00363B3E"/>
    <w:pPr>
      <w:tabs>
        <w:tab w:val="left" w:pos="1361"/>
      </w:tabs>
      <w:spacing w:before="60" w:after="60"/>
      <w:ind w:left="1361" w:hanging="340"/>
    </w:pPr>
  </w:style>
  <w:style w:type="paragraph" w:styleId="List5">
    <w:name w:val="List 5"/>
    <w:basedOn w:val="BodyText"/>
    <w:rsid w:val="00363B3E"/>
    <w:pPr>
      <w:tabs>
        <w:tab w:val="left" w:pos="1701"/>
      </w:tabs>
      <w:spacing w:before="60" w:after="60"/>
      <w:ind w:left="1701" w:hanging="340"/>
    </w:pPr>
  </w:style>
  <w:style w:type="paragraph" w:styleId="ListBullet3">
    <w:name w:val="List Bullet 3"/>
    <w:basedOn w:val="List3"/>
    <w:rsid w:val="00363B3E"/>
    <w:pPr>
      <w:numPr>
        <w:numId w:val="15"/>
      </w:numPr>
      <w:tabs>
        <w:tab w:val="clear" w:pos="1021"/>
      </w:tabs>
      <w:ind w:left="1037" w:hanging="357"/>
    </w:pPr>
  </w:style>
  <w:style w:type="paragraph" w:styleId="ListBullet4">
    <w:name w:val="List Bullet 4"/>
    <w:basedOn w:val="List4"/>
    <w:rsid w:val="00363B3E"/>
    <w:pPr>
      <w:numPr>
        <w:numId w:val="3"/>
      </w:numPr>
    </w:pPr>
  </w:style>
  <w:style w:type="paragraph" w:styleId="ListBullet5">
    <w:name w:val="List Bullet 5"/>
    <w:basedOn w:val="List5"/>
    <w:rsid w:val="00363B3E"/>
    <w:pPr>
      <w:numPr>
        <w:numId w:val="4"/>
      </w:numPr>
    </w:pPr>
  </w:style>
  <w:style w:type="paragraph" w:styleId="ListContinue2">
    <w:name w:val="List Continue 2"/>
    <w:basedOn w:val="List2"/>
    <w:rsid w:val="00363B3E"/>
    <w:pPr>
      <w:ind w:firstLine="0"/>
    </w:pPr>
  </w:style>
  <w:style w:type="paragraph" w:styleId="ListContinue3">
    <w:name w:val="List Continue 3"/>
    <w:basedOn w:val="List3"/>
    <w:rsid w:val="00363B3E"/>
    <w:pPr>
      <w:ind w:left="1021" w:firstLine="0"/>
    </w:pPr>
  </w:style>
  <w:style w:type="paragraph" w:styleId="ListContinue4">
    <w:name w:val="List Continue 4"/>
    <w:basedOn w:val="List4"/>
    <w:rsid w:val="00363B3E"/>
    <w:pPr>
      <w:ind w:firstLine="0"/>
    </w:pPr>
  </w:style>
  <w:style w:type="paragraph" w:styleId="ListContinue5">
    <w:name w:val="List Continue 5"/>
    <w:basedOn w:val="List5"/>
    <w:rsid w:val="00363B3E"/>
    <w:pPr>
      <w:ind w:firstLine="0"/>
    </w:pPr>
  </w:style>
  <w:style w:type="paragraph" w:styleId="ListNumber3">
    <w:name w:val="List Number 3"/>
    <w:basedOn w:val="List3"/>
    <w:rsid w:val="00363B3E"/>
    <w:pPr>
      <w:numPr>
        <w:numId w:val="5"/>
      </w:numPr>
    </w:pPr>
  </w:style>
  <w:style w:type="paragraph" w:styleId="ListNumber4">
    <w:name w:val="List Number 4"/>
    <w:basedOn w:val="List4"/>
    <w:rsid w:val="00363B3E"/>
    <w:pPr>
      <w:numPr>
        <w:numId w:val="6"/>
      </w:numPr>
    </w:pPr>
  </w:style>
  <w:style w:type="paragraph" w:styleId="ListNumber5">
    <w:name w:val="List Number 5"/>
    <w:basedOn w:val="List5"/>
    <w:rsid w:val="00363B3E"/>
    <w:pPr>
      <w:numPr>
        <w:numId w:val="7"/>
      </w:numPr>
    </w:pPr>
  </w:style>
  <w:style w:type="paragraph" w:styleId="BlockText">
    <w:name w:val="Block Text"/>
    <w:basedOn w:val="Normal"/>
    <w:rsid w:val="00363B3E"/>
    <w:pPr>
      <w:spacing w:after="120"/>
      <w:ind w:left="1440" w:right="1440"/>
    </w:pPr>
  </w:style>
  <w:style w:type="character" w:customStyle="1" w:styleId="Subscript">
    <w:name w:val="Subscript"/>
    <w:basedOn w:val="DefaultParagraphFont"/>
    <w:rsid w:val="00363B3E"/>
    <w:rPr>
      <w:sz w:val="16"/>
      <w:vertAlign w:val="subscript"/>
    </w:rPr>
  </w:style>
  <w:style w:type="character" w:customStyle="1" w:styleId="Superscript">
    <w:name w:val="Superscript"/>
    <w:basedOn w:val="DefaultParagraphFont"/>
    <w:rsid w:val="00363B3E"/>
    <w:rPr>
      <w:sz w:val="16"/>
      <w:vertAlign w:val="superscript"/>
    </w:rPr>
  </w:style>
  <w:style w:type="character" w:customStyle="1" w:styleId="Symbols">
    <w:name w:val="Symbols"/>
    <w:basedOn w:val="DefaultParagraphFont"/>
    <w:rsid w:val="00363B3E"/>
    <w:rPr>
      <w:rFonts w:ascii="Symbol" w:hAnsi="Symbol"/>
    </w:rPr>
  </w:style>
  <w:style w:type="character" w:customStyle="1" w:styleId="MenuOptions">
    <w:name w:val="Menu Options"/>
    <w:basedOn w:val="DefaultParagraphFont"/>
    <w:rsid w:val="00363B3E"/>
    <w:rPr>
      <w:rFonts w:ascii="Arial Narrow" w:hAnsi="Arial Narrow"/>
      <w:smallCaps/>
    </w:rPr>
  </w:style>
  <w:style w:type="character" w:customStyle="1" w:styleId="Buttons">
    <w:name w:val="Buttons"/>
    <w:basedOn w:val="DefaultParagraphFont"/>
    <w:rsid w:val="00363B3E"/>
    <w:rPr>
      <w:b/>
    </w:rPr>
  </w:style>
  <w:style w:type="character" w:customStyle="1" w:styleId="Underlined">
    <w:name w:val="Underlined"/>
    <w:basedOn w:val="DefaultParagraphFont"/>
    <w:rsid w:val="00363B3E"/>
    <w:rPr>
      <w:u w:val="single"/>
    </w:rPr>
  </w:style>
  <w:style w:type="paragraph" w:customStyle="1" w:styleId="TableBodyTextRight">
    <w:name w:val="Table Body Text Right"/>
    <w:basedOn w:val="TableBodyText"/>
    <w:rsid w:val="00363B3E"/>
    <w:pPr>
      <w:widowControl w:val="0"/>
      <w:autoSpaceDE w:val="0"/>
      <w:autoSpaceDN w:val="0"/>
      <w:adjustRightInd w:val="0"/>
      <w:jc w:val="right"/>
    </w:pPr>
    <w:rPr>
      <w:rFonts w:cs="Arial"/>
      <w:szCs w:val="18"/>
    </w:rPr>
  </w:style>
  <w:style w:type="paragraph" w:customStyle="1" w:styleId="CopyrightText">
    <w:name w:val="Copyright Text"/>
    <w:basedOn w:val="BodyText"/>
    <w:rsid w:val="00363B3E"/>
    <w:rPr>
      <w:sz w:val="18"/>
    </w:rPr>
  </w:style>
  <w:style w:type="paragraph" w:customStyle="1" w:styleId="BodySmallRight">
    <w:name w:val="Body Small Right"/>
    <w:basedOn w:val="BodyTextRight"/>
    <w:rsid w:val="00363B3E"/>
    <w:rPr>
      <w:sz w:val="18"/>
      <w:szCs w:val="18"/>
    </w:rPr>
  </w:style>
  <w:style w:type="paragraph" w:customStyle="1" w:styleId="MarginEdition">
    <w:name w:val="Margin Edition"/>
    <w:basedOn w:val="MarginNote"/>
    <w:rsid w:val="00363B3E"/>
    <w:pPr>
      <w:spacing w:before="0" w:after="0"/>
    </w:pPr>
    <w:rPr>
      <w:rFonts w:ascii="Times New Roman" w:hAnsi="Times New Roman"/>
      <w:color w:val="999999"/>
    </w:rPr>
  </w:style>
  <w:style w:type="paragraph" w:customStyle="1" w:styleId="Spacer">
    <w:name w:val="Spacer"/>
    <w:basedOn w:val="Normal"/>
    <w:rsid w:val="00363B3E"/>
    <w:rPr>
      <w:sz w:val="2"/>
      <w:szCs w:val="2"/>
    </w:rPr>
  </w:style>
  <w:style w:type="character" w:customStyle="1" w:styleId="Small">
    <w:name w:val="Small"/>
    <w:basedOn w:val="DefaultParagraphFont"/>
    <w:rsid w:val="00363B3E"/>
    <w:rPr>
      <w:sz w:val="16"/>
    </w:rPr>
  </w:style>
  <w:style w:type="paragraph" w:customStyle="1" w:styleId="WideTable">
    <w:name w:val="Wide Table"/>
    <w:basedOn w:val="Normal"/>
    <w:rsid w:val="00363B3E"/>
    <w:pPr>
      <w:ind w:left="-1418"/>
    </w:pPr>
    <w:rPr>
      <w:sz w:val="2"/>
      <w:szCs w:val="2"/>
    </w:rPr>
  </w:style>
  <w:style w:type="character" w:styleId="PageNumber">
    <w:name w:val="page number"/>
    <w:basedOn w:val="DefaultParagraphFont"/>
    <w:rsid w:val="00363B3E"/>
  </w:style>
  <w:style w:type="paragraph" w:styleId="Quote">
    <w:name w:val="Quote"/>
    <w:basedOn w:val="Heading1"/>
    <w:link w:val="QuoteChar"/>
    <w:qFormat/>
    <w:rsid w:val="00363B3E"/>
    <w:rPr>
      <w:b w:val="0"/>
      <w:sz w:val="72"/>
      <w:szCs w:val="72"/>
      <w:lang w:val="en-NZ"/>
    </w:rPr>
  </w:style>
  <w:style w:type="character" w:customStyle="1" w:styleId="QuoteChar">
    <w:name w:val="Quote Char"/>
    <w:basedOn w:val="DefaultParagraphFont"/>
    <w:link w:val="Quote"/>
    <w:rsid w:val="00363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B3E"/>
    <w:pPr>
      <w:pageBreakBefore/>
    </w:pPr>
  </w:style>
  <w:style w:type="paragraph" w:customStyle="1" w:styleId="Border">
    <w:name w:val="Border"/>
    <w:basedOn w:val="Normal"/>
    <w:qFormat/>
    <w:rsid w:val="00363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B3E"/>
    <w:rPr>
      <w:b/>
      <w:bCs/>
      <w:i/>
      <w:iCs/>
      <w:color w:val="auto"/>
    </w:rPr>
  </w:style>
  <w:style w:type="paragraph" w:styleId="IntenseQuote">
    <w:name w:val="Intense Quote"/>
    <w:basedOn w:val="Normal"/>
    <w:next w:val="Normal"/>
    <w:link w:val="IntenseQuoteChar"/>
    <w:uiPriority w:val="30"/>
    <w:qFormat/>
    <w:rsid w:val="00363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B3E"/>
    <w:rPr>
      <w:smallCaps/>
      <w:color w:val="auto"/>
      <w:u w:val="single"/>
    </w:rPr>
  </w:style>
  <w:style w:type="character" w:styleId="IntenseReference">
    <w:name w:val="Intense Reference"/>
    <w:basedOn w:val="DefaultParagraphFont"/>
    <w:uiPriority w:val="32"/>
    <w:qFormat/>
    <w:rsid w:val="00363B3E"/>
    <w:rPr>
      <w:b/>
      <w:bCs/>
      <w:smallCaps/>
      <w:color w:val="auto"/>
      <w:spacing w:val="5"/>
      <w:u w:val="single"/>
    </w:rPr>
  </w:style>
  <w:style w:type="paragraph" w:customStyle="1" w:styleId="2ColumnHeading">
    <w:name w:val="2Column Heading"/>
    <w:basedOn w:val="BodyText"/>
    <w:qFormat/>
    <w:rsid w:val="00363B3E"/>
    <w:pPr>
      <w:spacing w:after="60"/>
      <w:ind w:left="-2268"/>
    </w:pPr>
    <w:rPr>
      <w:b/>
    </w:rPr>
  </w:style>
  <w:style w:type="paragraph" w:customStyle="1" w:styleId="Heading1TOC">
    <w:name w:val="Heading1 TOC"/>
    <w:basedOn w:val="Normal"/>
    <w:qFormat/>
    <w:rsid w:val="00363B3E"/>
    <w:pPr>
      <w:spacing w:before="240" w:after="120"/>
    </w:pPr>
    <w:rPr>
      <w:rFonts w:ascii="Times New Roman" w:hAnsi="Times New Roman"/>
      <w:b/>
      <w:sz w:val="32"/>
    </w:rPr>
  </w:style>
  <w:style w:type="paragraph" w:customStyle="1" w:styleId="Heading2TOC">
    <w:name w:val="Heading2 TOC"/>
    <w:basedOn w:val="Normal"/>
    <w:qFormat/>
    <w:rsid w:val="00363B3E"/>
    <w:pPr>
      <w:spacing w:before="240" w:after="60"/>
    </w:pPr>
    <w:rPr>
      <w:rFonts w:ascii="Times New Roman" w:hAnsi="Times New Roman"/>
      <w:b/>
      <w:sz w:val="28"/>
    </w:rPr>
  </w:style>
  <w:style w:type="character" w:customStyle="1" w:styleId="Underline">
    <w:name w:val="Underline"/>
    <w:basedOn w:val="DefaultParagraphFont"/>
    <w:qFormat/>
    <w:rsid w:val="00363B3E"/>
    <w:rPr>
      <w:u w:val="single"/>
    </w:rPr>
  </w:style>
  <w:style w:type="paragraph" w:styleId="BalloonText">
    <w:name w:val="Balloon Text"/>
    <w:basedOn w:val="Normal"/>
    <w:link w:val="BalloonTextChar"/>
    <w:rsid w:val="00363B3E"/>
    <w:rPr>
      <w:rFonts w:ascii="Tahoma" w:hAnsi="Tahoma" w:cs="Tahoma"/>
      <w:sz w:val="16"/>
      <w:szCs w:val="16"/>
    </w:rPr>
  </w:style>
  <w:style w:type="character" w:customStyle="1" w:styleId="BalloonTextChar">
    <w:name w:val="Balloon Text Char"/>
    <w:basedOn w:val="DefaultParagraphFont"/>
    <w:link w:val="BalloonText"/>
    <w:rsid w:val="00363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B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B3E"/>
    <w:rPr>
      <w:b/>
      <w:color w:val="660033"/>
      <w:spacing w:val="0"/>
    </w:rPr>
  </w:style>
  <w:style w:type="paragraph" w:customStyle="1" w:styleId="Nameditemlist">
    <w:name w:val="Named item list"/>
    <w:basedOn w:val="BodyText"/>
    <w:qFormat/>
    <w:rsid w:val="00363B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2424</Words>
  <Characters>15449</Characters>
  <Application>Microsoft Office Word</Application>
  <DocSecurity>0</DocSecurity>
  <Lines>478</Lines>
  <Paragraphs>207</Paragraphs>
  <ScaleCrop>false</ScaleCrop>
  <Company>Author-it Software Corporation Ltd.</Company>
  <LinksUpToDate>false</LinksUpToDate>
  <CharactersWithSpaces>17797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CHCDHA501A Manage work in the development and/or humanitarian assistance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2012-10-05T15:52:00Z</dcterms:created>
  <dcterms:modified xsi:type="dcterms:W3CDTF">2012-10-05T15:52:00Z</dcterms:modified>
</cp:coreProperties>
</file>