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19F" w:rsidP="007B119F">
      <w:pPr>
        <w:pStyle w:val="Title"/>
      </w:pPr>
      <w:r>
        <w:fldChar w:fldCharType="begin"/>
      </w:r>
      <w:r>
        <w:instrText xml:space="preserve"> TITLE   \* MERGEFORMAT </w:instrText>
      </w:r>
      <w:r>
        <w:fldChar w:fldCharType="separate"/>
      </w:r>
      <w:r>
        <w:t>CHCDHA412B Use a capacity building approach in development work</w:t>
      </w:r>
      <w:r>
        <w:fldChar w:fldCharType="end"/>
      </w:r>
    </w:p>
    <w:p w:rsidR="007B119F" w:rsidP="007B119F">
      <w:pPr>
        <w:pStyle w:val="Version"/>
        <w:sectPr w:rsidSect="00474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AAA" w:rsidP="00474AAA">
      <w:pPr>
        <w:pStyle w:val="SuperHeading"/>
      </w:pPr>
      <w:r w:rsidRPr="00474AAA">
        <w:t>CHCDHA412B Use a capacity building approach in development work</w:t>
      </w:r>
    </w:p>
    <w:p w:rsidR="00000000" w:rsidRPr="00474AAA" w:rsidP="00474AAA">
      <w:pPr>
        <w:pStyle w:val="Heading1"/>
      </w:pPr>
      <w:bookmarkStart w:id="1" w:name="O_436033"/>
      <w:bookmarkEnd w:id="1"/>
      <w:r w:rsidRPr="00474AAA">
        <w:t>Modification History</w:t>
      </w:r>
    </w:p>
    <w:tbl>
      <w:tblPr>
        <w:tblW w:w="0" w:type="auto"/>
        <w:tblCellMar>
          <w:left w:w="62" w:type="dxa"/>
          <w:right w:w="62" w:type="dxa"/>
        </w:tblCellMar>
        <w:tblLook w:val="0000"/>
      </w:tblPr>
      <w:tblGrid>
        <w:gridCol w:w="2600"/>
        <w:gridCol w:w="2683"/>
        <w:gridCol w:w="3913"/>
      </w:tblGrid>
      <w:tr w:rsidTr="007B119F">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74AAA" w:rsidP="00474AAA">
            <w:pPr>
              <w:pStyle w:val="BodyText"/>
            </w:pPr>
            <w:r w:rsidRPr="00474AAA">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74AAA" w:rsidP="00474AAA">
            <w:pPr>
              <w:pStyle w:val="BodyText"/>
            </w:pPr>
            <w:r w:rsidRPr="00474AAA">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74AAA">
            <w:pPr>
              <w:pStyle w:val="BodyText"/>
              <w:rPr>
                <w:lang w:val="en-NZ"/>
              </w:rPr>
            </w:pPr>
            <w:r w:rsidRPr="00474AAA">
              <w:rPr>
                <w:rStyle w:val="SpecialBold"/>
              </w:rPr>
              <w:t>Description</w:t>
            </w:r>
          </w:p>
        </w:tc>
      </w:tr>
      <w:tr w:rsidTr="007B119F">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74AAA">
            <w:pPr>
              <w:pStyle w:val="BodyText"/>
              <w:rPr>
                <w:lang w:val="en-NZ"/>
              </w:rPr>
            </w:pPr>
            <w:r w:rsidRPr="00474AAA">
              <w:t>CHCDHA412A Use a capacity building approach in development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74AAA">
            <w:pPr>
              <w:pStyle w:val="BodyText"/>
              <w:rPr>
                <w:lang w:val="en-NZ"/>
              </w:rPr>
            </w:pPr>
            <w:r w:rsidRPr="00474AAA">
              <w:t>CHCDHA412B Use a capacity building approach in development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74AAA" w:rsidP="00474AAA">
            <w:pPr>
              <w:pStyle w:val="BodyText"/>
            </w:pPr>
            <w:r w:rsidRPr="00474AAA">
              <w:t>Unit updated in V4.</w:t>
            </w:r>
          </w:p>
          <w:p w:rsidR="00000000" w:rsidRPr="00474AAA" w:rsidP="00474AAA">
            <w:pPr>
              <w:pStyle w:val="BodyText"/>
            </w:pPr>
            <w:r w:rsidRPr="00474AAA">
              <w:t>ISC upgrade changes to remove references to old OHS legislation and replace with references to new WHS legislation. No change to competency outcome.</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2" w:name="O_436031"/>
      <w:bookmarkEnd w:id="2"/>
      <w:r w:rsidRPr="00474AAA">
        <w:t>Unit Descriptor</w:t>
      </w:r>
    </w:p>
    <w:tbl>
      <w:tblPr>
        <w:tblW w:w="0" w:type="auto"/>
        <w:tblLayout w:type="fixed"/>
        <w:tblCellMar>
          <w:left w:w="62" w:type="dxa"/>
          <w:right w:w="62" w:type="dxa"/>
        </w:tblCellMar>
        <w:tblLook w:val="0000"/>
      </w:tblPr>
      <w:tblGrid>
        <w:gridCol w:w="3339"/>
        <w:gridCol w:w="5217"/>
      </w:tblGrid>
      <w:tr w:rsidTr="007B119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This unit of competency describes the skills and knowledge required to take a capacity building approach to development program work</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3" w:name="O_436021"/>
      <w:bookmarkEnd w:id="3"/>
      <w:r w:rsidRPr="00474AAA">
        <w:t>Application of the Unit</w:t>
      </w:r>
    </w:p>
    <w:tbl>
      <w:tblPr>
        <w:tblW w:w="0" w:type="auto"/>
        <w:tblLayout w:type="fixed"/>
        <w:tblCellMar>
          <w:left w:w="62" w:type="dxa"/>
          <w:right w:w="62" w:type="dxa"/>
        </w:tblCellMar>
        <w:tblLook w:val="0000"/>
      </w:tblPr>
      <w:tblGrid>
        <w:gridCol w:w="3347"/>
        <w:gridCol w:w="5209"/>
      </w:tblGrid>
      <w:tr w:rsidTr="007B119F">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This unit may be applied in a range of de</w:t>
            </w:r>
            <w:r w:rsidRPr="00474AAA">
              <w:t>velopment field environments and should reflect the concepts and principles of aid effectiveness and community development (i.e. ownership, alignment, harmonisation, managing for results and mutual accountability) as embodied in the Paris Declaration and A</w:t>
            </w:r>
            <w:r w:rsidRPr="00474AAA">
              <w:t>ccra Agenda for Action (AAA)</w:t>
            </w:r>
          </w:p>
          <w:p w:rsidR="00000000" w:rsidRPr="00474AAA" w:rsidP="00474AAA">
            <w:pPr>
              <w:pStyle w:val="BodyText"/>
            </w:pPr>
            <w:r w:rsidRPr="00474AAA">
              <w:t>These skills and knowledge are to be applied within the scope of the person's role and authority</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4" w:name="O_436027"/>
      <w:bookmarkEnd w:id="4"/>
      <w:r w:rsidRPr="00474AAA">
        <w:t>Licensing/Regulatory Information</w:t>
      </w:r>
    </w:p>
    <w:p w:rsidR="00000000" w:rsidRPr="00474AAA" w:rsidP="00474AAA">
      <w:pPr>
        <w:pStyle w:val="BodyText"/>
      </w:pPr>
      <w:r w:rsidRPr="00474AAA">
        <w:t>Not Applicable</w:t>
      </w:r>
    </w:p>
    <w:p w:rsidR="00000000" w:rsidRPr="00474AAA" w:rsidP="00474AAA">
      <w:pPr>
        <w:pStyle w:val="AllowPageBreak"/>
      </w:pPr>
    </w:p>
    <w:p w:rsidR="00000000" w:rsidRPr="00474AAA" w:rsidP="00474AAA">
      <w:pPr>
        <w:pStyle w:val="Heading1"/>
      </w:pPr>
      <w:bookmarkStart w:id="5" w:name="O_436028"/>
      <w:bookmarkEnd w:id="5"/>
      <w:r w:rsidRPr="00474AAA">
        <w:t>Pre-Requisites</w:t>
      </w:r>
    </w:p>
    <w:p w:rsidR="00000000" w:rsidRPr="00474AAA" w:rsidP="00474AAA">
      <w:pPr>
        <w:pStyle w:val="BodyText"/>
      </w:pPr>
      <w:r w:rsidRPr="00474AAA">
        <w:t>Not Applicable</w:t>
      </w:r>
    </w:p>
    <w:p w:rsidR="00000000" w:rsidRPr="00474AAA" w:rsidP="00474AAA">
      <w:pPr>
        <w:pStyle w:val="AllowPageBreak"/>
      </w:pPr>
    </w:p>
    <w:p w:rsidR="00000000" w:rsidRPr="00474AAA" w:rsidP="00474AAA">
      <w:pPr>
        <w:pStyle w:val="Heading1"/>
      </w:pPr>
      <w:bookmarkStart w:id="6" w:name="O_436024"/>
      <w:bookmarkEnd w:id="6"/>
      <w:r w:rsidRPr="00474AAA">
        <w:t>Employability Skills Information</w:t>
      </w:r>
    </w:p>
    <w:tbl>
      <w:tblPr>
        <w:tblW w:w="0" w:type="auto"/>
        <w:tblLayout w:type="fixed"/>
        <w:tblCellMar>
          <w:left w:w="62" w:type="dxa"/>
          <w:right w:w="62" w:type="dxa"/>
        </w:tblCellMar>
        <w:tblLook w:val="0000"/>
      </w:tblPr>
      <w:tblGrid>
        <w:gridCol w:w="3321"/>
        <w:gridCol w:w="5235"/>
      </w:tblGrid>
      <w:tr w:rsidTr="007B119F">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This unit contains employability skills</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7" w:name="O_436023"/>
      <w:bookmarkEnd w:id="7"/>
      <w:r w:rsidRPr="00474AAA">
        <w:t>Elements and Performance Criteria Pre-Content</w:t>
      </w:r>
    </w:p>
    <w:tbl>
      <w:tblPr>
        <w:tblW w:w="0" w:type="auto"/>
        <w:tblLayout w:type="fixed"/>
        <w:tblCellMar>
          <w:left w:w="62" w:type="dxa"/>
          <w:right w:w="62" w:type="dxa"/>
        </w:tblCellMar>
        <w:tblLook w:val="0000"/>
      </w:tblPr>
      <w:tblGrid>
        <w:gridCol w:w="3369"/>
        <w:gridCol w:w="5702"/>
      </w:tblGrid>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The Performance Criteria specif</w:t>
            </w:r>
            <w:r w:rsidRPr="00474AAA">
              <w:t>y the level of performance required to demonstrate achievement of the Element. Terms in italics are elaborated in the Range Statement.</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8" w:name="O_436022"/>
      <w:bookmarkEnd w:id="8"/>
      <w:r w:rsidRPr="00474AAA">
        <w:t>Elements and Performance Criteria</w:t>
      </w:r>
    </w:p>
    <w:tbl>
      <w:tblPr>
        <w:tblW w:w="0" w:type="auto"/>
        <w:tblLayout w:type="fixed"/>
        <w:tblCellMar>
          <w:left w:w="62" w:type="dxa"/>
          <w:right w:w="62" w:type="dxa"/>
        </w:tblCellMar>
        <w:tblLook w:val="0000"/>
      </w:tblPr>
      <w:tblGrid>
        <w:gridCol w:w="3369"/>
        <w:gridCol w:w="5702"/>
      </w:tblGrid>
      <w:tr w:rsidTr="007B119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SpecialBold"/>
              </w:rPr>
              <w:t>PERFORMANCE CRITERIA</w:t>
            </w: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4AAA">
            <w:pPr>
              <w:pStyle w:val="List"/>
              <w:rPr>
                <w:lang w:val="en-NZ"/>
              </w:rPr>
            </w:pPr>
            <w:r w:rsidRPr="00474AAA">
              <w:t>1.</w:t>
            </w:r>
            <w:r w:rsidRPr="00474AAA">
              <w:tab/>
            </w:r>
            <w:r w:rsidRPr="00474AAA">
              <w:t xml:space="preserve">Establish a strong relationship as a basis for </w:t>
            </w:r>
            <w:r w:rsidRPr="00474AAA">
              <w:rPr>
                <w:rStyle w:val="BoldandItalics"/>
              </w:rPr>
              <w:t>contextual assessment</w:t>
            </w:r>
          </w:p>
        </w:tc>
        <w:tc>
          <w:tcPr>
            <w:tcW w:w="570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1.1</w:t>
            </w:r>
            <w:r w:rsidRPr="00474AAA">
              <w:tab/>
              <w:t>Clarify the structure and political nature of the target community or organisation, including key individuals, groups and hierarchy</w:t>
            </w:r>
          </w:p>
          <w:p w:rsidR="00000000" w:rsidRPr="00474AAA" w:rsidP="00474AAA">
            <w:pPr>
              <w:pStyle w:val="BodyText"/>
            </w:pPr>
            <w:r w:rsidRPr="00474AAA">
              <w:t>1.2</w:t>
            </w:r>
            <w:r w:rsidRPr="00474AAA">
              <w:tab/>
              <w:t>Identify and clarify any documented and endorse</w:t>
            </w:r>
            <w:r w:rsidRPr="00474AAA">
              <w:t>d change agendas</w:t>
            </w:r>
          </w:p>
          <w:p w:rsidR="00000000" w:rsidRPr="00474AAA" w:rsidP="00474AAA">
            <w:pPr>
              <w:pStyle w:val="BodyText"/>
            </w:pPr>
            <w:r w:rsidRPr="00474AAA">
              <w:t>1.3</w:t>
            </w:r>
            <w:r w:rsidRPr="00474AAA">
              <w:tab/>
              <w:t xml:space="preserve">Work with understanding of the application of the </w:t>
            </w:r>
            <w:r w:rsidRPr="00474AAA">
              <w:rPr>
                <w:rStyle w:val="BoldandItalics"/>
              </w:rPr>
              <w:t>concepts and principles of aid effectiveness and community development</w:t>
            </w:r>
          </w:p>
          <w:p w:rsidR="00000000" w:rsidRPr="00474AAA" w:rsidP="00474AAA">
            <w:pPr>
              <w:pStyle w:val="BodyText"/>
            </w:pPr>
            <w:r w:rsidRPr="00474AAA">
              <w:t>1.4</w:t>
            </w:r>
            <w:r w:rsidRPr="00474AAA">
              <w:tab/>
              <w:t>Identify appropriate individual/group to champion the development and/or change processes</w:t>
            </w:r>
          </w:p>
          <w:p w:rsidR="00000000" w:rsidRPr="00474AAA" w:rsidP="00474AAA">
            <w:pPr>
              <w:pStyle w:val="BodyText"/>
            </w:pPr>
            <w:r w:rsidRPr="00474AAA">
              <w:t>1.4</w:t>
            </w:r>
            <w:r w:rsidRPr="00474AAA">
              <w:tab/>
              <w:t>Establish a rela</w:t>
            </w:r>
            <w:r w:rsidRPr="00474AAA">
              <w:t>tionship of trust with leadership and key individuals in the community or organisation using effective communication and relationship building practices</w:t>
            </w:r>
          </w:p>
          <w:p w:rsidR="00000000" w:rsidRPr="00474AAA" w:rsidP="00474AAA">
            <w:pPr>
              <w:pStyle w:val="BodyText"/>
            </w:pPr>
            <w:r w:rsidRPr="00474AAA">
              <w:t>1.5</w:t>
            </w:r>
            <w:r w:rsidRPr="00474AAA">
              <w:tab/>
              <w:t>Engage key individuals from the community or organisation in a process of identifying its strengths</w:t>
            </w:r>
            <w:r w:rsidRPr="00474AAA">
              <w:t xml:space="preserve"> and attributing value to those strengths</w:t>
            </w:r>
          </w:p>
          <w:p w:rsidR="00000000" w:rsidRPr="00474AAA" w:rsidP="00474AAA">
            <w:pPr>
              <w:pStyle w:val="BodyText"/>
            </w:pPr>
            <w:r w:rsidRPr="00474AAA">
              <w:t>1.6</w:t>
            </w:r>
            <w:r w:rsidRPr="00474AAA">
              <w:tab/>
              <w:t>Engage key individuals from the community or organisation in a process to identify and agree the nature of the situation currently requiring attention</w:t>
            </w:r>
          </w:p>
          <w:p w:rsidR="00000000" w:rsidP="00474AAA">
            <w:pPr>
              <w:pStyle w:val="BodyText"/>
              <w:rPr>
                <w:lang w:val="en-NZ"/>
              </w:rPr>
            </w:pPr>
            <w:r w:rsidRPr="00474AAA">
              <w:t>1.7</w:t>
            </w:r>
            <w:r w:rsidRPr="00474AAA">
              <w:tab/>
              <w:t xml:space="preserve">Identify and engage appropriately </w:t>
            </w:r>
            <w:r w:rsidRPr="00474AAA">
              <w:rPr>
                <w:rStyle w:val="BoldandItalics"/>
              </w:rPr>
              <w:t>stakeholders with special needs and disadvantages</w:t>
            </w:r>
            <w:r w:rsidRPr="00474AAA">
              <w:t xml:space="preserve"> </w:t>
            </w: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4AAA">
            <w:pPr>
              <w:pStyle w:val="List"/>
              <w:rPr>
                <w:lang w:val="en-NZ"/>
              </w:rPr>
            </w:pPr>
            <w:r w:rsidRPr="00474AAA">
              <w:t>2.</w:t>
            </w:r>
            <w:r w:rsidRPr="00474AAA">
              <w:tab/>
              <w:t xml:space="preserve">Analyse the situation </w:t>
            </w:r>
          </w:p>
        </w:tc>
        <w:tc>
          <w:tcPr>
            <w:tcW w:w="570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2.1</w:t>
            </w:r>
            <w:r w:rsidRPr="00474AAA">
              <w:tab/>
              <w:t xml:space="preserve">Identify a range of </w:t>
            </w:r>
            <w:r w:rsidRPr="00474AAA">
              <w:rPr>
                <w:rStyle w:val="BoldandItalics"/>
              </w:rPr>
              <w:t>participatory approaches</w:t>
            </w:r>
            <w:r w:rsidRPr="00474AAA">
              <w:t xml:space="preserve"> that may be appropriate to address specific community or organisation needs and situations requiring attention</w:t>
            </w:r>
          </w:p>
          <w:p w:rsidR="00000000" w:rsidRPr="00474AAA" w:rsidP="00474AAA">
            <w:pPr>
              <w:pStyle w:val="BodyText"/>
            </w:pPr>
            <w:r w:rsidRPr="00474AAA">
              <w:t>2.2</w:t>
            </w:r>
            <w:r w:rsidRPr="00474AAA">
              <w:tab/>
              <w:t>Work with p</w:t>
            </w:r>
            <w:r w:rsidRPr="00474AAA">
              <w:t>articipants to analyse the current situation using tools and processes appropriate to the identified participatory approach</w:t>
            </w:r>
          </w:p>
          <w:p w:rsidR="00000000" w:rsidRPr="00474AAA" w:rsidP="00474AAA">
            <w:pPr>
              <w:pStyle w:val="BodyText"/>
            </w:pPr>
            <w:r w:rsidRPr="00474AAA">
              <w:t>2.3</w:t>
            </w:r>
            <w:r w:rsidRPr="00474AAA">
              <w:tab/>
              <w:t xml:space="preserve">Guide the analysis process to assist participants to peel back the layers to reveal the </w:t>
            </w:r>
            <w:r w:rsidRPr="00474AAA">
              <w:rPr>
                <w:rStyle w:val="BoldandItalics"/>
              </w:rPr>
              <w:t>central issues contributing to the situa</w:t>
            </w:r>
            <w:r w:rsidRPr="00474AAA">
              <w:rPr>
                <w:rStyle w:val="BoldandItalics"/>
              </w:rPr>
              <w:t>tion</w:t>
            </w:r>
            <w:r w:rsidRPr="00474AAA">
              <w:t xml:space="preserve"> the community has agreed requires attention</w:t>
            </w:r>
          </w:p>
          <w:p w:rsidR="00000000" w:rsidRPr="00474AAA" w:rsidP="00474AAA">
            <w:pPr>
              <w:pStyle w:val="BodyText"/>
            </w:pPr>
            <w:r w:rsidRPr="00474AAA">
              <w:t>2.4</w:t>
            </w:r>
            <w:r w:rsidRPr="00474AAA">
              <w:tab/>
              <w:t>Facilitate the analysis process to progress at a rate suited to the participants and in directions that allow them to explore relevant issues in sufficient depth to gain an understanding of the situation</w:t>
            </w:r>
          </w:p>
          <w:p w:rsidR="00000000" w:rsidP="00474AAA">
            <w:pPr>
              <w:pStyle w:val="BodyText"/>
              <w:rPr>
                <w:lang w:val="en-NZ"/>
              </w:rPr>
            </w:pPr>
            <w:r w:rsidRPr="00474AAA">
              <w:t>2.5</w:t>
            </w:r>
            <w:r w:rsidRPr="00474AAA">
              <w:tab/>
              <w:t>Facilitate the analysis process to address issues of stakeholders with special needs and disadvantages</w:t>
            </w: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4AAA">
            <w:pPr>
              <w:pStyle w:val="List"/>
              <w:rPr>
                <w:lang w:val="en-NZ"/>
              </w:rPr>
            </w:pPr>
            <w:r w:rsidRPr="00474AAA">
              <w:t>3.</w:t>
            </w:r>
            <w:r w:rsidRPr="00474AAA">
              <w:tab/>
              <w:t>Identify capacity needs and terms of reference for moving forward</w:t>
            </w:r>
          </w:p>
        </w:tc>
        <w:tc>
          <w:tcPr>
            <w:tcW w:w="570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3.1</w:t>
            </w:r>
            <w:r w:rsidRPr="00474AAA">
              <w:tab/>
              <w:t>Facilitate the provision of information and evidence to the community o</w:t>
            </w:r>
            <w:r w:rsidRPr="00474AAA">
              <w:t>r organisation about outcomes of the analysis of the situation</w:t>
            </w:r>
          </w:p>
          <w:p w:rsidR="00000000" w:rsidRPr="00474AAA" w:rsidP="00474AAA">
            <w:pPr>
              <w:pStyle w:val="BodyText"/>
            </w:pPr>
            <w:r w:rsidRPr="00474AAA">
              <w:t>3.2</w:t>
            </w:r>
            <w:r w:rsidRPr="00474AAA">
              <w:tab/>
              <w:t>Assist the community, counterpart or organisation to identify a range of potential options to address the agreed current situation</w:t>
            </w:r>
          </w:p>
          <w:p w:rsidR="00000000" w:rsidRPr="00474AAA" w:rsidP="00474AAA">
            <w:pPr>
              <w:pStyle w:val="BodyText"/>
            </w:pPr>
            <w:r w:rsidRPr="00474AAA">
              <w:t>3.3</w:t>
            </w:r>
            <w:r w:rsidRPr="00474AAA">
              <w:tab/>
              <w:t>Review the options in the context of available communi</w:t>
            </w:r>
            <w:r w:rsidRPr="00474AAA">
              <w:t>ty or organisation resources and assets and overall feasibility</w:t>
            </w:r>
          </w:p>
          <w:p w:rsidR="00000000" w:rsidRPr="00474AAA" w:rsidP="00474AAA">
            <w:pPr>
              <w:pStyle w:val="BodyText"/>
            </w:pPr>
            <w:r w:rsidRPr="00474AAA">
              <w:t>3.4</w:t>
            </w:r>
            <w:r w:rsidRPr="00474AAA">
              <w:tab/>
              <w:t>Work with the community, counterpart or organisation to identify potential perceived and actual impacts of each option on the community</w:t>
            </w:r>
          </w:p>
          <w:p w:rsidR="00000000" w:rsidRPr="00474AAA" w:rsidP="00474AAA">
            <w:pPr>
              <w:pStyle w:val="BodyText"/>
            </w:pPr>
            <w:r w:rsidRPr="00474AAA">
              <w:t>3.5</w:t>
            </w:r>
            <w:r w:rsidRPr="00474AAA">
              <w:tab/>
            </w:r>
            <w:r w:rsidRPr="00474AAA">
              <w:t>Facilitate a process to prioritise identified solution options and reach agreement on priorities</w:t>
            </w:r>
          </w:p>
          <w:p w:rsidR="00000000" w:rsidP="00474AAA">
            <w:pPr>
              <w:pStyle w:val="BodyText"/>
              <w:rPr>
                <w:lang w:val="en-NZ"/>
              </w:rPr>
            </w:pPr>
            <w:r w:rsidRPr="00474AAA">
              <w:t>3.6</w:t>
            </w:r>
            <w:r w:rsidRPr="00474AAA">
              <w:tab/>
              <w:t>Advocate appropriately as required to address issues of stakeholders with special needs and disadvantages</w:t>
            </w: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4AAA">
            <w:pPr>
              <w:pStyle w:val="List"/>
              <w:rPr>
                <w:lang w:val="en-NZ"/>
              </w:rPr>
            </w:pPr>
            <w:r w:rsidRPr="00474AAA">
              <w:t>4.</w:t>
            </w:r>
            <w:r w:rsidRPr="00474AAA">
              <w:tab/>
              <w:t>Facilitate the planning processes</w:t>
            </w:r>
          </w:p>
        </w:tc>
        <w:tc>
          <w:tcPr>
            <w:tcW w:w="570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4.1</w:t>
            </w:r>
            <w:r w:rsidRPr="00474AAA">
              <w:tab/>
              <w:t>Work</w:t>
            </w:r>
            <w:r w:rsidRPr="00474AAA">
              <w:t xml:space="preserve"> with the community, counterpart or organisation to plan </w:t>
            </w:r>
            <w:r w:rsidRPr="00474AAA">
              <w:rPr>
                <w:rStyle w:val="BoldandItalics"/>
              </w:rPr>
              <w:t>processes and resources</w:t>
            </w:r>
            <w:r w:rsidRPr="00474AAA">
              <w:t xml:space="preserve"> to implement the agreed strategic solution to address the identified situation</w:t>
            </w:r>
          </w:p>
          <w:p w:rsidR="00000000" w:rsidRPr="00474AAA" w:rsidP="00474AAA">
            <w:pPr>
              <w:pStyle w:val="BodyText"/>
            </w:pPr>
            <w:r w:rsidRPr="00474AAA">
              <w:t>4.2</w:t>
            </w:r>
            <w:r w:rsidRPr="00474AAA">
              <w:tab/>
              <w:t>Identify and provide relevant knowledge and skills to build the capacity of participants inv</w:t>
            </w:r>
            <w:r w:rsidRPr="00474AAA">
              <w:t>olved in the planning process</w:t>
            </w:r>
          </w:p>
          <w:p w:rsidR="00000000" w:rsidRPr="00474AAA" w:rsidP="00474AAA">
            <w:pPr>
              <w:pStyle w:val="BodyText"/>
            </w:pPr>
            <w:r w:rsidRPr="00474AAA">
              <w:t>4.3</w:t>
            </w:r>
            <w:r w:rsidRPr="00474AAA">
              <w:tab/>
              <w:t>Encourage communication processes to support planning processes in line with requirements of specific development program context</w:t>
            </w:r>
          </w:p>
          <w:p w:rsidR="00000000" w:rsidRPr="00474AAA" w:rsidP="00474AAA">
            <w:pPr>
              <w:pStyle w:val="BodyText"/>
            </w:pPr>
            <w:r w:rsidRPr="00474AAA">
              <w:t>4.4</w:t>
            </w:r>
            <w:r w:rsidRPr="00474AAA">
              <w:tab/>
              <w:t>Work with the community, counterpart or organisation to identify appropriate processes a</w:t>
            </w:r>
            <w:r w:rsidRPr="00474AAA">
              <w:t>nd criteria to monitor and evaluate ongoing impacts of the program on the community</w:t>
            </w:r>
          </w:p>
          <w:p w:rsidR="00000000" w:rsidP="00474AAA">
            <w:pPr>
              <w:pStyle w:val="BodyText"/>
              <w:rPr>
                <w:lang w:val="en-NZ"/>
              </w:rPr>
            </w:pPr>
            <w:r w:rsidRPr="00474AAA">
              <w:t>4.5</w:t>
            </w:r>
            <w:r w:rsidRPr="00474AAA">
              <w:tab/>
              <w:t>Advocate appropriately as required for planning to address issues of stakeholders with special needs and disadvantages</w:t>
            </w: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4AAA">
            <w:pPr>
              <w:pStyle w:val="List"/>
              <w:rPr>
                <w:lang w:val="en-NZ"/>
              </w:rPr>
            </w:pPr>
            <w:r w:rsidRPr="00474AAA">
              <w:t>5.</w:t>
            </w:r>
            <w:r w:rsidRPr="00474AAA">
              <w:tab/>
              <w:t xml:space="preserve">Facilitate implementation of </w:t>
            </w:r>
            <w:r w:rsidRPr="00474AAA">
              <w:rPr>
                <w:rStyle w:val="BoldandItalics"/>
              </w:rPr>
              <w:t>capacity buil</w:t>
            </w:r>
            <w:r w:rsidRPr="00474AAA">
              <w:rPr>
                <w:rStyle w:val="BoldandItalics"/>
              </w:rPr>
              <w:t>ding solution</w:t>
            </w:r>
          </w:p>
        </w:tc>
        <w:tc>
          <w:tcPr>
            <w:tcW w:w="570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5.1</w:t>
            </w:r>
            <w:r w:rsidRPr="00474AAA">
              <w:tab/>
              <w:t>Assist the community, counterpart or organisation to implement planned solution to address the identified situation</w:t>
            </w:r>
          </w:p>
          <w:p w:rsidR="00000000" w:rsidRPr="00474AAA" w:rsidP="00474AAA">
            <w:pPr>
              <w:pStyle w:val="BodyText"/>
            </w:pPr>
            <w:r w:rsidRPr="00474AAA">
              <w:t>5.2</w:t>
            </w:r>
            <w:r w:rsidRPr="00474AAA">
              <w:tab/>
              <w:t>Identify and provide relevant knowledge and skills to build the capacity of the community to address the situation</w:t>
            </w:r>
          </w:p>
          <w:p w:rsidR="00000000" w:rsidRPr="00474AAA" w:rsidP="00474AAA">
            <w:pPr>
              <w:pStyle w:val="BodyText"/>
            </w:pPr>
            <w:r w:rsidRPr="00474AAA">
              <w:t>5.3</w:t>
            </w:r>
            <w:r w:rsidRPr="00474AAA">
              <w:tab/>
              <w:t>Encourage communication processes to support implementation in line with requirements of specific development program</w:t>
            </w:r>
          </w:p>
          <w:p w:rsidR="00000000" w:rsidRPr="00474AAA" w:rsidP="00474AAA">
            <w:pPr>
              <w:pStyle w:val="BodyText"/>
            </w:pPr>
            <w:r w:rsidRPr="00474AAA">
              <w:t>5.4</w:t>
            </w:r>
            <w:r w:rsidRPr="00474AAA">
              <w:tab/>
              <w:t>Work with the community, counterpart or organisation to support their ongoing management of the situation</w:t>
            </w:r>
          </w:p>
          <w:p w:rsidR="00000000" w:rsidP="00474AAA">
            <w:pPr>
              <w:pStyle w:val="BodyText"/>
              <w:rPr>
                <w:lang w:val="en-NZ"/>
              </w:rPr>
            </w:pPr>
            <w:r w:rsidRPr="00474AAA">
              <w:t>5.5</w:t>
            </w:r>
            <w:r w:rsidRPr="00474AAA">
              <w:tab/>
              <w:t xml:space="preserve">Advocate appropriately </w:t>
            </w:r>
            <w:r w:rsidRPr="00474AAA">
              <w:t>as required for inclusion of stakeholders with special needs and disadvantages</w:t>
            </w: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4AAA">
            <w:pPr>
              <w:pStyle w:val="List"/>
              <w:rPr>
                <w:lang w:val="en-NZ"/>
              </w:rPr>
            </w:pPr>
            <w:r w:rsidRPr="00474AAA">
              <w:t>6.</w:t>
            </w:r>
            <w:r w:rsidRPr="00474AAA">
              <w:tab/>
              <w:t xml:space="preserve">Monitor and evaluate outcomes </w:t>
            </w:r>
          </w:p>
        </w:tc>
        <w:tc>
          <w:tcPr>
            <w:tcW w:w="570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t>6.1</w:t>
            </w:r>
            <w:r w:rsidRPr="00474AAA">
              <w:tab/>
              <w:t>Ensure the community, counterpart or organisation understands the importance of and rationale for monitoring and evaluation of the prog</w:t>
            </w:r>
            <w:r w:rsidRPr="00474AAA">
              <w:t>ram in achieving desired outcomes</w:t>
            </w:r>
          </w:p>
          <w:p w:rsidR="00000000" w:rsidRPr="00474AAA" w:rsidP="00474AAA">
            <w:pPr>
              <w:pStyle w:val="BodyText"/>
            </w:pPr>
            <w:r w:rsidRPr="00474AAA">
              <w:t>6.2</w:t>
            </w:r>
            <w:r w:rsidRPr="00474AAA">
              <w:tab/>
              <w:t>Work with the community, counterpart or organisation to put in place resources and processes to monitor the impacts of the program and to identify its outcomes</w:t>
            </w:r>
          </w:p>
          <w:p w:rsidR="00000000" w:rsidRPr="00474AAA" w:rsidP="00474AAA">
            <w:pPr>
              <w:pStyle w:val="BodyText"/>
            </w:pPr>
            <w:r w:rsidRPr="00474AAA">
              <w:t>6.3</w:t>
            </w:r>
            <w:r w:rsidRPr="00474AAA">
              <w:tab/>
              <w:t xml:space="preserve">Share with the community, counterpart or organisation </w:t>
            </w:r>
            <w:r w:rsidRPr="00474AAA">
              <w:t>relevant information, skills and knowledge to enable ongoing monitoring and evaluation of the program and to make appropriate adjustments to respond to issues identified</w:t>
            </w:r>
          </w:p>
          <w:p w:rsidR="00000000" w:rsidRPr="00474AAA" w:rsidP="00474AAA">
            <w:pPr>
              <w:pStyle w:val="BodyText"/>
            </w:pPr>
            <w:r w:rsidRPr="00474AAA">
              <w:t>6.4</w:t>
            </w:r>
            <w:r w:rsidRPr="00474AAA">
              <w:tab/>
              <w:t>Contribute to monitoring of program outcomes in line with community  and developme</w:t>
            </w:r>
            <w:r w:rsidRPr="00474AAA">
              <w:t>nt program requirements and within own work role</w:t>
            </w:r>
          </w:p>
          <w:p w:rsidR="00000000" w:rsidRPr="00474AAA" w:rsidP="00474AAA">
            <w:pPr>
              <w:pStyle w:val="BodyText"/>
            </w:pPr>
            <w:r w:rsidRPr="00474AAA">
              <w:t>6.5</w:t>
            </w:r>
            <w:r w:rsidRPr="00474AAA">
              <w:tab/>
              <w:t xml:space="preserve">Participate in evaluation of development program where appropriate in line with own work role </w:t>
            </w:r>
          </w:p>
          <w:p w:rsidR="00000000" w:rsidRPr="00474AAA" w:rsidP="00474AAA">
            <w:pPr>
              <w:pStyle w:val="BodyText"/>
            </w:pPr>
            <w:r w:rsidRPr="00474AAA">
              <w:t>6.6</w:t>
            </w:r>
            <w:r w:rsidRPr="00474AAA">
              <w:tab/>
              <w:t>Assist community to make adjustments where indicated as a result of overall evaluation outcomes</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9" w:name="O_436030"/>
      <w:bookmarkEnd w:id="9"/>
      <w:r w:rsidRPr="00474AAA">
        <w:t>Required Skills and Knowledge</w:t>
      </w:r>
    </w:p>
    <w:tbl>
      <w:tblPr>
        <w:tblW w:w="0" w:type="auto"/>
        <w:tblLayout w:type="fixed"/>
        <w:tblCellMar>
          <w:left w:w="62" w:type="dxa"/>
          <w:right w:w="62" w:type="dxa"/>
        </w:tblCellMar>
        <w:tblLook w:val="0000"/>
      </w:tblPr>
      <w:tblGrid>
        <w:gridCol w:w="9072"/>
      </w:tblGrid>
      <w:tr w:rsidTr="007B119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SpecialBold"/>
              </w:rPr>
              <w:t>REQUIRED SKILLS AND KNOWLEDGE</w:t>
            </w:r>
          </w:p>
        </w:tc>
      </w:tr>
      <w:tr w:rsidTr="007B11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t>This describes the essential skills and knowledge and their level required for this unit.</w:t>
            </w:r>
          </w:p>
        </w:tc>
      </w:tr>
      <w:tr w:rsidTr="007B11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rPr>
                <w:rStyle w:val="Emphasis"/>
              </w:rPr>
              <w:t>Essential knowledge</w:t>
            </w:r>
            <w:r w:rsidRPr="00474AAA">
              <w:t>:</w:t>
            </w:r>
          </w:p>
          <w:p w:rsidR="00000000" w:rsidRPr="00474AAA" w:rsidP="00474AAA">
            <w:pPr>
              <w:pStyle w:val="BodyText"/>
            </w:pPr>
            <w:r w:rsidRPr="00474AA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74AAA" w:rsidP="00474AAA">
            <w:pPr>
              <w:pStyle w:val="BodyText"/>
            </w:pPr>
            <w:r w:rsidRPr="00474AAA">
              <w:t>This includes:</w:t>
            </w:r>
          </w:p>
          <w:p w:rsidR="00000000" w:rsidRPr="00474AAA" w:rsidP="00474AAA">
            <w:pPr>
              <w:pStyle w:val="ListBullet"/>
            </w:pPr>
            <w:r w:rsidRPr="00474AAA">
              <w:t>Rationale, practices and tools underpinning capacity building in a development program context</w:t>
            </w:r>
          </w:p>
          <w:p w:rsidR="00000000" w:rsidRPr="00474AAA" w:rsidP="00474AAA">
            <w:pPr>
              <w:pStyle w:val="ListBullet"/>
            </w:pPr>
            <w:r w:rsidRPr="00474AAA">
              <w:t>Specific development program work objectives and constraints</w:t>
            </w:r>
          </w:p>
          <w:p w:rsidR="00000000" w:rsidRPr="00474AAA" w:rsidP="00474AAA">
            <w:pPr>
              <w:pStyle w:val="ListBullet"/>
            </w:pPr>
            <w:r w:rsidRPr="00474AAA">
              <w:t>Awareness of gender, HIV/AIDS and child protection issues</w:t>
            </w:r>
          </w:p>
          <w:p w:rsidR="00000000" w:rsidRPr="00474AAA" w:rsidP="00474AAA">
            <w:pPr>
              <w:pStyle w:val="ListBullet"/>
            </w:pPr>
            <w:r w:rsidRPr="00474AAA">
              <w:t>Own work role in the context of development program work</w:t>
            </w:r>
          </w:p>
          <w:p w:rsidR="00000000" w:rsidRPr="00474AAA" w:rsidP="00474AAA">
            <w:pPr>
              <w:pStyle w:val="ListBullet"/>
            </w:pPr>
            <w:r w:rsidRPr="00474AAA">
              <w:t>General project cycle as applied to specific development program work</w:t>
            </w:r>
          </w:p>
          <w:p w:rsidR="00000000" w:rsidRPr="00474AAA" w:rsidP="00474AAA">
            <w:pPr>
              <w:pStyle w:val="ListBullet"/>
            </w:pPr>
            <w:r w:rsidRPr="00474AAA">
              <w:t>Relief to development transition issues</w:t>
            </w:r>
          </w:p>
          <w:p w:rsidR="00000000" w:rsidRPr="00474AAA" w:rsidP="00474AAA">
            <w:pPr>
              <w:pStyle w:val="ListBullet"/>
            </w:pPr>
            <w:r w:rsidRPr="00474AAA">
              <w:t>Relevant Agency guidelines such as:</w:t>
            </w:r>
          </w:p>
          <w:p w:rsidR="00000000" w:rsidRPr="00474AAA" w:rsidP="00474AAA">
            <w:pPr>
              <w:pStyle w:val="ListBullet2"/>
            </w:pPr>
            <w:r w:rsidRPr="00474AAA">
              <w:t>Australian Agency for International Aid (AusAID) gui</w:t>
            </w:r>
            <w:r w:rsidRPr="00474AAA">
              <w:t>delines, including Development for All (Disability) Strategy and Child Protection Policy</w:t>
            </w:r>
          </w:p>
          <w:p w:rsidR="00000000" w:rsidRPr="00474AAA" w:rsidP="00474AAA">
            <w:pPr>
              <w:pStyle w:val="ListBullet2"/>
            </w:pPr>
            <w:r w:rsidRPr="00474AAA">
              <w:t xml:space="preserve">U.S. Agency for International Development Field Operational Guide (USAID FOG) </w:t>
            </w:r>
          </w:p>
          <w:p w:rsidR="00000000" w:rsidP="00474AAA">
            <w:pPr>
              <w:pStyle w:val="ListBullet2"/>
              <w:rPr>
                <w:lang w:val="en-NZ"/>
              </w:rPr>
            </w:pPr>
            <w:r w:rsidRPr="00474AAA">
              <w:t>United Nations High Commissioner for Refugees (UNHCR) guidelines</w:t>
            </w:r>
          </w:p>
        </w:tc>
      </w:tr>
      <w:tr w:rsidTr="007B11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rPr>
          <w:trHeight w:val="11949"/>
        </w:trPr>
        <w:tc>
          <w:tcPr>
            <w:tcW w:w="9072" w:type="dxa"/>
            <w:tcBorders>
              <w:top w:val="nil"/>
              <w:left w:val="nil"/>
              <w:bottom w:val="nil"/>
              <w:right w:val="nil"/>
            </w:tcBorders>
            <w:tcMar>
              <w:top w:w="0" w:type="dxa"/>
              <w:left w:w="62" w:type="dxa"/>
              <w:bottom w:w="0" w:type="dxa"/>
              <w:right w:w="62" w:type="dxa"/>
            </w:tcMar>
          </w:tcPr>
          <w:p w:rsidR="00000000" w:rsidRPr="00474AAA" w:rsidP="00474AAA">
            <w:pPr>
              <w:pStyle w:val="BodyText"/>
            </w:pPr>
            <w:r w:rsidRPr="00474AAA">
              <w:rPr>
                <w:rStyle w:val="Emphasis"/>
              </w:rPr>
              <w:t>Essential skills</w:t>
            </w:r>
            <w:r w:rsidRPr="00474AAA">
              <w:t>:</w:t>
            </w:r>
          </w:p>
          <w:p w:rsidR="00000000" w:rsidRPr="00474AAA" w:rsidP="00474AAA">
            <w:pPr>
              <w:pStyle w:val="BodyText"/>
            </w:pPr>
            <w:r w:rsidRPr="00474AAA">
              <w:t>It is critical that the candidate demonstrate the ability to:</w:t>
            </w:r>
          </w:p>
          <w:p w:rsidR="00000000" w:rsidRPr="00474AAA" w:rsidP="00474AAA">
            <w:pPr>
              <w:pStyle w:val="ListBullet"/>
            </w:pPr>
            <w:r w:rsidRPr="00474AAA">
              <w:t>Use relevant tools and processes to support a participatory approach to a development program</w:t>
            </w:r>
          </w:p>
          <w:p w:rsidR="00000000" w:rsidRPr="00474AAA" w:rsidP="00474AAA">
            <w:pPr>
              <w:pStyle w:val="ListBullet"/>
            </w:pPr>
            <w:r w:rsidRPr="00474AAA">
              <w:t>Use facilitation and consultation skills to assist a community, counterpart or government departmen</w:t>
            </w:r>
            <w:r w:rsidRPr="00474AAA">
              <w:t>t to:</w:t>
            </w:r>
          </w:p>
          <w:p w:rsidR="00000000" w:rsidRPr="00474AAA" w:rsidP="00474AAA">
            <w:pPr>
              <w:pStyle w:val="ListBullet2"/>
            </w:pPr>
            <w:r w:rsidRPr="00474AAA">
              <w:t>achieve a contextual assessment</w:t>
            </w:r>
          </w:p>
          <w:p w:rsidR="00000000" w:rsidRPr="00474AAA" w:rsidP="00474AAA">
            <w:pPr>
              <w:pStyle w:val="ListBullet2"/>
            </w:pPr>
            <w:r w:rsidRPr="00474AAA">
              <w:t>analyse an identified situation</w:t>
            </w:r>
          </w:p>
          <w:p w:rsidR="00000000" w:rsidRPr="00474AAA" w:rsidP="00474AAA">
            <w:pPr>
              <w:pStyle w:val="ListBullet2"/>
            </w:pPr>
            <w:r w:rsidRPr="00474AAA">
              <w:t xml:space="preserve">use a resource-based approach to consider and prioritise a range of solutions </w:t>
            </w:r>
          </w:p>
          <w:p w:rsidR="00000000" w:rsidRPr="00474AAA" w:rsidP="00474AAA">
            <w:pPr>
              <w:pStyle w:val="ListBullet2"/>
            </w:pPr>
            <w:r w:rsidRPr="00474AAA">
              <w:t>agree on and plan implementation of a feasible solution</w:t>
            </w:r>
          </w:p>
          <w:p w:rsidR="00000000" w:rsidRPr="00474AAA" w:rsidP="00474AAA">
            <w:pPr>
              <w:pStyle w:val="ListBullet2"/>
            </w:pPr>
            <w:r w:rsidRPr="00474AAA">
              <w:t>implement the development solution</w:t>
            </w:r>
          </w:p>
          <w:p w:rsidR="00000000" w:rsidRPr="00474AAA" w:rsidP="00474AAA">
            <w:pPr>
              <w:pStyle w:val="ListBullet2"/>
            </w:pPr>
            <w:r w:rsidRPr="00474AAA">
              <w:t>monitor and evaluate the ongoing impact of the development solution</w:t>
            </w:r>
          </w:p>
          <w:p w:rsidR="00000000" w:rsidRPr="00474AAA" w:rsidP="00474AAA">
            <w:pPr>
              <w:pStyle w:val="ListBullet"/>
            </w:pPr>
            <w:r w:rsidRPr="00474AAA">
              <w:t>Manage communication processes in the broader context of the overall development program in line with own work role</w:t>
            </w:r>
          </w:p>
          <w:p w:rsidR="00000000" w:rsidRPr="00474AAA" w:rsidP="00474AAA">
            <w:pPr>
              <w:pStyle w:val="ListBullet"/>
            </w:pPr>
            <w:r w:rsidRPr="00474AAA">
              <w:t>Provide leadership and influencing ability in monitoring implementation</w:t>
            </w:r>
            <w:r w:rsidRPr="00474AAA">
              <w:t xml:space="preserve"> to achieve quality outcomes</w:t>
            </w:r>
          </w:p>
          <w:p w:rsidR="00000000" w:rsidRPr="00474AAA" w:rsidP="00474AAA">
            <w:pPr>
              <w:pStyle w:val="BodyText"/>
            </w:pPr>
            <w:r w:rsidRPr="00474AAA">
              <w:t>In addition, the candidate must be able to effectively do the task outlined in elements and performance criteria of this unit, manage the task and manage contingencies in the context of the identified work role</w:t>
            </w:r>
          </w:p>
          <w:p w:rsidR="00000000" w:rsidRPr="00474AAA" w:rsidP="00474AAA">
            <w:pPr>
              <w:pStyle w:val="BodyText"/>
            </w:pPr>
            <w:r w:rsidRPr="00474AAA">
              <w:t>These include th</w:t>
            </w:r>
            <w:r w:rsidRPr="00474AAA">
              <w:t>e ability to:</w:t>
            </w:r>
          </w:p>
          <w:p w:rsidR="00000000" w:rsidRPr="00474AAA" w:rsidP="00474AAA">
            <w:pPr>
              <w:pStyle w:val="ListBullet"/>
            </w:pPr>
            <w:r w:rsidRPr="00474AAA">
              <w:t>Comply with relevant organisation policies, procedures and requirements on work health and safety (WHS), stakeholder welfare, security and related issues</w:t>
            </w:r>
          </w:p>
          <w:p w:rsidR="00000000" w:rsidRPr="00474AAA" w:rsidP="00474AAA">
            <w:pPr>
              <w:pStyle w:val="ListBullet"/>
            </w:pPr>
            <w:r w:rsidRPr="00474AAA">
              <w:t>Effectively communicate with and work safely with others in the work area</w:t>
            </w:r>
          </w:p>
          <w:p w:rsidR="00000000" w:rsidRPr="00474AAA" w:rsidP="00474AAA">
            <w:pPr>
              <w:pStyle w:val="ListBullet"/>
            </w:pPr>
            <w:r w:rsidRPr="00474AAA">
              <w:t>Work collabor</w:t>
            </w:r>
            <w:r w:rsidRPr="00474AAA">
              <w:t>atively as part of a team environment to complete tasks</w:t>
            </w:r>
          </w:p>
          <w:p w:rsidR="00000000" w:rsidRPr="00474AAA" w:rsidP="00474AAA">
            <w:pPr>
              <w:pStyle w:val="ListBullet"/>
            </w:pPr>
            <w:r w:rsidRPr="00474AAA">
              <w:t>Demonstrate personal management, including initiative, self motivation and direction</w:t>
            </w:r>
          </w:p>
          <w:p w:rsidR="00000000" w:rsidRPr="00474AAA" w:rsidP="00474AAA">
            <w:pPr>
              <w:pStyle w:val="ListBullet"/>
            </w:pPr>
            <w:r w:rsidRPr="00474AAA">
              <w:t>Retain clear sense of personal values and ethics in ambiguous or stressful situations</w:t>
            </w:r>
          </w:p>
          <w:p w:rsidR="00000000" w:rsidRPr="00474AAA" w:rsidP="00474AAA">
            <w:pPr>
              <w:pStyle w:val="ListBullet"/>
            </w:pPr>
            <w:r w:rsidRPr="00474AAA">
              <w:t>Identify areas for personal improvement or training in self and others</w:t>
            </w:r>
          </w:p>
          <w:p w:rsidR="00000000" w:rsidRPr="00474AAA" w:rsidP="00474AAA">
            <w:pPr>
              <w:pStyle w:val="ListBullet"/>
            </w:pPr>
            <w:r w:rsidRPr="00474AAA">
              <w:t>Make situational assessments</w:t>
            </w:r>
          </w:p>
          <w:p w:rsidR="00000000" w:rsidRPr="00474AAA" w:rsidP="00474AAA">
            <w:pPr>
              <w:pStyle w:val="ListBullet"/>
            </w:pPr>
            <w:r w:rsidRPr="00474AAA">
              <w:t>Demonstrate professional and ethical handling of issues</w:t>
            </w:r>
          </w:p>
          <w:p w:rsidR="00000000" w:rsidRPr="00474AAA" w:rsidP="00474AAA">
            <w:pPr>
              <w:pStyle w:val="ListBullet"/>
            </w:pPr>
            <w:r w:rsidRPr="00474AAA">
              <w:t>Work with people from culturally and linguistically diverse backgrounds, showing sensitivity to cult</w:t>
            </w:r>
            <w:r w:rsidRPr="00474AAA">
              <w:t>ural differences, including:</w:t>
            </w:r>
          </w:p>
          <w:p w:rsidR="00000000" w:rsidRPr="00474AAA" w:rsidP="00474AAA">
            <w:pPr>
              <w:pStyle w:val="ListBullet2"/>
            </w:pPr>
            <w:r w:rsidRPr="00474AAA">
              <w:t>awareness and understanding of cultural differences</w:t>
            </w:r>
          </w:p>
          <w:p w:rsidR="00000000" w:rsidRPr="00474AAA" w:rsidP="00474AAA">
            <w:pPr>
              <w:pStyle w:val="ListBullet2"/>
            </w:pPr>
            <w:r w:rsidRPr="00474AAA">
              <w:t>ability to express that awareness and understanding clearly and concisely</w:t>
            </w:r>
          </w:p>
          <w:p w:rsidR="00000000" w:rsidRPr="00474AAA" w:rsidP="00474AAA">
            <w:pPr>
              <w:pStyle w:val="ListBullet2"/>
            </w:pPr>
            <w:r w:rsidRPr="00474AAA">
              <w:t>ability to build rapport with others, including participants, community leaders, donors and other no</w:t>
            </w:r>
            <w:r w:rsidRPr="00474AAA">
              <w:t>n-government organisations</w:t>
            </w:r>
          </w:p>
          <w:p w:rsidR="00000000" w:rsidRPr="00474AAA" w:rsidP="00474AAA">
            <w:pPr>
              <w:pStyle w:val="ListBullet2"/>
            </w:pPr>
            <w:r w:rsidRPr="00474AAA">
              <w:t>fluency in more than one language - a major asset</w:t>
            </w:r>
          </w:p>
          <w:p w:rsidR="00000000" w:rsidRPr="00474AAA" w:rsidP="00474AAA">
            <w:pPr>
              <w:pStyle w:val="ListBullet"/>
            </w:pPr>
            <w:r w:rsidRPr="00474AAA">
              <w:t>Use emotional state control</w:t>
            </w:r>
          </w:p>
          <w:p w:rsidR="00000000" w:rsidRPr="00474AAA" w:rsidP="00474AAA">
            <w:pPr>
              <w:pStyle w:val="ListBullet"/>
            </w:pPr>
            <w:r w:rsidRPr="00474AAA">
              <w:t>Use communications equipment, including telephone, radio, satellite phone, fax and email</w:t>
            </w:r>
          </w:p>
          <w:p w:rsidR="00000000" w:rsidRPr="00474AAA" w:rsidP="00474AAA">
            <w:pPr>
              <w:pStyle w:val="ListBullet"/>
            </w:pPr>
            <w:r w:rsidRPr="00474AAA">
              <w:t>Use computing equipment and common software programs</w:t>
            </w:r>
          </w:p>
          <w:p w:rsidR="00000000" w:rsidRPr="00474AAA" w:rsidP="00474AAA">
            <w:pPr>
              <w:pStyle w:val="ListBullet"/>
            </w:pPr>
            <w:r w:rsidRPr="00474AAA">
              <w:t>Use administration and routine office procedures</w:t>
            </w:r>
          </w:p>
          <w:p w:rsidR="00000000" w:rsidRPr="00474AAA" w:rsidP="00474AAA">
            <w:pPr>
              <w:pStyle w:val="ListBullet"/>
            </w:pPr>
            <w:r w:rsidRPr="00474AAA">
              <w:t>Demonstrate adaptability and the ability to deal with ambiguous situations</w:t>
            </w:r>
          </w:p>
          <w:p w:rsidR="00000000" w:rsidRPr="00474AAA" w:rsidP="00474AAA">
            <w:pPr>
              <w:pStyle w:val="ListBullet"/>
            </w:pPr>
            <w:r w:rsidRPr="00474AAA">
              <w:t>Select and use appropriate technology</w:t>
            </w:r>
          </w:p>
          <w:p w:rsidR="00000000" w:rsidRPr="00474AAA" w:rsidP="00474AAA">
            <w:pPr>
              <w:pStyle w:val="ListBullet"/>
            </w:pPr>
            <w:r w:rsidRPr="00474AAA">
              <w:t>Apply skills in:</w:t>
            </w:r>
          </w:p>
          <w:p w:rsidR="00000000" w:rsidRPr="00474AAA" w:rsidP="00474AAA">
            <w:pPr>
              <w:pStyle w:val="ListBullet2"/>
            </w:pPr>
            <w:r w:rsidRPr="00474AAA">
              <w:t>setting priorities</w:t>
            </w:r>
          </w:p>
          <w:p w:rsidR="00000000" w:rsidRPr="00474AAA" w:rsidP="00474AAA">
            <w:pPr>
              <w:pStyle w:val="ListBullet2"/>
            </w:pPr>
            <w:r w:rsidRPr="00474AAA">
              <w:t>undertaking new tasks</w:t>
            </w:r>
          </w:p>
          <w:p w:rsidR="00000000" w:rsidRPr="00474AAA" w:rsidP="00474AAA">
            <w:pPr>
              <w:pStyle w:val="ListBullet2"/>
            </w:pPr>
            <w:r w:rsidRPr="00474AAA">
              <w:t xml:space="preserve">adapting to different environments </w:t>
            </w:r>
            <w:r w:rsidRPr="00474AAA">
              <w:t>and responding effectively to challenges</w:t>
            </w:r>
          </w:p>
          <w:p w:rsidR="00000000" w:rsidRPr="00474AAA" w:rsidP="00474AAA">
            <w:pPr>
              <w:pStyle w:val="ListBullet2"/>
            </w:pPr>
            <w:r w:rsidRPr="00474AAA">
              <w:t>communicating effectively with a wide range of different audiences</w:t>
            </w:r>
          </w:p>
          <w:p w:rsidR="00000000" w:rsidRPr="00474AAA" w:rsidP="00474AAA">
            <w:pPr>
              <w:pStyle w:val="ListBullet2"/>
            </w:pPr>
            <w:r w:rsidRPr="00474AAA">
              <w:t>working safely and encouraging a safe workplace</w:t>
            </w:r>
          </w:p>
          <w:p w:rsidR="00000000" w:rsidRPr="00474AAA" w:rsidP="00474AAA">
            <w:pPr>
              <w:pStyle w:val="ListBullet2"/>
            </w:pPr>
            <w:r w:rsidRPr="00474AAA">
              <w:t>accessing organisation records and information sources</w:t>
            </w:r>
          </w:p>
          <w:p w:rsidR="00000000" w:rsidRPr="00474AAA" w:rsidP="00474AAA">
            <w:pPr>
              <w:pStyle w:val="ListBullet2"/>
            </w:pPr>
            <w:r w:rsidRPr="00474AAA">
              <w:t>interviewing</w:t>
            </w:r>
          </w:p>
          <w:p w:rsidR="00000000" w:rsidRPr="00474AAA" w:rsidP="00474AAA">
            <w:pPr>
              <w:pStyle w:val="ListBullet2"/>
            </w:pPr>
            <w:r w:rsidRPr="00474AAA">
              <w:t>networking</w:t>
            </w:r>
          </w:p>
          <w:p w:rsidR="00000000" w:rsidRPr="00474AAA" w:rsidP="00474AAA">
            <w:pPr>
              <w:pStyle w:val="ListBullet2"/>
            </w:pPr>
            <w:r w:rsidRPr="00474AAA">
              <w:t>language, literacy an</w:t>
            </w:r>
            <w:r w:rsidRPr="00474AAA">
              <w:t>d numeracy skills such as those required to:</w:t>
            </w:r>
          </w:p>
          <w:p w:rsidR="00000000" w:rsidRPr="00474AAA" w:rsidP="00474AAA">
            <w:pPr>
              <w:pStyle w:val="ListBullet3"/>
            </w:pPr>
            <w:r w:rsidRPr="00474AAA">
              <w:t>collect, analyse and organise data</w:t>
            </w:r>
          </w:p>
          <w:p w:rsidR="00000000" w:rsidRPr="00474AAA" w:rsidP="00474AAA">
            <w:pPr>
              <w:pStyle w:val="ListBullet3"/>
            </w:pPr>
            <w:r w:rsidRPr="00474AAA">
              <w:t>communicate in spoken and written form with a range of audiences</w:t>
            </w:r>
          </w:p>
          <w:p w:rsidR="00000000" w:rsidRPr="00474AAA" w:rsidP="00474AAA">
            <w:pPr>
              <w:pStyle w:val="ListBullet3"/>
            </w:pPr>
            <w:r w:rsidRPr="00474AAA">
              <w:t>adjust spoken and written language to suit audience</w:t>
            </w:r>
          </w:p>
          <w:p w:rsidR="00000000" w:rsidRPr="00474AAA" w:rsidP="00474AAA">
            <w:pPr>
              <w:pStyle w:val="ListBullet3"/>
            </w:pPr>
            <w:r w:rsidRPr="00474AAA">
              <w:t>prepare or customise materials</w:t>
            </w:r>
          </w:p>
          <w:p w:rsidR="00000000" w:rsidRPr="00474AAA" w:rsidP="00474AAA">
            <w:pPr>
              <w:pStyle w:val="ListBullet3"/>
            </w:pPr>
            <w:r w:rsidRPr="00474AAA">
              <w:t>calculate and estimate times, costs and quantities</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10" w:name="O_436025"/>
      <w:bookmarkEnd w:id="10"/>
      <w:r w:rsidRPr="00474AAA">
        <w:t>Evidence Guide</w:t>
      </w:r>
    </w:p>
    <w:tbl>
      <w:tblPr>
        <w:tblW w:w="0" w:type="auto"/>
        <w:tblLayout w:type="fixed"/>
        <w:tblCellMar>
          <w:left w:w="62" w:type="dxa"/>
          <w:right w:w="62" w:type="dxa"/>
        </w:tblCellMar>
        <w:tblLook w:val="0000"/>
      </w:tblPr>
      <w:tblGrid>
        <w:gridCol w:w="3402"/>
        <w:gridCol w:w="5670"/>
      </w:tblGrid>
      <w:tr w:rsidTr="007B11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SpecialBold"/>
              </w:rPr>
              <w:t>EVIDENCE GUIDE</w:t>
            </w:r>
          </w:p>
        </w:tc>
      </w:tr>
      <w:tr w:rsidTr="007B1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t xml:space="preserve">The evidence guide provides advice on assessment and must be read in conjunction with the Performance Criteria, Required Skills and Knowledge, </w:t>
            </w:r>
            <w:r w:rsidRPr="00474AAA">
              <w:t>the Range Statement and the Assessment Guidelines for this Training Package.</w:t>
            </w:r>
          </w:p>
        </w:tc>
      </w:tr>
      <w:tr w:rsidTr="007B1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Critical aspects for assessment and evidence required to demonstrate this unit of competency</w:t>
            </w:r>
            <w:r w:rsidRPr="00474AAA">
              <w:t xml:space="preserve">: </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The individual being assessed must provide evidence of specified essential kno</w:t>
            </w:r>
            <w:r w:rsidRPr="00474AAA">
              <w:t>wledge as well as skills</w:t>
            </w:r>
          </w:p>
          <w:p w:rsidR="00000000" w:rsidRPr="00474AAA" w:rsidP="00474AAA">
            <w:pPr>
              <w:pStyle w:val="ListBullet"/>
            </w:pPr>
            <w:r w:rsidRPr="00474AAA">
              <w:t>The application of competency is to be assessed in the workplace or realistically simulated workplace</w:t>
            </w:r>
          </w:p>
          <w:p w:rsidR="00000000" w:rsidRPr="00474AAA" w:rsidP="00474AAA">
            <w:pPr>
              <w:pStyle w:val="ListBullet"/>
            </w:pPr>
            <w:r w:rsidRPr="00474AAA">
              <w:t>Assessment is to occur under standard and authorised work practices, safety requirements and environmental constraints</w:t>
            </w:r>
          </w:p>
          <w:p w:rsidR="00000000" w:rsidRPr="00474AAA" w:rsidP="00474AAA">
            <w:pPr>
              <w:pStyle w:val="ListBullet"/>
            </w:pPr>
            <w:r w:rsidRPr="00474AAA">
              <w:t>Consistenc</w:t>
            </w:r>
            <w:r w:rsidRPr="00474AAA">
              <w:t>y of performance should be demonstrated over the required range of situations relevant to the workplace</w:t>
            </w:r>
          </w:p>
          <w:p w:rsidR="00000000" w:rsidP="00474AAA">
            <w:pPr>
              <w:pStyle w:val="ListBullet"/>
              <w:rPr>
                <w:lang w:val="en-NZ"/>
              </w:rPr>
            </w:pPr>
            <w:r w:rsidRPr="00474AAA">
              <w:t>The circumstantial or unsolicited testimony of project participants, governments or other non-government organisations regarding ethical behaviour shoul</w:t>
            </w:r>
            <w:r w:rsidRPr="00474AAA">
              <w:t>d be considered as significant evidence in relation to this unit</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Access and equity considerations</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 xml:space="preserve">All workers in development and humanitarian assistance should be aware of access, equity and human rights issues in their own area of work </w:t>
            </w:r>
          </w:p>
          <w:p w:rsidR="00000000" w:rsidRPr="00474AAA" w:rsidP="00474AAA">
            <w:pPr>
              <w:pStyle w:val="ListBullet"/>
            </w:pPr>
            <w:r w:rsidRPr="00474AAA">
              <w:t>All workers should develop their ability to work in a culturally diverse environment</w:t>
            </w:r>
          </w:p>
          <w:p w:rsidR="00000000" w:rsidRPr="00474AAA" w:rsidP="00474AAA">
            <w:pPr>
              <w:pStyle w:val="ListBullet"/>
            </w:pPr>
            <w:r w:rsidRPr="00474AAA">
              <w:t>In particular workers should be aware of cultural, historical and current issues facing the people and culture in which they are working</w:t>
            </w:r>
          </w:p>
          <w:p w:rsidR="00000000" w:rsidP="00474AAA">
            <w:pPr>
              <w:pStyle w:val="ListBullet"/>
              <w:rPr>
                <w:lang w:val="en-NZ"/>
              </w:rPr>
            </w:pPr>
            <w:r w:rsidRPr="00474AAA">
              <w:t>Assessors and trainers must take i</w:t>
            </w:r>
            <w:r w:rsidRPr="00474AAA">
              <w:t>nto account relevant access and equity issues relating to the culture in which they are working</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Context of and specific resources for assessment</w:t>
            </w:r>
            <w:r w:rsidRPr="00474AAA">
              <w:t xml:space="preserve">: </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This unit may be assessed independently, however holistic assessment practice with other related units o</w:t>
            </w:r>
            <w:r w:rsidRPr="00474AAA">
              <w:t>f competency is encouraged</w:t>
            </w:r>
          </w:p>
          <w:p w:rsidR="00000000" w:rsidRPr="00474AAA" w:rsidP="00474AAA">
            <w:pPr>
              <w:pStyle w:val="ListBullet"/>
            </w:pPr>
            <w:r w:rsidRPr="00474AAA">
              <w:t>Assessment of essential underpinning knowledge, other than confirmatory questions, will usually be conducted in an off-site context</w:t>
            </w:r>
          </w:p>
          <w:p w:rsidR="00000000" w:rsidP="00474AAA">
            <w:pPr>
              <w:pStyle w:val="ListBullet"/>
              <w:rPr>
                <w:lang w:val="en-NZ"/>
              </w:rPr>
            </w:pPr>
            <w:r w:rsidRPr="00474AAA">
              <w:t>Resources required for assessment include access to actual community development context or a realistic simulation</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Method of assessment</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Assessment needs to take into consideration the practical difficulties associated with attempting on-job assessmen</w:t>
            </w:r>
            <w:r w:rsidRPr="00474AAA">
              <w:t>t in the field</w:t>
            </w:r>
          </w:p>
          <w:p w:rsidR="00000000" w:rsidRPr="00474AAA" w:rsidP="00474AAA">
            <w:pPr>
              <w:pStyle w:val="ListBullet"/>
            </w:pPr>
            <w:r w:rsidRPr="00474AAA">
              <w:t>Given the nature of this unit, candidates should be expected to present evidence from within a real field environment</w:t>
            </w:r>
          </w:p>
          <w:p w:rsidR="00000000" w:rsidRPr="00474AAA" w:rsidP="00474AAA">
            <w:pPr>
              <w:pStyle w:val="ListBullet"/>
            </w:pPr>
            <w:r w:rsidRPr="00474AAA">
              <w:t>If this is not possible, demonstration of some performance criteria in this unit may be achieved through observing the beha</w:t>
            </w:r>
            <w:r w:rsidRPr="00474AAA">
              <w:t>viour and responses of the candidate under a stressful situation similar to those likely to be encountered in the field</w:t>
            </w:r>
          </w:p>
          <w:p w:rsidR="00000000" w:rsidRPr="00474AAA" w:rsidP="00474AAA">
            <w:pPr>
              <w:pStyle w:val="ListBullet"/>
            </w:pPr>
            <w:r w:rsidRPr="00474AAA">
              <w:t>Underpinning knowledge may be assessed through:</w:t>
            </w:r>
          </w:p>
          <w:p w:rsidR="00000000" w:rsidRPr="00474AAA" w:rsidP="00474AAA">
            <w:pPr>
              <w:pStyle w:val="ListBullet2"/>
            </w:pPr>
            <w:r w:rsidRPr="00474AAA">
              <w:t>written assignments</w:t>
            </w:r>
          </w:p>
          <w:p w:rsidR="00000000" w:rsidRPr="00474AAA" w:rsidP="00474AAA">
            <w:pPr>
              <w:pStyle w:val="ListBullet2"/>
            </w:pPr>
            <w:r w:rsidRPr="00474AAA">
              <w:t>project reports</w:t>
            </w:r>
          </w:p>
          <w:p w:rsidR="00000000" w:rsidRPr="00474AAA" w:rsidP="00474AAA">
            <w:pPr>
              <w:pStyle w:val="ListBullet2"/>
            </w:pPr>
            <w:r w:rsidRPr="00474AAA">
              <w:t xml:space="preserve">debriefings </w:t>
            </w:r>
          </w:p>
          <w:p w:rsidR="00000000" w:rsidRPr="00474AAA" w:rsidP="00474AAA">
            <w:pPr>
              <w:pStyle w:val="ListBullet2"/>
            </w:pPr>
            <w:r w:rsidRPr="00474AAA">
              <w:t>action learning projects</w:t>
            </w:r>
          </w:p>
          <w:p w:rsidR="00000000" w:rsidRPr="00474AAA" w:rsidP="00474AAA">
            <w:pPr>
              <w:pStyle w:val="ListBullet"/>
            </w:pPr>
            <w:r w:rsidRPr="00474AAA">
              <w:t>Assessment should be supported by supplementary evidence from a wide range of sources, preferably including evidence from one or more field situations</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11" w:name="O_436029"/>
      <w:bookmarkEnd w:id="11"/>
      <w:r w:rsidRPr="00474AAA">
        <w:t>Range Statement</w:t>
      </w:r>
    </w:p>
    <w:tbl>
      <w:tblPr>
        <w:tblW w:w="0" w:type="auto"/>
        <w:tblLayout w:type="fixed"/>
        <w:tblCellMar>
          <w:left w:w="62" w:type="dxa"/>
          <w:right w:w="62" w:type="dxa"/>
        </w:tblCellMar>
        <w:tblLook w:val="0000"/>
      </w:tblPr>
      <w:tblGrid>
        <w:gridCol w:w="3402"/>
        <w:gridCol w:w="5670"/>
      </w:tblGrid>
      <w:tr w:rsidTr="007B11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SpecialBold"/>
              </w:rPr>
              <w:t>RANGE STATEMENT</w:t>
            </w:r>
          </w:p>
        </w:tc>
      </w:tr>
      <w:tr w:rsidTr="007B1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t>The Range Statement relates to the unit of competency as a whole. It allows for different work environments and situations that may affect performance. Add any essential operating conditions that may be present with training and assessment depending on the</w:t>
            </w:r>
            <w:r w:rsidRPr="00474AAA">
              <w:t xml:space="preserve"> work situation, needs of the candidate, accessibility of the item, and local industry and regional contexts.</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Contextual assessment process refers to</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 xml:space="preserve">A process of identifying the detailed context of a particular situation which </w:t>
            </w:r>
            <w:r w:rsidRPr="00474AAA">
              <w:t>is a focus of a development program</w:t>
            </w:r>
          </w:p>
          <w:p w:rsidR="00000000" w:rsidP="00474AAA">
            <w:pPr>
              <w:pStyle w:val="ListBullet"/>
              <w:rPr>
                <w:lang w:val="en-NZ"/>
              </w:rPr>
            </w:pPr>
            <w:r w:rsidRPr="00474AAA">
              <w:t>The contextual assessment process should enable a community to consider and clarify the components of the situation and potential contributing factors in a manner which enables community members to participate freely and</w:t>
            </w:r>
            <w:r w:rsidRPr="00474AAA">
              <w:t xml:space="preserve"> effectively and reach agreement about the nature of the situation</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Concepts and principles of aid effectiveness and community development include</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Ownership, including:</w:t>
            </w:r>
          </w:p>
          <w:p w:rsidR="00000000" w:rsidRPr="00474AAA" w:rsidP="00474AAA">
            <w:pPr>
              <w:pStyle w:val="ListBullet2"/>
            </w:pPr>
            <w:r w:rsidRPr="00474AAA">
              <w:t>using delivery processes that support partner countries to exercise effective lea</w:t>
            </w:r>
            <w:r w:rsidRPr="00474AAA">
              <w:t>dership over their development policies and strategies</w:t>
            </w:r>
          </w:p>
          <w:p w:rsidR="00000000" w:rsidRPr="00474AAA" w:rsidP="00474AAA">
            <w:pPr>
              <w:pStyle w:val="ListBullet2"/>
            </w:pPr>
            <w:r w:rsidRPr="00474AAA">
              <w:t>coordinating development actions</w:t>
            </w:r>
          </w:p>
          <w:p w:rsidR="00000000" w:rsidRPr="00474AAA" w:rsidP="00474AAA">
            <w:pPr>
              <w:pStyle w:val="ListBullet2"/>
            </w:pPr>
            <w:r w:rsidRPr="00474AAA">
              <w:t>involving communities and local government in decision making, implementation, monitoring and evaluation</w:t>
            </w:r>
          </w:p>
          <w:p w:rsidR="00000000" w:rsidRPr="00474AAA" w:rsidP="00474AAA">
            <w:pPr>
              <w:pStyle w:val="ListBullet2"/>
            </w:pPr>
            <w:r w:rsidRPr="00474AAA">
              <w:t>encouraging community's and local government's contribution to problem solving</w:t>
            </w:r>
          </w:p>
          <w:p w:rsidR="00000000" w:rsidRPr="00474AAA" w:rsidP="00474AAA">
            <w:pPr>
              <w:pStyle w:val="ListBullet"/>
            </w:pPr>
            <w:r w:rsidRPr="00474AAA">
              <w:t>Alignment, involving maintaining a comprehensive understanding of partner countries' national development strategies, institutions and procedures to guide program delivery</w:t>
            </w:r>
          </w:p>
          <w:p w:rsidR="00000000" w:rsidRPr="00474AAA" w:rsidP="00474AAA">
            <w:pPr>
              <w:pStyle w:val="ListBullet"/>
            </w:pPr>
            <w:r w:rsidRPr="00474AAA">
              <w:t>Harm</w:t>
            </w:r>
            <w:r w:rsidRPr="00474AAA">
              <w:t>onisation:</w:t>
            </w:r>
          </w:p>
          <w:p w:rsidR="00000000" w:rsidRPr="00474AAA" w:rsidP="00474AAA">
            <w:pPr>
              <w:pStyle w:val="ListBullet2"/>
            </w:pPr>
            <w:r w:rsidRPr="00474AAA">
              <w:t>actively seeking to collaborate with other Official Development Assistance (ODA) partners to create added value and greater development effectiveness</w:t>
            </w:r>
          </w:p>
          <w:p w:rsidR="00000000" w:rsidRPr="00474AAA" w:rsidP="00474AAA">
            <w:pPr>
              <w:pStyle w:val="ListBullet"/>
            </w:pPr>
            <w:r w:rsidRPr="00474AAA">
              <w:t>Managing for results, including continuous improvement of systems to:</w:t>
            </w:r>
          </w:p>
          <w:p w:rsidR="00000000" w:rsidRPr="00474AAA" w:rsidP="00474AAA">
            <w:pPr>
              <w:pStyle w:val="ListBullet2"/>
            </w:pPr>
            <w:r w:rsidRPr="00474AAA">
              <w:t>manage for development</w:t>
            </w:r>
            <w:r w:rsidRPr="00474AAA">
              <w:t xml:space="preserve"> results</w:t>
            </w:r>
          </w:p>
          <w:p w:rsidR="00000000" w:rsidRPr="00474AAA" w:rsidP="00474AAA">
            <w:pPr>
              <w:pStyle w:val="ListBullet2"/>
            </w:pPr>
            <w:r w:rsidRPr="00474AAA">
              <w:t>support evidence-based decision making</w:t>
            </w:r>
          </w:p>
          <w:p w:rsidR="00000000" w:rsidRPr="00474AAA" w:rsidP="00474AAA">
            <w:pPr>
              <w:pStyle w:val="ListBullet"/>
            </w:pPr>
            <w:r w:rsidRPr="00474AAA">
              <w:t>Mutual accountability, involving demonstration of:</w:t>
            </w:r>
          </w:p>
          <w:p w:rsidR="00000000" w:rsidP="00474AAA">
            <w:pPr>
              <w:pStyle w:val="ListBullet2"/>
              <w:rPr>
                <w:lang w:val="en-NZ"/>
              </w:rPr>
            </w:pPr>
            <w:r w:rsidRPr="00474AAA">
              <w:t>full transparency and accountability for the use of development resources in program delivery</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Stakeholders with special needs and disadvantages may include</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Refugees</w:t>
            </w:r>
          </w:p>
          <w:p w:rsidR="00000000" w:rsidRPr="00474AAA" w:rsidP="00474AAA">
            <w:pPr>
              <w:pStyle w:val="ListBullet"/>
            </w:pPr>
            <w:r w:rsidRPr="00474AAA">
              <w:t>Children</w:t>
            </w:r>
          </w:p>
          <w:p w:rsidR="00000000" w:rsidRPr="00474AAA" w:rsidP="00474AAA">
            <w:pPr>
              <w:pStyle w:val="ListBullet"/>
            </w:pPr>
            <w:r w:rsidRPr="00474AAA">
              <w:t>The elderly</w:t>
            </w:r>
          </w:p>
          <w:p w:rsidR="00000000" w:rsidRPr="00474AAA" w:rsidP="00474AAA">
            <w:pPr>
              <w:pStyle w:val="ListBullet"/>
            </w:pPr>
            <w:r w:rsidRPr="00474AAA">
              <w:t xml:space="preserve">Widowed </w:t>
            </w:r>
          </w:p>
          <w:p w:rsidR="00000000" w:rsidP="00474AAA">
            <w:pPr>
              <w:pStyle w:val="ListBullet"/>
              <w:rPr>
                <w:lang w:val="en-NZ"/>
              </w:rPr>
            </w:pPr>
            <w:r w:rsidRPr="00474AAA">
              <w:t>People with disabilities</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Participatory approaches refers to</w:t>
            </w:r>
            <w:r w:rsidRPr="00474AAA">
              <w:t>:</w:t>
            </w:r>
          </w:p>
        </w:tc>
        <w:tc>
          <w:tcPr>
            <w:tcW w:w="5670" w:type="dxa"/>
            <w:tcBorders>
              <w:top w:val="nil"/>
              <w:left w:val="nil"/>
              <w:bottom w:val="nil"/>
              <w:right w:val="nil"/>
            </w:tcBorders>
            <w:tcMar>
              <w:top w:w="0" w:type="dxa"/>
              <w:left w:w="62" w:type="dxa"/>
              <w:bottom w:w="0" w:type="dxa"/>
              <w:right w:w="62" w:type="dxa"/>
            </w:tcMar>
          </w:tcPr>
          <w:p w:rsidR="00000000" w:rsidP="00474AAA">
            <w:pPr>
              <w:pStyle w:val="ListBullet"/>
              <w:rPr>
                <w:lang w:val="en-NZ"/>
              </w:rPr>
            </w:pPr>
            <w:r w:rsidRPr="00474AAA">
              <w:t>The use of appropriate tools and processes to enable and support community members to p</w:t>
            </w:r>
            <w:r w:rsidRPr="00474AAA">
              <w:t>articipate in discussion, planning, decision-making and action in relation to development work in their community</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Processes and resources may include</w:t>
            </w:r>
            <w:r w:rsidRPr="00474AAA">
              <w:t xml:space="preserve">, </w:t>
            </w:r>
            <w:r w:rsidRPr="00474AAA">
              <w:rPr>
                <w:rStyle w:val="Emphasis"/>
              </w:rPr>
              <w:t>for example</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Systems</w:t>
            </w:r>
          </w:p>
          <w:p w:rsidR="00000000" w:rsidRPr="00474AAA" w:rsidP="00474AAA">
            <w:pPr>
              <w:pStyle w:val="ListBullet"/>
            </w:pPr>
            <w:r w:rsidRPr="00474AAA">
              <w:t>Processes</w:t>
            </w:r>
          </w:p>
          <w:p w:rsidR="00000000" w:rsidRPr="00474AAA" w:rsidP="00474AAA">
            <w:pPr>
              <w:pStyle w:val="ListBullet"/>
            </w:pPr>
            <w:r w:rsidRPr="00474AAA">
              <w:t>Individual skills</w:t>
            </w:r>
          </w:p>
          <w:p w:rsidR="00000000" w:rsidRPr="00474AAA" w:rsidP="00474AAA">
            <w:pPr>
              <w:pStyle w:val="ListBullet"/>
            </w:pPr>
            <w:r w:rsidRPr="00474AAA">
              <w:t xml:space="preserve">Training needs analysis </w:t>
            </w:r>
          </w:p>
          <w:p w:rsidR="00000000" w:rsidP="00474AAA">
            <w:pPr>
              <w:pStyle w:val="ListBullet"/>
              <w:rPr>
                <w:lang w:val="en-NZ"/>
              </w:rPr>
            </w:pPr>
            <w:r w:rsidRPr="00474AAA">
              <w:t>Corporate goals</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Capacity building solution may include</w:t>
            </w:r>
            <w:r w:rsidRPr="00474AAA">
              <w:t xml:space="preserve">, </w:t>
            </w:r>
            <w:r w:rsidRPr="00474AAA">
              <w:rPr>
                <w:rStyle w:val="Emphasis"/>
              </w:rPr>
              <w:t>for example</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Workshops</w:t>
            </w:r>
          </w:p>
          <w:p w:rsidR="00000000" w:rsidRPr="00474AAA" w:rsidP="00474AAA">
            <w:pPr>
              <w:pStyle w:val="ListBullet"/>
            </w:pPr>
            <w:r w:rsidRPr="00474AAA">
              <w:t>Training on the job</w:t>
            </w:r>
          </w:p>
          <w:p w:rsidR="00000000" w:rsidRPr="00474AAA" w:rsidP="00474AAA">
            <w:pPr>
              <w:pStyle w:val="ListBullet"/>
            </w:pPr>
            <w:r w:rsidRPr="00474AAA">
              <w:t>Courses</w:t>
            </w:r>
          </w:p>
          <w:p w:rsidR="00000000" w:rsidRPr="00474AAA" w:rsidP="00474AAA">
            <w:pPr>
              <w:pStyle w:val="ListBullet"/>
            </w:pPr>
            <w:r w:rsidRPr="00474AAA">
              <w:t>Incentives</w:t>
            </w:r>
          </w:p>
          <w:p w:rsidR="00000000" w:rsidRPr="00474AAA" w:rsidP="00474AAA">
            <w:pPr>
              <w:pStyle w:val="ListBullet"/>
            </w:pPr>
            <w:r w:rsidRPr="00474AAA">
              <w:t>Encouragement</w:t>
            </w:r>
          </w:p>
          <w:p w:rsidR="00000000" w:rsidRPr="00474AAA" w:rsidP="00474AAA">
            <w:pPr>
              <w:pStyle w:val="ListBullet"/>
            </w:pPr>
            <w:r w:rsidRPr="00474AAA">
              <w:t>Coaching and mentoring</w:t>
            </w:r>
          </w:p>
          <w:p w:rsidR="00000000" w:rsidRPr="00474AAA" w:rsidP="00474AAA">
            <w:pPr>
              <w:pStyle w:val="ListBullet"/>
            </w:pPr>
            <w:r w:rsidRPr="00474AAA">
              <w:t xml:space="preserve">Communication </w:t>
            </w:r>
          </w:p>
          <w:p w:rsidR="00000000" w:rsidP="00474AAA">
            <w:pPr>
              <w:pStyle w:val="ListBullet"/>
              <w:rPr>
                <w:lang w:val="en-NZ"/>
              </w:rPr>
            </w:pPr>
            <w:r w:rsidRPr="00474AAA">
              <w:t>Identifying hurdles creating impairment</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Project cycle is</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 xml:space="preserve">A well-known construct used to describe the normal life-cycle of a project </w:t>
            </w:r>
          </w:p>
          <w:p w:rsidR="00000000" w:rsidRPr="00474AAA" w:rsidP="00474AAA">
            <w:pPr>
              <w:pStyle w:val="ListBullet"/>
            </w:pPr>
            <w:r w:rsidRPr="00474AAA">
              <w:t>In relation to capacity building, the focus would be on providing technical assistance and using approaches to build capacity in a development assistance context</w:t>
            </w:r>
          </w:p>
          <w:p w:rsidR="00000000" w:rsidRPr="00474AAA" w:rsidP="00474AAA">
            <w:pPr>
              <w:pStyle w:val="ListBullet"/>
            </w:pPr>
            <w:r w:rsidRPr="00474AAA">
              <w:t>The project cycle generally includes:</w:t>
            </w:r>
          </w:p>
          <w:p w:rsidR="00000000" w:rsidRPr="00474AAA" w:rsidP="00474AAA">
            <w:pPr>
              <w:pStyle w:val="ListBullet2"/>
            </w:pPr>
            <w:r w:rsidRPr="00474AAA">
              <w:t>assessment</w:t>
            </w:r>
          </w:p>
          <w:p w:rsidR="00000000" w:rsidRPr="00474AAA" w:rsidP="00474AAA">
            <w:pPr>
              <w:pStyle w:val="ListBullet2"/>
            </w:pPr>
            <w:r w:rsidRPr="00474AAA">
              <w:t>analysis</w:t>
            </w:r>
          </w:p>
          <w:p w:rsidR="00000000" w:rsidRPr="00474AAA" w:rsidP="00474AAA">
            <w:pPr>
              <w:pStyle w:val="ListBullet2"/>
            </w:pPr>
            <w:r w:rsidRPr="00474AAA">
              <w:t>design</w:t>
            </w:r>
          </w:p>
          <w:p w:rsidR="00000000" w:rsidRPr="00474AAA" w:rsidP="00474AAA">
            <w:pPr>
              <w:pStyle w:val="ListBullet2"/>
            </w:pPr>
            <w:r w:rsidRPr="00474AAA">
              <w:t>marketing</w:t>
            </w:r>
          </w:p>
          <w:p w:rsidR="00000000" w:rsidRPr="00474AAA" w:rsidP="00474AAA">
            <w:pPr>
              <w:pStyle w:val="ListBullet2"/>
            </w:pPr>
            <w:r w:rsidRPr="00474AAA">
              <w:t>monitoring</w:t>
            </w:r>
          </w:p>
          <w:p w:rsidR="00000000" w:rsidRPr="00474AAA" w:rsidP="00474AAA">
            <w:pPr>
              <w:pStyle w:val="ListBullet2"/>
            </w:pPr>
            <w:r w:rsidRPr="00474AAA">
              <w:t>reporting</w:t>
            </w:r>
          </w:p>
          <w:p w:rsidR="00000000" w:rsidP="00474AAA">
            <w:pPr>
              <w:pStyle w:val="ListBullet2"/>
              <w:rPr>
                <w:lang w:val="en-NZ"/>
              </w:rPr>
            </w:pPr>
            <w:r w:rsidRPr="00474AAA">
              <w:t>evaluation</w:t>
            </w: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p>
        </w:tc>
      </w:tr>
      <w:tr w:rsidTr="007B11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4AAA">
            <w:pPr>
              <w:pStyle w:val="BodyText"/>
              <w:rPr>
                <w:lang w:val="en-NZ"/>
              </w:rPr>
            </w:pPr>
            <w:r w:rsidRPr="00474AAA">
              <w:rPr>
                <w:rStyle w:val="Emphasis"/>
              </w:rPr>
              <w:t>Central issues contributing to the situation may include</w:t>
            </w:r>
            <w:r w:rsidRPr="00474AAA">
              <w:t>:</w:t>
            </w:r>
          </w:p>
        </w:tc>
        <w:tc>
          <w:tcPr>
            <w:tcW w:w="5670" w:type="dxa"/>
            <w:tcBorders>
              <w:top w:val="nil"/>
              <w:left w:val="nil"/>
              <w:bottom w:val="nil"/>
              <w:right w:val="nil"/>
            </w:tcBorders>
            <w:tcMar>
              <w:top w:w="0" w:type="dxa"/>
              <w:left w:w="62" w:type="dxa"/>
              <w:bottom w:w="0" w:type="dxa"/>
              <w:right w:w="62" w:type="dxa"/>
            </w:tcMar>
          </w:tcPr>
          <w:p w:rsidR="00000000" w:rsidRPr="00474AAA" w:rsidP="00474AAA">
            <w:pPr>
              <w:pStyle w:val="ListBullet"/>
            </w:pPr>
            <w:r w:rsidRPr="00474AAA">
              <w:t>Health issues, such as:</w:t>
            </w:r>
          </w:p>
          <w:p w:rsidR="00000000" w:rsidRPr="00474AAA" w:rsidP="00474AAA">
            <w:pPr>
              <w:pStyle w:val="ListBullet2"/>
            </w:pPr>
            <w:r w:rsidRPr="00474AAA">
              <w:t>health indicators such as infant mortality and malnutrition</w:t>
            </w:r>
          </w:p>
          <w:p w:rsidR="00000000" w:rsidRPr="00474AAA" w:rsidP="00474AAA">
            <w:pPr>
              <w:pStyle w:val="ListBullet2"/>
            </w:pPr>
            <w:r w:rsidRPr="00474AAA">
              <w:t>health surveys in order to derive health data</w:t>
            </w:r>
          </w:p>
          <w:p w:rsidR="00000000" w:rsidRPr="00474AAA" w:rsidP="00474AAA">
            <w:pPr>
              <w:pStyle w:val="ListBullet2"/>
            </w:pPr>
            <w:r w:rsidRPr="00474AAA">
              <w:t>health interventions such as immunisation or supplemental feeding programs</w:t>
            </w:r>
          </w:p>
          <w:p w:rsidR="00000000" w:rsidRPr="00474AAA" w:rsidP="00474AAA">
            <w:pPr>
              <w:pStyle w:val="ListBullet2"/>
            </w:pPr>
            <w:r w:rsidRPr="00474AAA">
              <w:t>international standards for health</w:t>
            </w:r>
          </w:p>
          <w:p w:rsidR="00000000" w:rsidRPr="00474AAA" w:rsidP="00474AAA">
            <w:pPr>
              <w:pStyle w:val="ListBullet2"/>
            </w:pPr>
            <w:r w:rsidRPr="00474AAA">
              <w:t>HIV/AIDS</w:t>
            </w:r>
          </w:p>
          <w:p w:rsidR="00000000" w:rsidRPr="00474AAA" w:rsidP="00474AAA">
            <w:pPr>
              <w:pStyle w:val="ListBullet"/>
            </w:pPr>
            <w:r w:rsidRPr="00474AAA">
              <w:t>Food aid issues, such as:</w:t>
            </w:r>
          </w:p>
          <w:p w:rsidR="00000000" w:rsidRPr="00474AAA" w:rsidP="00474AAA">
            <w:pPr>
              <w:pStyle w:val="ListBullet2"/>
            </w:pPr>
            <w:r w:rsidRPr="00474AAA">
              <w:t>food for work programs</w:t>
            </w:r>
          </w:p>
          <w:p w:rsidR="00000000" w:rsidRPr="00474AAA" w:rsidP="00474AAA">
            <w:pPr>
              <w:pStyle w:val="ListBullet2"/>
            </w:pPr>
            <w:r w:rsidRPr="00474AAA">
              <w:t>dietary requirements of project particip</w:t>
            </w:r>
            <w:r w:rsidRPr="00474AAA">
              <w:t>ants</w:t>
            </w:r>
          </w:p>
          <w:p w:rsidR="00000000" w:rsidRPr="00474AAA" w:rsidP="00474AAA">
            <w:pPr>
              <w:pStyle w:val="ListBullet2"/>
            </w:pPr>
            <w:r w:rsidRPr="00474AAA">
              <w:t>international standards on food aid</w:t>
            </w:r>
          </w:p>
          <w:p w:rsidR="00000000" w:rsidRPr="00474AAA" w:rsidP="00474AAA">
            <w:pPr>
              <w:pStyle w:val="ListBullet2"/>
            </w:pPr>
            <w:r w:rsidRPr="00474AAA">
              <w:t>cultural requirements of project participants</w:t>
            </w:r>
          </w:p>
          <w:p w:rsidR="00000000" w:rsidRPr="00474AAA" w:rsidP="00474AAA">
            <w:pPr>
              <w:pStyle w:val="ListBullet"/>
            </w:pPr>
            <w:r w:rsidRPr="00474AAA">
              <w:t>Issues of stakeholders with special needs and disadvantages, such as:</w:t>
            </w:r>
          </w:p>
          <w:p w:rsidR="00000000" w:rsidRPr="00474AAA" w:rsidP="00474AAA">
            <w:pPr>
              <w:pStyle w:val="ListBullet2"/>
            </w:pPr>
            <w:r w:rsidRPr="00474AAA">
              <w:t>refugees</w:t>
            </w:r>
          </w:p>
          <w:p w:rsidR="00000000" w:rsidRPr="00474AAA" w:rsidP="00474AAA">
            <w:pPr>
              <w:pStyle w:val="ListBullet2"/>
            </w:pPr>
            <w:r w:rsidRPr="00474AAA">
              <w:t>child protection</w:t>
            </w:r>
          </w:p>
          <w:p w:rsidR="00000000" w:rsidRPr="00474AAA" w:rsidP="00474AAA">
            <w:pPr>
              <w:pStyle w:val="ListBullet2"/>
            </w:pPr>
            <w:r w:rsidRPr="00474AAA">
              <w:t xml:space="preserve">the elderly and widowed </w:t>
            </w:r>
          </w:p>
          <w:p w:rsidR="00000000" w:rsidRPr="00474AAA" w:rsidP="00474AAA">
            <w:pPr>
              <w:pStyle w:val="ListBullet2"/>
            </w:pPr>
            <w:r w:rsidRPr="00474AAA">
              <w:t>people with disabilities</w:t>
            </w:r>
          </w:p>
          <w:p w:rsidR="00000000" w:rsidRPr="00474AAA" w:rsidP="00474AAA">
            <w:pPr>
              <w:pStyle w:val="ListBullet"/>
            </w:pPr>
            <w:r w:rsidRPr="00474AAA">
              <w:t>Refugee issues, such as:</w:t>
            </w:r>
          </w:p>
          <w:p w:rsidR="00000000" w:rsidRPr="00474AAA" w:rsidP="00474AAA">
            <w:pPr>
              <w:pStyle w:val="ListBullet2"/>
            </w:pPr>
            <w:r w:rsidRPr="00474AAA">
              <w:t>familiarity with The Humanitarian Charter and Minimum Standards in Relief (the Sphere standards) and with international law pertaining to refugees and their rights</w:t>
            </w:r>
          </w:p>
          <w:p w:rsidR="00000000" w:rsidRPr="00474AAA" w:rsidP="00474AAA">
            <w:pPr>
              <w:pStyle w:val="ListBullet2"/>
            </w:pPr>
            <w:r w:rsidRPr="00474AAA">
              <w:t>consideration of cultural issues and of host communities' needs an</w:t>
            </w:r>
            <w:r w:rsidRPr="00474AAA">
              <w:t>d rights</w:t>
            </w:r>
          </w:p>
          <w:p w:rsidR="00000000" w:rsidRPr="00474AAA" w:rsidP="00474AAA">
            <w:pPr>
              <w:pStyle w:val="ListBullet"/>
            </w:pPr>
            <w:r w:rsidRPr="00474AAA">
              <w:t>Water issues, such as:</w:t>
            </w:r>
          </w:p>
          <w:p w:rsidR="00000000" w:rsidRPr="00474AAA" w:rsidP="00474AAA">
            <w:pPr>
              <w:pStyle w:val="ListBullet2"/>
            </w:pPr>
            <w:r w:rsidRPr="00474AAA">
              <w:t>access to water and its management and purification</w:t>
            </w:r>
          </w:p>
          <w:p w:rsidR="00000000" w:rsidRPr="00474AAA" w:rsidP="00474AAA">
            <w:pPr>
              <w:pStyle w:val="ListBullet2"/>
            </w:pPr>
            <w:r w:rsidRPr="00474AAA">
              <w:t>formulas for calculating the volume of water required</w:t>
            </w:r>
          </w:p>
          <w:p w:rsidR="00000000" w:rsidRPr="00474AAA" w:rsidP="00474AAA">
            <w:pPr>
              <w:pStyle w:val="ListBullet2"/>
            </w:pPr>
            <w:r w:rsidRPr="00474AAA">
              <w:t>ownership and distribution of water, including storage and plumbing infrastructure</w:t>
            </w:r>
          </w:p>
          <w:p w:rsidR="00000000" w:rsidRPr="00474AAA" w:rsidP="00474AAA">
            <w:pPr>
              <w:pStyle w:val="ListBullet"/>
            </w:pPr>
            <w:r w:rsidRPr="00474AAA">
              <w:t>Human resource issues, such as:</w:t>
            </w:r>
          </w:p>
          <w:p w:rsidR="00000000" w:rsidRPr="00474AAA" w:rsidP="00474AAA">
            <w:pPr>
              <w:pStyle w:val="ListBullet2"/>
            </w:pPr>
            <w:r w:rsidRPr="00474AAA">
              <w:t>hiring of local staff</w:t>
            </w:r>
          </w:p>
          <w:p w:rsidR="00000000" w:rsidRPr="00474AAA" w:rsidP="00474AAA">
            <w:pPr>
              <w:pStyle w:val="ListBullet2"/>
            </w:pPr>
            <w:r w:rsidRPr="00474AAA">
              <w:t>local labour hire laws</w:t>
            </w:r>
          </w:p>
          <w:p w:rsidR="00000000" w:rsidRPr="00474AAA" w:rsidP="00474AAA">
            <w:pPr>
              <w:pStyle w:val="ListBullet2"/>
            </w:pPr>
            <w:r w:rsidRPr="00474AAA">
              <w:t>local workers' demand for daily cash payment</w:t>
            </w:r>
          </w:p>
          <w:p w:rsidR="00000000" w:rsidRPr="00474AAA" w:rsidP="00474AAA">
            <w:pPr>
              <w:pStyle w:val="ListBullet2"/>
            </w:pPr>
            <w:r w:rsidRPr="00474AAA">
              <w:t>gender</w:t>
            </w:r>
          </w:p>
          <w:p w:rsidR="00000000" w:rsidRPr="00474AAA" w:rsidP="00474AAA">
            <w:pPr>
              <w:pStyle w:val="ListBullet2"/>
            </w:pPr>
            <w:r w:rsidRPr="00474AAA">
              <w:t xml:space="preserve">capacity (such as education and experience) of counterparts </w:t>
            </w:r>
          </w:p>
          <w:p w:rsidR="00000000" w:rsidRPr="00474AAA" w:rsidP="00474AAA">
            <w:pPr>
              <w:pStyle w:val="ListBullet2"/>
            </w:pPr>
            <w:r w:rsidRPr="00474AAA">
              <w:t>staff accommodation and other conditions</w:t>
            </w:r>
          </w:p>
          <w:p w:rsidR="00000000" w:rsidRPr="00474AAA" w:rsidP="00474AAA">
            <w:pPr>
              <w:pStyle w:val="ListBullet2"/>
            </w:pPr>
            <w:r w:rsidRPr="00474AAA">
              <w:t xml:space="preserve">evacuations </w:t>
            </w:r>
          </w:p>
          <w:p w:rsidR="00000000" w:rsidRPr="00474AAA" w:rsidP="00474AAA">
            <w:pPr>
              <w:pStyle w:val="ListBullet2"/>
            </w:pPr>
            <w:r w:rsidRPr="00474AAA">
              <w:t>notification of next-of-kin where necessary</w:t>
            </w:r>
          </w:p>
          <w:p w:rsidR="00000000" w:rsidRPr="00474AAA" w:rsidP="00474AAA">
            <w:pPr>
              <w:pStyle w:val="ListBullet"/>
            </w:pPr>
            <w:r w:rsidRPr="00474AAA">
              <w:t>Communication issues, such as:</w:t>
            </w:r>
          </w:p>
          <w:p w:rsidR="00000000" w:rsidRPr="00474AAA" w:rsidP="00474AAA">
            <w:pPr>
              <w:pStyle w:val="ListBullet2"/>
            </w:pPr>
            <w:r w:rsidRPr="00474AAA">
              <w:t>dealing with local or international media</w:t>
            </w:r>
          </w:p>
          <w:p w:rsidR="00000000" w:rsidRPr="00474AAA" w:rsidP="00474AAA">
            <w:pPr>
              <w:pStyle w:val="ListBullet2"/>
            </w:pPr>
            <w:r w:rsidRPr="00474AAA">
              <w:t>preparing press releases and hosting media visits</w:t>
            </w:r>
          </w:p>
          <w:p w:rsidR="00000000" w:rsidRPr="00474AAA" w:rsidP="00474AAA">
            <w:pPr>
              <w:pStyle w:val="ListBullet2"/>
            </w:pPr>
            <w:r w:rsidRPr="00474AAA">
              <w:t>preparing non-media marketing information</w:t>
            </w:r>
          </w:p>
          <w:p w:rsidR="00000000" w:rsidRPr="00474AAA" w:rsidP="00474AAA">
            <w:pPr>
              <w:pStyle w:val="ListBullet"/>
            </w:pPr>
            <w:r w:rsidRPr="00474AAA">
              <w:t>Governance and finance issues, such as:</w:t>
            </w:r>
          </w:p>
          <w:p w:rsidR="00000000" w:rsidRPr="00474AAA" w:rsidP="00474AAA">
            <w:pPr>
              <w:pStyle w:val="ListBullet2"/>
            </w:pPr>
            <w:r w:rsidRPr="00474AAA">
              <w:t>acquittals and budget submissions</w:t>
            </w:r>
          </w:p>
          <w:p w:rsidR="00000000" w:rsidRPr="00474AAA" w:rsidP="00474AAA">
            <w:pPr>
              <w:pStyle w:val="ListBullet2"/>
            </w:pPr>
            <w:r w:rsidRPr="00474AAA">
              <w:t xml:space="preserve">preparation </w:t>
            </w:r>
            <w:r w:rsidRPr="00474AAA">
              <w:t>of invoice and receipt books</w:t>
            </w:r>
          </w:p>
          <w:p w:rsidR="00000000" w:rsidRPr="00474AAA" w:rsidP="00474AAA">
            <w:pPr>
              <w:pStyle w:val="ListBullet2"/>
            </w:pPr>
            <w:r w:rsidRPr="00474AAA">
              <w:t>cash security</w:t>
            </w:r>
          </w:p>
          <w:p w:rsidR="00000000" w:rsidRPr="00474AAA" w:rsidP="00474AAA">
            <w:pPr>
              <w:pStyle w:val="ListBullet2"/>
            </w:pPr>
            <w:r w:rsidRPr="00474AAA">
              <w:t>foreign currency restrictions and transactions</w:t>
            </w:r>
          </w:p>
          <w:p w:rsidR="00000000" w:rsidRPr="00474AAA" w:rsidP="00474AAA">
            <w:pPr>
              <w:pStyle w:val="ListBullet2"/>
            </w:pPr>
            <w:r w:rsidRPr="00474AAA">
              <w:t>fraud and corruption</w:t>
            </w:r>
          </w:p>
        </w:tc>
      </w:tr>
    </w:tbl>
    <w:p w:rsidR="00000000" w:rsidRPr="00474AAA" w:rsidP="00474AAA">
      <w:pPr>
        <w:pStyle w:val="BodyText"/>
      </w:pPr>
    </w:p>
    <w:p w:rsidR="00000000" w:rsidRPr="00474AAA" w:rsidP="00474AAA">
      <w:pPr>
        <w:pStyle w:val="AllowPageBreak"/>
      </w:pPr>
    </w:p>
    <w:p w:rsidR="00000000" w:rsidRPr="00474AAA" w:rsidP="00474AAA">
      <w:pPr>
        <w:pStyle w:val="Heading1"/>
      </w:pPr>
      <w:bookmarkStart w:id="12" w:name="O_436032"/>
      <w:bookmarkEnd w:id="12"/>
      <w:r w:rsidRPr="00474AAA">
        <w:t>Unit Sector(s)</w:t>
      </w:r>
    </w:p>
    <w:p w:rsidR="00000000" w:rsidRPr="00474AAA" w:rsidP="00474AAA">
      <w:pPr>
        <w:pStyle w:val="BodyText"/>
      </w:pPr>
      <w:r w:rsidRPr="00474AAA">
        <w:t>Not Applicable</w:t>
      </w:r>
    </w:p>
    <w:p w:rsidR="00000000" w:rsidRPr="00474AAA" w:rsidP="00474AAA"/>
    <w:sectPr w:rsidSect="00474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19F" w:rsidP="007B1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9F" w:rsidP="00474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B119F" w:rsidP="00474A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B119F" w:rsidP="00474A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19F" w:rsidP="007B11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9F" w:rsidP="00474AAA">
    <w:pPr>
      <w:pStyle w:val="Header"/>
      <w:framePr w:wrap="around"/>
    </w:pPr>
    <w:r>
      <w:fldChar w:fldCharType="begin"/>
    </w:r>
    <w:r>
      <w:instrText xml:space="preserve"> TITLE   \* MERGEFORMAT </w:instrText>
    </w:r>
    <w:r>
      <w:fldChar w:fldCharType="separate"/>
    </w:r>
    <w:r>
      <w:t>CHCDHA412B Use a capacity building approach in development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119F" w:rsidP="00474A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25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1A7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EF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A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AAA"/>
    <w:pPr>
      <w:spacing w:before="360" w:after="60"/>
      <w:outlineLvl w:val="0"/>
    </w:pPr>
    <w:rPr>
      <w:sz w:val="32"/>
    </w:rPr>
  </w:style>
  <w:style w:type="paragraph" w:styleId="Heading2">
    <w:name w:val="heading 2"/>
    <w:basedOn w:val="HeadingBase"/>
    <w:next w:val="BodyText"/>
    <w:link w:val="Heading2Char"/>
    <w:qFormat/>
    <w:rsid w:val="00474AAA"/>
    <w:pPr>
      <w:keepLines/>
      <w:spacing w:before="240" w:after="120"/>
      <w:outlineLvl w:val="1"/>
    </w:pPr>
    <w:rPr>
      <w:sz w:val="28"/>
      <w:szCs w:val="40"/>
    </w:rPr>
  </w:style>
  <w:style w:type="paragraph" w:styleId="Heading3">
    <w:name w:val="heading 3"/>
    <w:basedOn w:val="HeadingBase"/>
    <w:next w:val="BodyText"/>
    <w:link w:val="Heading3Char"/>
    <w:qFormat/>
    <w:rsid w:val="00474AAA"/>
    <w:pPr>
      <w:spacing w:before="180" w:after="120"/>
      <w:outlineLvl w:val="2"/>
    </w:pPr>
    <w:rPr>
      <w:spacing w:val="-10"/>
      <w:kern w:val="32"/>
    </w:rPr>
  </w:style>
  <w:style w:type="paragraph" w:styleId="Heading4">
    <w:name w:val="heading 4"/>
    <w:basedOn w:val="HeadingBase"/>
    <w:next w:val="BodyText"/>
    <w:link w:val="Heading4Char"/>
    <w:qFormat/>
    <w:rsid w:val="00474AAA"/>
    <w:pPr>
      <w:spacing w:before="160" w:after="120"/>
      <w:outlineLvl w:val="3"/>
    </w:pPr>
    <w:rPr>
      <w:sz w:val="22"/>
    </w:rPr>
  </w:style>
  <w:style w:type="paragraph" w:styleId="Heading5">
    <w:name w:val="heading 5"/>
    <w:basedOn w:val="HeadingBase"/>
    <w:next w:val="Normal"/>
    <w:link w:val="Heading5Char"/>
    <w:qFormat/>
    <w:rsid w:val="00474AAA"/>
    <w:pPr>
      <w:spacing w:before="80"/>
      <w:outlineLvl w:val="4"/>
    </w:pPr>
    <w:rPr>
      <w:color w:val="918585"/>
      <w:sz w:val="20"/>
    </w:rPr>
  </w:style>
  <w:style w:type="paragraph" w:styleId="Heading6">
    <w:name w:val="heading 6"/>
    <w:basedOn w:val="HeadingBase"/>
    <w:next w:val="Normal"/>
    <w:link w:val="Heading6Char"/>
    <w:qFormat/>
    <w:rsid w:val="00474AAA"/>
    <w:pPr>
      <w:spacing w:before="60"/>
      <w:outlineLvl w:val="5"/>
    </w:pPr>
    <w:rPr>
      <w:color w:val="918585"/>
      <w:sz w:val="20"/>
    </w:rPr>
  </w:style>
  <w:style w:type="paragraph" w:styleId="Heading7">
    <w:name w:val="heading 7"/>
    <w:basedOn w:val="Normal"/>
    <w:next w:val="Normal"/>
    <w:link w:val="Heading7Char"/>
    <w:qFormat/>
    <w:rsid w:val="00474AAA"/>
    <w:pPr>
      <w:ind w:left="720"/>
      <w:outlineLvl w:val="6"/>
    </w:pPr>
    <w:rPr>
      <w:i/>
    </w:rPr>
  </w:style>
  <w:style w:type="paragraph" w:styleId="Heading8">
    <w:name w:val="heading 8"/>
    <w:basedOn w:val="Normal"/>
    <w:next w:val="Normal"/>
    <w:link w:val="Heading8Char"/>
    <w:qFormat/>
    <w:rsid w:val="00474AAA"/>
    <w:pPr>
      <w:ind w:left="720"/>
      <w:outlineLvl w:val="7"/>
    </w:pPr>
    <w:rPr>
      <w:i/>
    </w:rPr>
  </w:style>
  <w:style w:type="paragraph" w:styleId="Heading9">
    <w:name w:val="heading 9"/>
    <w:basedOn w:val="Normal"/>
    <w:next w:val="Normal"/>
    <w:link w:val="Heading9Char"/>
    <w:qFormat/>
    <w:rsid w:val="00474AAA"/>
    <w:pPr>
      <w:ind w:left="720"/>
      <w:outlineLvl w:val="8"/>
    </w:pPr>
    <w:rPr>
      <w:i/>
    </w:rPr>
  </w:style>
  <w:style w:type="character" w:default="1" w:styleId="DefaultParagraphFont">
    <w:name w:val="Default Paragraph Font"/>
    <w:uiPriority w:val="1"/>
    <w:unhideWhenUsed/>
    <w:rsid w:val="00474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AAA"/>
  </w:style>
  <w:style w:type="character" w:customStyle="1" w:styleId="Heading1Char">
    <w:name w:val="Heading 1 Char"/>
    <w:basedOn w:val="DefaultParagraphFont"/>
    <w:link w:val="Heading1"/>
    <w:rsid w:val="00474AAA"/>
    <w:rPr>
      <w:rFonts w:ascii="Times New Roman" w:eastAsia="Times New Roman" w:hAnsi="Times New Roman" w:cs="Times New Roman"/>
      <w:b/>
      <w:sz w:val="32"/>
      <w:szCs w:val="20"/>
      <w:lang w:eastAsia="en-US"/>
    </w:rPr>
  </w:style>
  <w:style w:type="paragraph" w:styleId="BodyText">
    <w:name w:val="Body Text"/>
    <w:basedOn w:val="Normal"/>
    <w:link w:val="BodyTextChar"/>
    <w:rsid w:val="00474A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AAA"/>
    <w:rPr>
      <w:rFonts w:ascii="Times New Roman" w:eastAsia="Times New Roman" w:hAnsi="Times New Roman" w:cs="Times New Roman"/>
      <w:sz w:val="24"/>
      <w:lang w:val="en-US" w:eastAsia="en-US"/>
    </w:rPr>
  </w:style>
  <w:style w:type="paragraph" w:styleId="Footer">
    <w:name w:val="footer"/>
    <w:basedOn w:val="Normal"/>
    <w:link w:val="FooterChar"/>
    <w:rsid w:val="00474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AAA"/>
    <w:rPr>
      <w:rFonts w:ascii="Times New Roman" w:eastAsia="Times New Roman" w:hAnsi="Times New Roman" w:cs="Times New Roman"/>
      <w:sz w:val="16"/>
      <w:lang w:val="en-US" w:eastAsia="en-US"/>
    </w:rPr>
  </w:style>
  <w:style w:type="paragraph" w:styleId="List">
    <w:name w:val="List"/>
    <w:basedOn w:val="BodyText"/>
    <w:next w:val="BodyText"/>
    <w:rsid w:val="00474AAA"/>
    <w:pPr>
      <w:tabs>
        <w:tab w:val="left" w:pos="340"/>
      </w:tabs>
      <w:spacing w:before="60" w:after="60"/>
      <w:ind w:left="340" w:hanging="340"/>
    </w:pPr>
  </w:style>
  <w:style w:type="paragraph" w:styleId="ListBullet">
    <w:name w:val="List Bullet"/>
    <w:basedOn w:val="List"/>
    <w:rsid w:val="00474AAA"/>
    <w:pPr>
      <w:numPr>
        <w:numId w:val="14"/>
      </w:numPr>
      <w:tabs>
        <w:tab w:val="clear" w:pos="340"/>
      </w:tabs>
      <w:spacing w:before="40" w:after="40"/>
    </w:pPr>
  </w:style>
  <w:style w:type="character" w:customStyle="1" w:styleId="SpecialBold">
    <w:name w:val="Special Bold"/>
    <w:basedOn w:val="DefaultParagraphFont"/>
    <w:rsid w:val="00474AAA"/>
    <w:rPr>
      <w:b/>
      <w:spacing w:val="0"/>
    </w:rPr>
  </w:style>
  <w:style w:type="paragraph" w:styleId="ListBullet2">
    <w:name w:val="List Bullet 2"/>
    <w:basedOn w:val="List2"/>
    <w:rsid w:val="00474AAA"/>
    <w:pPr>
      <w:numPr>
        <w:numId w:val="15"/>
      </w:numPr>
      <w:tabs>
        <w:tab w:val="clear" w:pos="680"/>
      </w:tabs>
    </w:pPr>
  </w:style>
  <w:style w:type="paragraph" w:styleId="Header">
    <w:name w:val="header"/>
    <w:basedOn w:val="Normal"/>
    <w:link w:val="HeaderChar"/>
    <w:rsid w:val="00474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A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4AAA"/>
    <w:rPr>
      <w:i/>
    </w:rPr>
  </w:style>
  <w:style w:type="paragraph" w:customStyle="1" w:styleId="SuperHeading">
    <w:name w:val="SuperHeading"/>
    <w:basedOn w:val="Normal"/>
    <w:rsid w:val="00474AAA"/>
    <w:pPr>
      <w:spacing w:before="240" w:after="120"/>
      <w:outlineLvl w:val="0"/>
    </w:pPr>
    <w:rPr>
      <w:rFonts w:ascii="Times New Roman" w:hAnsi="Times New Roman"/>
      <w:b/>
      <w:sz w:val="28"/>
    </w:rPr>
  </w:style>
  <w:style w:type="paragraph" w:customStyle="1" w:styleId="AllowPageBreak">
    <w:name w:val="AllowPageBreak"/>
    <w:rsid w:val="00474A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4AAA"/>
    <w:pPr>
      <w:numPr>
        <w:numId w:val="3"/>
      </w:numPr>
      <w:tabs>
        <w:tab w:val="clear" w:pos="1021"/>
      </w:tabs>
      <w:ind w:left="1037" w:hanging="357"/>
    </w:pPr>
  </w:style>
  <w:style w:type="character" w:customStyle="1" w:styleId="BoldandItalics">
    <w:name w:val="Bold and Italics"/>
    <w:qFormat/>
    <w:rsid w:val="00474AAA"/>
    <w:rPr>
      <w:b/>
      <w:i/>
      <w:u w:val="none"/>
    </w:rPr>
  </w:style>
  <w:style w:type="character" w:customStyle="1" w:styleId="Heading2Char">
    <w:name w:val="Heading 2 Char"/>
    <w:basedOn w:val="DefaultParagraphFont"/>
    <w:link w:val="Heading2"/>
    <w:rsid w:val="00474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A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A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AAA"/>
    <w:rPr>
      <w:rFonts w:ascii="Courier New" w:eastAsia="Times New Roman" w:hAnsi="Courier New" w:cs="Times New Roman"/>
      <w:i/>
      <w:szCs w:val="20"/>
      <w:lang w:val="en-US" w:eastAsia="en-US"/>
    </w:rPr>
  </w:style>
  <w:style w:type="paragraph" w:customStyle="1" w:styleId="HeadingBase">
    <w:name w:val="Heading Base"/>
    <w:rsid w:val="00474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AAA"/>
    <w:pPr>
      <w:tabs>
        <w:tab w:val="right" w:leader="dot" w:pos="9072"/>
      </w:tabs>
      <w:ind w:left="567"/>
    </w:pPr>
    <w:rPr>
      <w:szCs w:val="22"/>
    </w:rPr>
  </w:style>
  <w:style w:type="paragraph" w:customStyle="1" w:styleId="TOCBase">
    <w:name w:val="TOC Base"/>
    <w:rsid w:val="00474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AAA"/>
    <w:pPr>
      <w:tabs>
        <w:tab w:val="right" w:leader="dot" w:pos="9072"/>
      </w:tabs>
      <w:spacing w:before="40" w:after="40"/>
      <w:ind w:left="284"/>
    </w:pPr>
    <w:rPr>
      <w:rFonts w:ascii="Times New Roman" w:hAnsi="Times New Roman"/>
    </w:rPr>
  </w:style>
  <w:style w:type="paragraph" w:styleId="TOC1">
    <w:name w:val="toc 1"/>
    <w:basedOn w:val="TOCBase"/>
    <w:next w:val="Normal"/>
    <w:rsid w:val="00474A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AAA"/>
    <w:pPr>
      <w:spacing w:before="5040"/>
      <w:jc w:val="center"/>
    </w:pPr>
    <w:rPr>
      <w:sz w:val="48"/>
      <w:szCs w:val="72"/>
      <w:lang w:val="en-US"/>
    </w:rPr>
  </w:style>
  <w:style w:type="character" w:customStyle="1" w:styleId="TitleChar">
    <w:name w:val="Title Char"/>
    <w:basedOn w:val="DefaultParagraphFont"/>
    <w:link w:val="Title"/>
    <w:rsid w:val="00474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AAA"/>
    <w:pPr>
      <w:tabs>
        <w:tab w:val="left" w:pos="3600"/>
        <w:tab w:val="left" w:pos="3958"/>
      </w:tabs>
    </w:pPr>
  </w:style>
  <w:style w:type="paragraph" w:customStyle="1" w:styleId="Note">
    <w:name w:val="Note"/>
    <w:basedOn w:val="BodyText"/>
    <w:rsid w:val="00474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AAA"/>
    <w:pPr>
      <w:framePr w:wrap="auto" w:hAnchor="text" w:y="6049"/>
    </w:pPr>
    <w:rPr>
      <w:color w:val="000000"/>
      <w:sz w:val="40"/>
    </w:rPr>
  </w:style>
  <w:style w:type="paragraph" w:customStyle="1" w:styleId="TOCTitle">
    <w:name w:val="TOCTitle"/>
    <w:basedOn w:val="Heading1"/>
    <w:rsid w:val="00474AAA"/>
    <w:pPr>
      <w:spacing w:after="240"/>
      <w:jc w:val="center"/>
      <w:outlineLvl w:val="9"/>
    </w:pPr>
    <w:rPr>
      <w:caps/>
    </w:rPr>
  </w:style>
  <w:style w:type="paragraph" w:customStyle="1" w:styleId="Version">
    <w:name w:val="Version"/>
    <w:rsid w:val="00474A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AAA"/>
    <w:pPr>
      <w:keepNext w:val="0"/>
      <w:tabs>
        <w:tab w:val="right" w:pos="4176"/>
      </w:tabs>
      <w:ind w:left="198" w:hanging="198"/>
    </w:pPr>
    <w:rPr>
      <w:rFonts w:ascii="Garamond" w:hAnsi="Garamond"/>
    </w:rPr>
  </w:style>
  <w:style w:type="paragraph" w:styleId="IndexHeading">
    <w:name w:val="index heading"/>
    <w:basedOn w:val="Normal"/>
    <w:next w:val="Index1"/>
    <w:semiHidden/>
    <w:rsid w:val="00474AAA"/>
    <w:pPr>
      <w:spacing w:before="120" w:after="120"/>
    </w:pPr>
    <w:rPr>
      <w:rFonts w:ascii="Arial" w:hAnsi="Arial"/>
      <w:b/>
      <w:color w:val="918585"/>
      <w:sz w:val="24"/>
    </w:rPr>
  </w:style>
  <w:style w:type="paragraph" w:customStyle="1" w:styleId="Chapter">
    <w:name w:val="Chapter"/>
    <w:basedOn w:val="Normal"/>
    <w:rsid w:val="00474AAA"/>
    <w:pPr>
      <w:spacing w:before="240"/>
    </w:pPr>
    <w:rPr>
      <w:rFonts w:ascii="Times New Roman" w:hAnsi="Times New Roman"/>
      <w:smallCaps/>
      <w:spacing w:val="80"/>
      <w:sz w:val="28"/>
    </w:rPr>
  </w:style>
  <w:style w:type="paragraph" w:customStyle="1" w:styleId="InChapter">
    <w:name w:val="InChapter"/>
    <w:basedOn w:val="Heading3"/>
    <w:rsid w:val="00474AAA"/>
    <w:pPr>
      <w:spacing w:after="240"/>
      <w:outlineLvl w:val="9"/>
    </w:pPr>
    <w:rPr>
      <w:noProof/>
    </w:rPr>
  </w:style>
  <w:style w:type="paragraph" w:styleId="Index2">
    <w:name w:val="index 2"/>
    <w:basedOn w:val="Normal"/>
    <w:next w:val="Normal"/>
    <w:semiHidden/>
    <w:rsid w:val="00474AAA"/>
    <w:pPr>
      <w:tabs>
        <w:tab w:val="right" w:pos="4176"/>
      </w:tabs>
      <w:ind w:left="568" w:hanging="284"/>
    </w:pPr>
    <w:rPr>
      <w:rFonts w:ascii="Garamond" w:hAnsi="Garamond"/>
    </w:rPr>
  </w:style>
  <w:style w:type="paragraph" w:customStyle="1" w:styleId="Byline">
    <w:name w:val="Byline"/>
    <w:rsid w:val="00474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AAA"/>
    <w:pPr>
      <w:tabs>
        <w:tab w:val="clear" w:pos="3600"/>
        <w:tab w:val="clear" w:pos="3958"/>
      </w:tabs>
      <w:jc w:val="right"/>
    </w:pPr>
  </w:style>
  <w:style w:type="paragraph" w:styleId="Caption">
    <w:name w:val="caption"/>
    <w:basedOn w:val="BodyText"/>
    <w:next w:val="Normal"/>
    <w:qFormat/>
    <w:rsid w:val="00474AAA"/>
    <w:pPr>
      <w:framePr w:w="2268" w:hSpace="181" w:vSpace="181" w:wrap="around" w:vAnchor="text" w:hAnchor="page" w:x="1135" w:y="285" w:anchorLock="1"/>
    </w:pPr>
    <w:rPr>
      <w:i/>
    </w:rPr>
  </w:style>
  <w:style w:type="paragraph" w:customStyle="1" w:styleId="MiniTOCTitle">
    <w:name w:val="MiniTOCTitle"/>
    <w:basedOn w:val="Heading4"/>
    <w:rsid w:val="00474AAA"/>
    <w:pPr>
      <w:spacing w:before="240"/>
      <w:outlineLvl w:val="9"/>
    </w:pPr>
    <w:rPr>
      <w:noProof/>
      <w:sz w:val="24"/>
    </w:rPr>
  </w:style>
  <w:style w:type="paragraph" w:customStyle="1" w:styleId="MiniTOCItem">
    <w:name w:val="MiniTOCItem"/>
    <w:basedOn w:val="ListBullet"/>
    <w:rsid w:val="00474AAA"/>
    <w:pPr>
      <w:numPr>
        <w:numId w:val="0"/>
      </w:numPr>
      <w:tabs>
        <w:tab w:val="right" w:leader="dot" w:pos="6521"/>
      </w:tabs>
      <w:spacing w:before="0" w:after="0"/>
    </w:pPr>
  </w:style>
  <w:style w:type="paragraph" w:customStyle="1" w:styleId="TOFTitle">
    <w:name w:val="TOFTitle"/>
    <w:basedOn w:val="TOCTitle"/>
    <w:rsid w:val="00474AAA"/>
  </w:style>
  <w:style w:type="paragraph" w:styleId="TableofFigures">
    <w:name w:val="table of figures"/>
    <w:basedOn w:val="Normal"/>
    <w:next w:val="Normal"/>
    <w:semiHidden/>
    <w:rsid w:val="00474AAA"/>
    <w:pPr>
      <w:tabs>
        <w:tab w:val="right" w:leader="dot" w:pos="9072"/>
      </w:tabs>
      <w:ind w:left="970" w:hanging="403"/>
    </w:pPr>
    <w:rPr>
      <w:rFonts w:ascii="Times New Roman" w:hAnsi="Times New Roman"/>
      <w:b/>
    </w:rPr>
  </w:style>
  <w:style w:type="paragraph" w:styleId="ListNumber">
    <w:name w:val="List Number"/>
    <w:basedOn w:val="List"/>
    <w:rsid w:val="00474AAA"/>
    <w:pPr>
      <w:numPr>
        <w:numId w:val="12"/>
      </w:numPr>
    </w:pPr>
  </w:style>
  <w:style w:type="character" w:customStyle="1" w:styleId="WingdingSymbols">
    <w:name w:val="Wingding Symbols"/>
    <w:rsid w:val="00474AAA"/>
    <w:rPr>
      <w:rFonts w:ascii="Wingdings" w:hAnsi="Wingdings"/>
    </w:rPr>
  </w:style>
  <w:style w:type="paragraph" w:customStyle="1" w:styleId="TableHeading">
    <w:name w:val="Table Heading"/>
    <w:basedOn w:val="HeadingBase"/>
    <w:rsid w:val="00474AAA"/>
    <w:pPr>
      <w:keepLines/>
      <w:pBdr>
        <w:bottom w:val="single" w:sz="6" w:space="1" w:color="918585"/>
      </w:pBdr>
      <w:spacing w:before="240"/>
    </w:pPr>
  </w:style>
  <w:style w:type="character" w:customStyle="1" w:styleId="HotSpot">
    <w:name w:val="HotSpot"/>
    <w:rsid w:val="00474AAA"/>
    <w:rPr>
      <w:color w:val="0033CC"/>
      <w:u w:val="none"/>
    </w:rPr>
  </w:style>
  <w:style w:type="paragraph" w:customStyle="1" w:styleId="BodyTextRight">
    <w:name w:val="Body Text Right"/>
    <w:basedOn w:val="BodyText"/>
    <w:rsid w:val="00474AAA"/>
    <w:pPr>
      <w:spacing w:before="0" w:after="0"/>
      <w:jc w:val="right"/>
    </w:pPr>
  </w:style>
  <w:style w:type="paragraph" w:styleId="Index3">
    <w:name w:val="index 3"/>
    <w:basedOn w:val="ListNumber2"/>
    <w:next w:val="Normal"/>
    <w:semiHidden/>
    <w:rsid w:val="00474AAA"/>
    <w:pPr>
      <w:numPr>
        <w:numId w:val="0"/>
      </w:numPr>
      <w:tabs>
        <w:tab w:val="right" w:leader="dot" w:pos="4176"/>
      </w:tabs>
    </w:pPr>
  </w:style>
  <w:style w:type="paragraph" w:styleId="ListNumber2">
    <w:name w:val="List Number 2"/>
    <w:basedOn w:val="List2"/>
    <w:rsid w:val="00474AAA"/>
    <w:pPr>
      <w:numPr>
        <w:numId w:val="11"/>
      </w:numPr>
      <w:tabs>
        <w:tab w:val="clear" w:pos="1060"/>
      </w:tabs>
    </w:pPr>
  </w:style>
  <w:style w:type="paragraph" w:customStyle="1" w:styleId="MarginNote">
    <w:name w:val="Margin Note"/>
    <w:basedOn w:val="BodyText"/>
    <w:rsid w:val="00474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A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AAA"/>
    <w:rPr>
      <w:sz w:val="32"/>
    </w:rPr>
  </w:style>
  <w:style w:type="paragraph" w:customStyle="1" w:styleId="HeadingProcedure">
    <w:name w:val="Heading Procedure"/>
    <w:basedOn w:val="HeadingBase"/>
    <w:next w:val="Normal"/>
    <w:rsid w:val="00474AAA"/>
    <w:pPr>
      <w:tabs>
        <w:tab w:val="left" w:pos="0"/>
      </w:tabs>
      <w:spacing w:before="120" w:after="60"/>
    </w:pPr>
    <w:rPr>
      <w:i/>
      <w:color w:val="918585"/>
      <w:sz w:val="22"/>
    </w:rPr>
  </w:style>
  <w:style w:type="paragraph" w:customStyle="1" w:styleId="TableBodyText">
    <w:name w:val="Table Body Text"/>
    <w:basedOn w:val="BodyText"/>
    <w:rsid w:val="00474AAA"/>
    <w:pPr>
      <w:spacing w:before="60" w:after="60"/>
    </w:pPr>
  </w:style>
  <w:style w:type="paragraph" w:styleId="ListContinue">
    <w:name w:val="List Continue"/>
    <w:basedOn w:val="List"/>
    <w:rsid w:val="00474AAA"/>
    <w:pPr>
      <w:ind w:firstLine="0"/>
    </w:pPr>
  </w:style>
  <w:style w:type="paragraph" w:customStyle="1" w:styleId="ListNote">
    <w:name w:val="List Note"/>
    <w:basedOn w:val="List"/>
    <w:rsid w:val="00474AAA"/>
    <w:pPr>
      <w:pBdr>
        <w:top w:val="single" w:sz="6" w:space="2" w:color="918585"/>
        <w:bottom w:val="single" w:sz="6" w:space="2" w:color="918585"/>
      </w:pBdr>
      <w:tabs>
        <w:tab w:val="left" w:pos="1021"/>
      </w:tabs>
      <w:ind w:firstLine="0"/>
    </w:pPr>
  </w:style>
  <w:style w:type="paragraph" w:customStyle="1" w:styleId="Warning">
    <w:name w:val="Warning"/>
    <w:basedOn w:val="BodyText"/>
    <w:rsid w:val="00474AAA"/>
    <w:pPr>
      <w:shd w:val="clear" w:color="auto" w:fill="D9D9D9"/>
      <w:tabs>
        <w:tab w:val="left" w:pos="992"/>
      </w:tabs>
      <w:ind w:left="119" w:right="119"/>
    </w:pPr>
    <w:rPr>
      <w:sz w:val="20"/>
    </w:rPr>
  </w:style>
  <w:style w:type="paragraph" w:customStyle="1" w:styleId="MarginIcons">
    <w:name w:val="Margin Icons"/>
    <w:basedOn w:val="BodyText"/>
    <w:rsid w:val="00474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AAA"/>
    <w:rPr>
      <w:rFonts w:ascii="Courier New" w:hAnsi="Courier New"/>
    </w:rPr>
  </w:style>
  <w:style w:type="paragraph" w:customStyle="1" w:styleId="NoteBullet">
    <w:name w:val="Note Bullet"/>
    <w:basedOn w:val="Note"/>
    <w:rsid w:val="00474AAA"/>
    <w:pPr>
      <w:tabs>
        <w:tab w:val="clear" w:pos="680"/>
      </w:tabs>
      <w:spacing w:before="60" w:after="60"/>
    </w:pPr>
  </w:style>
  <w:style w:type="paragraph" w:customStyle="1" w:styleId="SubHeading2">
    <w:name w:val="SubHeading2"/>
    <w:basedOn w:val="HeadingBase"/>
    <w:rsid w:val="00474AAA"/>
    <w:pPr>
      <w:spacing w:before="240" w:after="60"/>
    </w:pPr>
    <w:rPr>
      <w:sz w:val="20"/>
    </w:rPr>
  </w:style>
  <w:style w:type="paragraph" w:customStyle="1" w:styleId="SubHeading1">
    <w:name w:val="SubHeading1"/>
    <w:basedOn w:val="HeadingBase"/>
    <w:rsid w:val="00474AAA"/>
    <w:pPr>
      <w:spacing w:before="240" w:after="60"/>
    </w:pPr>
    <w:rPr>
      <w:color w:val="918585"/>
      <w:sz w:val="22"/>
    </w:rPr>
  </w:style>
  <w:style w:type="paragraph" w:customStyle="1" w:styleId="SideHeading">
    <w:name w:val="Side Heading"/>
    <w:basedOn w:val="HeadingBase"/>
    <w:rsid w:val="00474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AAA"/>
    <w:pPr>
      <w:numPr>
        <w:numId w:val="13"/>
      </w:numPr>
    </w:pPr>
  </w:style>
  <w:style w:type="paragraph" w:styleId="PlainText">
    <w:name w:val="Plain Text"/>
    <w:basedOn w:val="Normal"/>
    <w:link w:val="PlainTextChar"/>
    <w:rsid w:val="00474AAA"/>
    <w:rPr>
      <w:sz w:val="20"/>
    </w:rPr>
  </w:style>
  <w:style w:type="character" w:customStyle="1" w:styleId="PlainTextChar">
    <w:name w:val="Plain Text Char"/>
    <w:basedOn w:val="DefaultParagraphFont"/>
    <w:link w:val="PlainText"/>
    <w:rsid w:val="00474A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4AAA"/>
    <w:rPr>
      <w:b/>
      <w:smallCaps/>
    </w:rPr>
  </w:style>
  <w:style w:type="paragraph" w:customStyle="1" w:styleId="TableListNumber">
    <w:name w:val="Table List Number"/>
    <w:basedOn w:val="ListNumber"/>
    <w:rsid w:val="00474AAA"/>
    <w:pPr>
      <w:numPr>
        <w:numId w:val="0"/>
      </w:numPr>
    </w:pPr>
  </w:style>
  <w:style w:type="paragraph" w:styleId="TOC4">
    <w:name w:val="toc 4"/>
    <w:basedOn w:val="TOCBase"/>
    <w:next w:val="Normal"/>
    <w:semiHidden/>
    <w:rsid w:val="00474AAA"/>
    <w:pPr>
      <w:tabs>
        <w:tab w:val="right" w:leader="dot" w:pos="9071"/>
      </w:tabs>
      <w:ind w:left="1701"/>
    </w:pPr>
  </w:style>
  <w:style w:type="paragraph" w:customStyle="1" w:styleId="ListAlpha">
    <w:name w:val="List Alpha"/>
    <w:basedOn w:val="List"/>
    <w:rsid w:val="00474AAA"/>
    <w:pPr>
      <w:numPr>
        <w:numId w:val="10"/>
      </w:numPr>
    </w:pPr>
  </w:style>
  <w:style w:type="paragraph" w:customStyle="1" w:styleId="ListAlpha2">
    <w:name w:val="List Alpha 2"/>
    <w:basedOn w:val="List2"/>
    <w:rsid w:val="00474AAA"/>
    <w:pPr>
      <w:numPr>
        <w:numId w:val="9"/>
      </w:numPr>
    </w:pPr>
  </w:style>
  <w:style w:type="paragraph" w:styleId="List2">
    <w:name w:val="List 2"/>
    <w:basedOn w:val="BodyText"/>
    <w:rsid w:val="00474AAA"/>
    <w:pPr>
      <w:tabs>
        <w:tab w:val="left" w:pos="680"/>
      </w:tabs>
      <w:spacing w:before="60" w:after="60"/>
      <w:ind w:left="680" w:hanging="340"/>
    </w:pPr>
  </w:style>
  <w:style w:type="paragraph" w:styleId="List3">
    <w:name w:val="List 3"/>
    <w:basedOn w:val="BodyText"/>
    <w:rsid w:val="00474AAA"/>
    <w:pPr>
      <w:tabs>
        <w:tab w:val="left" w:pos="1021"/>
      </w:tabs>
      <w:spacing w:before="60" w:after="60"/>
      <w:ind w:left="1020" w:hanging="340"/>
    </w:pPr>
  </w:style>
  <w:style w:type="paragraph" w:styleId="List4">
    <w:name w:val="List 4"/>
    <w:basedOn w:val="BodyText"/>
    <w:rsid w:val="00474AAA"/>
    <w:pPr>
      <w:tabs>
        <w:tab w:val="left" w:pos="1361"/>
      </w:tabs>
      <w:spacing w:before="60" w:after="60"/>
      <w:ind w:left="1361" w:hanging="340"/>
    </w:pPr>
  </w:style>
  <w:style w:type="paragraph" w:styleId="List5">
    <w:name w:val="List 5"/>
    <w:basedOn w:val="BodyText"/>
    <w:rsid w:val="00474AAA"/>
    <w:pPr>
      <w:tabs>
        <w:tab w:val="left" w:pos="1701"/>
      </w:tabs>
      <w:spacing w:before="60" w:after="60"/>
      <w:ind w:left="1701" w:hanging="340"/>
    </w:pPr>
  </w:style>
  <w:style w:type="paragraph" w:styleId="ListBullet4">
    <w:name w:val="List Bullet 4"/>
    <w:basedOn w:val="List4"/>
    <w:rsid w:val="00474AAA"/>
    <w:pPr>
      <w:numPr>
        <w:numId w:val="4"/>
      </w:numPr>
    </w:pPr>
  </w:style>
  <w:style w:type="paragraph" w:styleId="ListBullet5">
    <w:name w:val="List Bullet 5"/>
    <w:basedOn w:val="List5"/>
    <w:rsid w:val="00474AAA"/>
    <w:pPr>
      <w:numPr>
        <w:numId w:val="5"/>
      </w:numPr>
    </w:pPr>
  </w:style>
  <w:style w:type="paragraph" w:styleId="ListContinue2">
    <w:name w:val="List Continue 2"/>
    <w:basedOn w:val="List2"/>
    <w:rsid w:val="00474AAA"/>
    <w:pPr>
      <w:ind w:firstLine="0"/>
    </w:pPr>
  </w:style>
  <w:style w:type="paragraph" w:styleId="ListContinue3">
    <w:name w:val="List Continue 3"/>
    <w:basedOn w:val="List3"/>
    <w:rsid w:val="00474AAA"/>
    <w:pPr>
      <w:ind w:left="1021" w:firstLine="0"/>
    </w:pPr>
  </w:style>
  <w:style w:type="paragraph" w:styleId="ListContinue4">
    <w:name w:val="List Continue 4"/>
    <w:basedOn w:val="List4"/>
    <w:rsid w:val="00474AAA"/>
    <w:pPr>
      <w:ind w:firstLine="0"/>
    </w:pPr>
  </w:style>
  <w:style w:type="paragraph" w:styleId="ListContinue5">
    <w:name w:val="List Continue 5"/>
    <w:basedOn w:val="List5"/>
    <w:rsid w:val="00474AAA"/>
    <w:pPr>
      <w:ind w:firstLine="0"/>
    </w:pPr>
  </w:style>
  <w:style w:type="paragraph" w:styleId="ListNumber3">
    <w:name w:val="List Number 3"/>
    <w:basedOn w:val="List3"/>
    <w:rsid w:val="00474AAA"/>
    <w:pPr>
      <w:numPr>
        <w:numId w:val="6"/>
      </w:numPr>
    </w:pPr>
  </w:style>
  <w:style w:type="paragraph" w:styleId="ListNumber4">
    <w:name w:val="List Number 4"/>
    <w:basedOn w:val="List4"/>
    <w:rsid w:val="00474AAA"/>
    <w:pPr>
      <w:numPr>
        <w:numId w:val="7"/>
      </w:numPr>
    </w:pPr>
  </w:style>
  <w:style w:type="paragraph" w:styleId="ListNumber5">
    <w:name w:val="List Number 5"/>
    <w:basedOn w:val="List5"/>
    <w:rsid w:val="00474AAA"/>
    <w:pPr>
      <w:numPr>
        <w:numId w:val="8"/>
      </w:numPr>
    </w:pPr>
  </w:style>
  <w:style w:type="paragraph" w:styleId="BlockText">
    <w:name w:val="Block Text"/>
    <w:basedOn w:val="Normal"/>
    <w:rsid w:val="00474AAA"/>
    <w:pPr>
      <w:spacing w:after="120"/>
      <w:ind w:left="1440" w:right="1440"/>
    </w:pPr>
  </w:style>
  <w:style w:type="character" w:customStyle="1" w:styleId="Subscript">
    <w:name w:val="Subscript"/>
    <w:basedOn w:val="DefaultParagraphFont"/>
    <w:rsid w:val="00474AAA"/>
    <w:rPr>
      <w:sz w:val="16"/>
      <w:vertAlign w:val="subscript"/>
    </w:rPr>
  </w:style>
  <w:style w:type="character" w:customStyle="1" w:styleId="Superscript">
    <w:name w:val="Superscript"/>
    <w:basedOn w:val="DefaultParagraphFont"/>
    <w:rsid w:val="00474AAA"/>
    <w:rPr>
      <w:sz w:val="16"/>
      <w:vertAlign w:val="superscript"/>
    </w:rPr>
  </w:style>
  <w:style w:type="character" w:customStyle="1" w:styleId="Symbols">
    <w:name w:val="Symbols"/>
    <w:basedOn w:val="DefaultParagraphFont"/>
    <w:rsid w:val="00474AAA"/>
    <w:rPr>
      <w:rFonts w:ascii="Symbol" w:hAnsi="Symbol"/>
    </w:rPr>
  </w:style>
  <w:style w:type="character" w:customStyle="1" w:styleId="MenuOptions">
    <w:name w:val="Menu Options"/>
    <w:basedOn w:val="DefaultParagraphFont"/>
    <w:rsid w:val="00474AAA"/>
    <w:rPr>
      <w:rFonts w:ascii="Arial Narrow" w:hAnsi="Arial Narrow"/>
      <w:smallCaps/>
    </w:rPr>
  </w:style>
  <w:style w:type="character" w:customStyle="1" w:styleId="Buttons">
    <w:name w:val="Buttons"/>
    <w:basedOn w:val="DefaultParagraphFont"/>
    <w:rsid w:val="00474AAA"/>
    <w:rPr>
      <w:b/>
    </w:rPr>
  </w:style>
  <w:style w:type="character" w:customStyle="1" w:styleId="Underlined">
    <w:name w:val="Underlined"/>
    <w:basedOn w:val="DefaultParagraphFont"/>
    <w:rsid w:val="00474AAA"/>
    <w:rPr>
      <w:u w:val="single"/>
    </w:rPr>
  </w:style>
  <w:style w:type="paragraph" w:customStyle="1" w:styleId="TableBodyTextRight">
    <w:name w:val="Table Body Text Right"/>
    <w:basedOn w:val="TableBodyText"/>
    <w:rsid w:val="00474AAA"/>
    <w:pPr>
      <w:widowControl w:val="0"/>
      <w:autoSpaceDE w:val="0"/>
      <w:autoSpaceDN w:val="0"/>
      <w:adjustRightInd w:val="0"/>
      <w:jc w:val="right"/>
    </w:pPr>
    <w:rPr>
      <w:rFonts w:cs="Arial"/>
      <w:szCs w:val="18"/>
    </w:rPr>
  </w:style>
  <w:style w:type="paragraph" w:customStyle="1" w:styleId="CopyrightText">
    <w:name w:val="Copyright Text"/>
    <w:basedOn w:val="BodyText"/>
    <w:rsid w:val="00474AAA"/>
    <w:rPr>
      <w:sz w:val="18"/>
    </w:rPr>
  </w:style>
  <w:style w:type="paragraph" w:customStyle="1" w:styleId="BodySmallRight">
    <w:name w:val="Body Small Right"/>
    <w:basedOn w:val="BodyTextRight"/>
    <w:rsid w:val="00474AAA"/>
    <w:rPr>
      <w:sz w:val="18"/>
      <w:szCs w:val="18"/>
    </w:rPr>
  </w:style>
  <w:style w:type="paragraph" w:customStyle="1" w:styleId="MarginEdition">
    <w:name w:val="Margin Edition"/>
    <w:basedOn w:val="MarginNote"/>
    <w:rsid w:val="00474AAA"/>
    <w:pPr>
      <w:spacing w:before="0" w:after="0"/>
    </w:pPr>
    <w:rPr>
      <w:rFonts w:ascii="Times New Roman" w:hAnsi="Times New Roman"/>
      <w:color w:val="999999"/>
    </w:rPr>
  </w:style>
  <w:style w:type="paragraph" w:customStyle="1" w:styleId="Spacer">
    <w:name w:val="Spacer"/>
    <w:basedOn w:val="Normal"/>
    <w:rsid w:val="00474AAA"/>
    <w:rPr>
      <w:sz w:val="2"/>
      <w:szCs w:val="2"/>
    </w:rPr>
  </w:style>
  <w:style w:type="character" w:customStyle="1" w:styleId="Small">
    <w:name w:val="Small"/>
    <w:basedOn w:val="DefaultParagraphFont"/>
    <w:rsid w:val="00474AAA"/>
    <w:rPr>
      <w:sz w:val="16"/>
    </w:rPr>
  </w:style>
  <w:style w:type="paragraph" w:customStyle="1" w:styleId="WideTable">
    <w:name w:val="Wide Table"/>
    <w:basedOn w:val="Normal"/>
    <w:rsid w:val="00474AAA"/>
    <w:pPr>
      <w:ind w:left="-1418"/>
    </w:pPr>
    <w:rPr>
      <w:sz w:val="2"/>
      <w:szCs w:val="2"/>
    </w:rPr>
  </w:style>
  <w:style w:type="character" w:styleId="PageNumber">
    <w:name w:val="page number"/>
    <w:basedOn w:val="DefaultParagraphFont"/>
    <w:rsid w:val="00474AAA"/>
  </w:style>
  <w:style w:type="paragraph" w:styleId="Quote">
    <w:name w:val="Quote"/>
    <w:basedOn w:val="Heading1"/>
    <w:link w:val="QuoteChar"/>
    <w:qFormat/>
    <w:rsid w:val="00474AAA"/>
    <w:rPr>
      <w:b w:val="0"/>
      <w:sz w:val="72"/>
      <w:szCs w:val="72"/>
      <w:lang w:val="en-NZ"/>
    </w:rPr>
  </w:style>
  <w:style w:type="character" w:customStyle="1" w:styleId="QuoteChar">
    <w:name w:val="Quote Char"/>
    <w:basedOn w:val="DefaultParagraphFont"/>
    <w:link w:val="Quote"/>
    <w:rsid w:val="00474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AAA"/>
    <w:pPr>
      <w:pageBreakBefore/>
    </w:pPr>
  </w:style>
  <w:style w:type="paragraph" w:customStyle="1" w:styleId="Border">
    <w:name w:val="Border"/>
    <w:basedOn w:val="Normal"/>
    <w:qFormat/>
    <w:rsid w:val="00474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AAA"/>
    <w:rPr>
      <w:b/>
      <w:bCs/>
      <w:i/>
      <w:iCs/>
      <w:color w:val="auto"/>
    </w:rPr>
  </w:style>
  <w:style w:type="paragraph" w:styleId="IntenseQuote">
    <w:name w:val="Intense Quote"/>
    <w:basedOn w:val="Normal"/>
    <w:next w:val="Normal"/>
    <w:link w:val="IntenseQuoteChar"/>
    <w:uiPriority w:val="30"/>
    <w:qFormat/>
    <w:rsid w:val="00474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A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4AAA"/>
    <w:rPr>
      <w:smallCaps/>
      <w:color w:val="auto"/>
      <w:u w:val="single"/>
    </w:rPr>
  </w:style>
  <w:style w:type="character" w:styleId="IntenseReference">
    <w:name w:val="Intense Reference"/>
    <w:basedOn w:val="DefaultParagraphFont"/>
    <w:uiPriority w:val="32"/>
    <w:qFormat/>
    <w:rsid w:val="00474AAA"/>
    <w:rPr>
      <w:b/>
      <w:bCs/>
      <w:smallCaps/>
      <w:color w:val="auto"/>
      <w:spacing w:val="5"/>
      <w:u w:val="single"/>
    </w:rPr>
  </w:style>
  <w:style w:type="paragraph" w:customStyle="1" w:styleId="2ColumnHeading">
    <w:name w:val="2Column Heading"/>
    <w:basedOn w:val="BodyText"/>
    <w:qFormat/>
    <w:rsid w:val="00474AAA"/>
    <w:pPr>
      <w:spacing w:after="60"/>
      <w:ind w:left="-2268"/>
    </w:pPr>
    <w:rPr>
      <w:b/>
    </w:rPr>
  </w:style>
  <w:style w:type="paragraph" w:customStyle="1" w:styleId="Heading1TOC">
    <w:name w:val="Heading1 TOC"/>
    <w:basedOn w:val="Normal"/>
    <w:qFormat/>
    <w:rsid w:val="00474AAA"/>
    <w:pPr>
      <w:spacing w:before="240" w:after="120"/>
    </w:pPr>
    <w:rPr>
      <w:rFonts w:ascii="Times New Roman" w:hAnsi="Times New Roman"/>
      <w:b/>
      <w:sz w:val="32"/>
    </w:rPr>
  </w:style>
  <w:style w:type="paragraph" w:customStyle="1" w:styleId="Heading2TOC">
    <w:name w:val="Heading2 TOC"/>
    <w:basedOn w:val="Normal"/>
    <w:qFormat/>
    <w:rsid w:val="00474AAA"/>
    <w:pPr>
      <w:spacing w:before="240" w:after="60"/>
    </w:pPr>
    <w:rPr>
      <w:rFonts w:ascii="Times New Roman" w:hAnsi="Times New Roman"/>
      <w:b/>
      <w:sz w:val="28"/>
    </w:rPr>
  </w:style>
  <w:style w:type="character" w:customStyle="1" w:styleId="Underline">
    <w:name w:val="Underline"/>
    <w:basedOn w:val="DefaultParagraphFont"/>
    <w:qFormat/>
    <w:rsid w:val="00474AAA"/>
    <w:rPr>
      <w:u w:val="single"/>
    </w:rPr>
  </w:style>
  <w:style w:type="paragraph" w:styleId="BalloonText">
    <w:name w:val="Balloon Text"/>
    <w:basedOn w:val="Normal"/>
    <w:link w:val="BalloonTextChar"/>
    <w:rsid w:val="00474AAA"/>
    <w:rPr>
      <w:rFonts w:ascii="Tahoma" w:hAnsi="Tahoma" w:cs="Tahoma"/>
      <w:sz w:val="16"/>
      <w:szCs w:val="16"/>
    </w:rPr>
  </w:style>
  <w:style w:type="character" w:customStyle="1" w:styleId="BalloonTextChar">
    <w:name w:val="Balloon Text Char"/>
    <w:basedOn w:val="DefaultParagraphFont"/>
    <w:link w:val="BalloonText"/>
    <w:rsid w:val="00474A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A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A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2561</Words>
  <Characters>15913</Characters>
  <Application>Microsoft Office Word</Application>
  <DocSecurity>0</DocSecurity>
  <Lines>525</Lines>
  <Paragraphs>263</Paragraphs>
  <ScaleCrop>false</ScaleCrop>
  <Company>Author-it Software Corporation Ltd.</Company>
  <LinksUpToDate>false</LinksUpToDate>
  <CharactersWithSpaces>18389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CHCDHA412B Use a capacity building approach in development 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2012-05-26T14:27:00Z</dcterms:created>
  <dcterms:modified xsi:type="dcterms:W3CDTF">2012-05-26T14:27:00Z</dcterms:modified>
</cp:coreProperties>
</file>