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0BE" w:rsidP="00CC40BE">
      <w:pPr>
        <w:pStyle w:val="Title"/>
      </w:pPr>
      <w:bookmarkStart w:id="0" w:name="_GoBack"/>
      <w:bookmarkEnd w:id="0"/>
      <w:r>
        <w:fldChar w:fldCharType="begin"/>
      </w:r>
      <w:r>
        <w:instrText xml:space="preserve"> TITLE   \* MERGEFORMAT </w:instrText>
      </w:r>
      <w:r>
        <w:fldChar w:fldCharType="separate"/>
      </w:r>
      <w:r>
        <w:t>CHCDHA409A Close out financial operations in development and/or humanitarian assistance contexts</w:t>
      </w:r>
      <w:r>
        <w:fldChar w:fldCharType="end"/>
      </w:r>
    </w:p>
    <w:p w:rsidR="00CC40BE" w:rsidP="00CC40BE">
      <w:pPr>
        <w:pStyle w:val="Version"/>
        <w:sectPr w:rsidSect="00476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135" w:rsidP="00476135">
      <w:pPr>
        <w:pStyle w:val="SuperHeading"/>
      </w:pPr>
      <w:r w:rsidRPr="00476135">
        <w:t>CHCDHA409A Close out financial operations in development and/or humanitarian assistance contexts</w:t>
      </w:r>
    </w:p>
    <w:p w:rsidR="00000000" w:rsidRPr="00476135" w:rsidP="00476135">
      <w:pPr>
        <w:pStyle w:val="Heading1"/>
      </w:pPr>
      <w:bookmarkStart w:id="1" w:name="O_269025"/>
      <w:bookmarkEnd w:id="1"/>
      <w:r w:rsidRPr="00476135">
        <w:t>Modification History</w:t>
      </w:r>
    </w:p>
    <w:p w:rsidR="00000000" w:rsidRPr="00476135" w:rsidP="00476135">
      <w:pPr>
        <w:pStyle w:val="BodyText"/>
      </w:pPr>
      <w:r w:rsidRPr="00476135">
        <w:t>Not Applicable</w:t>
      </w:r>
    </w:p>
    <w:p w:rsidR="00000000" w:rsidRPr="00476135" w:rsidP="00476135">
      <w:pPr>
        <w:pStyle w:val="AllowPageBreak"/>
      </w:pPr>
    </w:p>
    <w:p w:rsidR="00000000" w:rsidRPr="00476135" w:rsidP="00476135">
      <w:pPr>
        <w:pStyle w:val="Heading1"/>
      </w:pPr>
      <w:bookmarkStart w:id="2" w:name="O_195508"/>
      <w:bookmarkEnd w:id="2"/>
      <w:r w:rsidRPr="00476135">
        <w:t>Unit Descriptor</w:t>
      </w:r>
    </w:p>
    <w:tbl>
      <w:tblPr>
        <w:tblW w:w="0" w:type="auto"/>
        <w:tblLayout w:type="fixed"/>
        <w:tblCellMar>
          <w:left w:w="62" w:type="dxa"/>
          <w:right w:w="62" w:type="dxa"/>
        </w:tblCellMar>
        <w:tblLook w:val="0000"/>
      </w:tblPr>
      <w:tblGrid>
        <w:gridCol w:w="3339"/>
        <w:gridCol w:w="5217"/>
      </w:tblGrid>
      <w:tr w:rsidTr="00CC40B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This unit of competency describes the skills and knowledge required to conduct a range of closeout operations, including year end, end of grant funding and project cessation closeouts</w:t>
            </w:r>
          </w:p>
        </w:tc>
      </w:tr>
    </w:tbl>
    <w:p w:rsidR="00CC40BE" w:rsidP="00476135">
      <w:pPr>
        <w:pStyle w:val="BodyText"/>
      </w:pPr>
    </w:p>
    <w:p w:rsidR="00CC40BE" w:rsidP="00476135">
      <w:pPr>
        <w:pStyle w:val="BodyText"/>
      </w:pPr>
    </w:p>
    <w:p w:rsidR="00000000" w:rsidRPr="00476135" w:rsidP="00476135">
      <w:pPr>
        <w:pStyle w:val="Heading1"/>
      </w:pPr>
      <w:bookmarkStart w:id="3" w:name="O_195510"/>
      <w:bookmarkEnd w:id="3"/>
      <w:r w:rsidRPr="00476135">
        <w:t>Application of the Unit</w:t>
      </w:r>
    </w:p>
    <w:tbl>
      <w:tblPr>
        <w:tblW w:w="0" w:type="auto"/>
        <w:tblLayout w:type="fixed"/>
        <w:tblCellMar>
          <w:left w:w="62" w:type="dxa"/>
          <w:right w:w="62" w:type="dxa"/>
        </w:tblCellMar>
        <w:tblLook w:val="0000"/>
      </w:tblPr>
      <w:tblGrid>
        <w:gridCol w:w="3347"/>
        <w:gridCol w:w="5209"/>
      </w:tblGrid>
      <w:tr w:rsidTr="00CC40BE">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This unit may be applied in a range of development and/or humanitarian assistance work contexts and should reflect the concepts and principles of aid effectiveness and community development (i.e. ownership, alignment, harmonisation, managing fo</w:t>
            </w:r>
            <w:r w:rsidRPr="00476135">
              <w:t>r results and mutual accountability) as embodied in the Paris Declaration and Accra Agenda for Action (AAA)</w:t>
            </w:r>
          </w:p>
          <w:p w:rsidR="00000000" w:rsidRPr="00476135" w:rsidP="00476135">
            <w:pPr>
              <w:pStyle w:val="BodyText"/>
            </w:pPr>
            <w:r w:rsidRPr="00476135">
              <w:t>This unit involves closing out operations at the end of a funding cycle, program or project intervention and end of the financial year, in an enviro</w:t>
            </w:r>
            <w:r w:rsidRPr="00476135">
              <w:t>nment involving development or humanitarian assistance work</w:t>
            </w:r>
          </w:p>
          <w:p w:rsidR="00000000" w:rsidRPr="00476135" w:rsidP="00476135">
            <w:pPr>
              <w:pStyle w:val="BodyText"/>
            </w:pPr>
            <w:r w:rsidRPr="00476135">
              <w:t>These skills and knowledge are to be applied within the scope of the person's job and authority</w:t>
            </w:r>
          </w:p>
        </w:tc>
      </w:tr>
    </w:tbl>
    <w:p w:rsidR="00CC40BE" w:rsidP="00476135">
      <w:pPr>
        <w:pStyle w:val="BodyText"/>
      </w:pPr>
    </w:p>
    <w:p w:rsidR="00CC40BE" w:rsidP="00476135">
      <w:pPr>
        <w:pStyle w:val="BodyText"/>
      </w:pPr>
    </w:p>
    <w:p w:rsidR="00000000" w:rsidRPr="00476135" w:rsidP="00476135">
      <w:pPr>
        <w:pStyle w:val="Heading1"/>
      </w:pPr>
      <w:bookmarkStart w:id="4" w:name="O_277285"/>
      <w:bookmarkEnd w:id="4"/>
      <w:r w:rsidRPr="00476135">
        <w:t>Licensing/Regulatory Information</w:t>
      </w:r>
    </w:p>
    <w:p w:rsidR="00000000" w:rsidRPr="00476135" w:rsidP="00476135">
      <w:pPr>
        <w:pStyle w:val="BodyText"/>
      </w:pPr>
      <w:r w:rsidRPr="00476135">
        <w:t>Not Applicable</w:t>
      </w:r>
    </w:p>
    <w:p w:rsidR="00000000" w:rsidRPr="00476135" w:rsidP="00476135">
      <w:pPr>
        <w:pStyle w:val="AllowPageBreak"/>
      </w:pPr>
    </w:p>
    <w:p w:rsidR="00000000" w:rsidRPr="00476135" w:rsidP="00476135">
      <w:pPr>
        <w:pStyle w:val="Heading1"/>
      </w:pPr>
      <w:bookmarkStart w:id="5" w:name="O_283137"/>
      <w:bookmarkEnd w:id="5"/>
      <w:r w:rsidRPr="00476135">
        <w:t>Pre-Requisites</w:t>
      </w:r>
    </w:p>
    <w:p w:rsidR="00000000" w:rsidRPr="00476135" w:rsidP="00476135">
      <w:pPr>
        <w:pStyle w:val="BodyText"/>
      </w:pPr>
      <w:r w:rsidRPr="00476135">
        <w:t>Not Applicable</w:t>
      </w:r>
    </w:p>
    <w:p w:rsidR="00000000" w:rsidRPr="00476135" w:rsidP="00476135">
      <w:pPr>
        <w:pStyle w:val="AllowPageBreak"/>
      </w:pPr>
    </w:p>
    <w:p w:rsidR="00000000" w:rsidRPr="00476135" w:rsidP="00476135">
      <w:pPr>
        <w:pStyle w:val="Heading1"/>
      </w:pPr>
      <w:bookmarkStart w:id="6" w:name="O_195509"/>
      <w:bookmarkEnd w:id="6"/>
      <w:r w:rsidRPr="00476135">
        <w:t>Employability Skills Information</w:t>
      </w:r>
    </w:p>
    <w:tbl>
      <w:tblPr>
        <w:tblW w:w="0" w:type="auto"/>
        <w:tblLayout w:type="fixed"/>
        <w:tblCellMar>
          <w:left w:w="62" w:type="dxa"/>
          <w:right w:w="62" w:type="dxa"/>
        </w:tblCellMar>
        <w:tblLook w:val="0000"/>
      </w:tblPr>
      <w:tblGrid>
        <w:gridCol w:w="3321"/>
        <w:gridCol w:w="5235"/>
      </w:tblGrid>
      <w:tr w:rsidTr="00CC40BE">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This unit contains employability skills</w:t>
            </w:r>
          </w:p>
        </w:tc>
      </w:tr>
    </w:tbl>
    <w:p w:rsidR="00CC40BE" w:rsidP="00476135">
      <w:pPr>
        <w:pStyle w:val="BodyText"/>
      </w:pPr>
    </w:p>
    <w:p w:rsidR="00CC40BE" w:rsidP="00476135">
      <w:pPr>
        <w:pStyle w:val="BodyText"/>
      </w:pPr>
    </w:p>
    <w:p w:rsidR="00000000" w:rsidRPr="00476135" w:rsidP="00476135">
      <w:pPr>
        <w:pStyle w:val="Heading1"/>
      </w:pPr>
      <w:bookmarkStart w:id="7" w:name="O_287071"/>
      <w:bookmarkEnd w:id="7"/>
      <w:r w:rsidRPr="00476135">
        <w:t>Elements and Performance Criteria Pre-Content</w:t>
      </w:r>
    </w:p>
    <w:tbl>
      <w:tblPr>
        <w:tblW w:w="0" w:type="auto"/>
        <w:tblLayout w:type="fixed"/>
        <w:tblCellMar>
          <w:left w:w="62" w:type="dxa"/>
          <w:right w:w="62" w:type="dxa"/>
        </w:tblCellMar>
        <w:tblLook w:val="0000"/>
      </w:tblPr>
      <w:tblGrid>
        <w:gridCol w:w="3369"/>
        <w:gridCol w:w="5702"/>
      </w:tblGrid>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t xml:space="preserve">Elements define the essential outcomes of a unit </w:t>
            </w:r>
            <w:r w:rsidRPr="00476135">
              <w:t>of competency.</w:t>
            </w:r>
          </w:p>
        </w:tc>
        <w:tc>
          <w:tcPr>
            <w:tcW w:w="570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 xml:space="preserve">The Performance Criteria specify the level of performance required to demonstrate achievement of the Element. Terms in italics are elaborated in the Range Statement. </w:t>
            </w:r>
          </w:p>
        </w:tc>
      </w:tr>
    </w:tbl>
    <w:p w:rsidR="00000000" w:rsidRPr="00476135" w:rsidP="00476135">
      <w:pPr>
        <w:pStyle w:val="BodyText"/>
      </w:pPr>
    </w:p>
    <w:p w:rsidR="00000000" w:rsidRPr="00476135" w:rsidP="00476135">
      <w:pPr>
        <w:pStyle w:val="AllowPageBreak"/>
      </w:pPr>
    </w:p>
    <w:p w:rsidR="00000000" w:rsidRPr="00476135" w:rsidP="00476135">
      <w:pPr>
        <w:pStyle w:val="Heading1"/>
      </w:pPr>
      <w:bookmarkStart w:id="8" w:name="O_233738"/>
      <w:bookmarkEnd w:id="8"/>
      <w:r w:rsidRPr="00476135">
        <w:t>Elements and Performance Criteria</w:t>
      </w:r>
    </w:p>
    <w:tbl>
      <w:tblPr>
        <w:tblW w:w="0" w:type="auto"/>
        <w:tblLayout w:type="fixed"/>
        <w:tblCellMar>
          <w:left w:w="62" w:type="dxa"/>
          <w:right w:w="62" w:type="dxa"/>
        </w:tblCellMar>
        <w:tblLook w:val="0000"/>
      </w:tblPr>
      <w:tblGrid>
        <w:gridCol w:w="3369"/>
        <w:gridCol w:w="5702"/>
      </w:tblGrid>
      <w:tr w:rsidTr="00CC40B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PERFORMANCE CRITERIA</w:t>
            </w:r>
          </w:p>
        </w:tc>
      </w:tr>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135">
            <w:pPr>
              <w:pStyle w:val="List"/>
              <w:rPr>
                <w:lang w:val="en-NZ"/>
              </w:rPr>
            </w:pPr>
            <w:r w:rsidRPr="00476135">
              <w:t>1.</w:t>
            </w:r>
            <w:r w:rsidRPr="00476135">
              <w:tab/>
              <w:t xml:space="preserve">Close out grant at </w:t>
            </w:r>
            <w:r w:rsidRPr="00476135">
              <w:rPr>
                <w:rStyle w:val="BoldandItalics"/>
              </w:rPr>
              <w:t>end of funding cycle</w:t>
            </w:r>
          </w:p>
        </w:tc>
        <w:tc>
          <w:tcPr>
            <w:tcW w:w="570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1.1</w:t>
            </w:r>
            <w:r w:rsidRPr="00476135">
              <w:tab/>
              <w:t xml:space="preserve">Follow all </w:t>
            </w:r>
            <w:r w:rsidRPr="00476135">
              <w:rPr>
                <w:rStyle w:val="BoldandItalics"/>
              </w:rPr>
              <w:t>organisation procedures</w:t>
            </w:r>
            <w:r w:rsidRPr="00476135">
              <w:t xml:space="preserve"> in relation to closeout and in line with </w:t>
            </w:r>
            <w:r w:rsidRPr="00476135">
              <w:rPr>
                <w:rStyle w:val="BoldandItalics"/>
              </w:rPr>
              <w:t>concepts and principles of aid effectiveness and community development</w:t>
            </w:r>
          </w:p>
          <w:p w:rsidR="00000000" w:rsidRPr="00476135" w:rsidP="00476135">
            <w:pPr>
              <w:pStyle w:val="BodyText"/>
            </w:pPr>
            <w:r w:rsidRPr="00476135">
              <w:t>1.2</w:t>
            </w:r>
            <w:r w:rsidRPr="00476135">
              <w:tab/>
              <w:t>Disburse all outstanding payments to</w:t>
            </w:r>
            <w:r w:rsidRPr="00476135">
              <w:t xml:space="preserve"> vendors, taxation agencies and staff</w:t>
            </w:r>
          </w:p>
          <w:p w:rsidR="00000000" w:rsidRPr="00476135" w:rsidP="00476135">
            <w:pPr>
              <w:pStyle w:val="BodyText"/>
            </w:pPr>
            <w:r w:rsidRPr="00476135">
              <w:t>1.3</w:t>
            </w:r>
            <w:r w:rsidRPr="00476135">
              <w:tab/>
              <w:t>Clear all outstanding advances and expense reports</w:t>
            </w:r>
          </w:p>
          <w:p w:rsidR="00000000" w:rsidRPr="00476135" w:rsidP="00476135">
            <w:pPr>
              <w:pStyle w:val="BodyText"/>
            </w:pPr>
            <w:r w:rsidRPr="00476135">
              <w:t>1.4</w:t>
            </w:r>
            <w:r w:rsidRPr="00476135">
              <w:tab/>
              <w:t xml:space="preserve">Meet all </w:t>
            </w:r>
            <w:r w:rsidRPr="00476135">
              <w:rPr>
                <w:rStyle w:val="BoldandItalics"/>
              </w:rPr>
              <w:t>donor</w:t>
            </w:r>
            <w:r w:rsidRPr="00476135">
              <w:t xml:space="preserve"> requirements, including asset disposal, final financial reporting and record retention</w:t>
            </w:r>
          </w:p>
          <w:p w:rsidR="00000000" w:rsidRPr="00476135" w:rsidP="00476135">
            <w:pPr>
              <w:pStyle w:val="BodyText"/>
            </w:pPr>
            <w:r w:rsidRPr="00476135">
              <w:t>1.5</w:t>
            </w:r>
            <w:r w:rsidRPr="00476135">
              <w:tab/>
              <w:t>Provide all final financial reports to key internal s</w:t>
            </w:r>
            <w:r w:rsidRPr="00476135">
              <w:t>takeholders</w:t>
            </w:r>
          </w:p>
          <w:p w:rsidR="00000000" w:rsidP="00476135">
            <w:pPr>
              <w:pStyle w:val="BodyText"/>
              <w:rPr>
                <w:lang w:val="en-NZ"/>
              </w:rPr>
            </w:pPr>
            <w:r w:rsidRPr="00476135">
              <w:t>1.6</w:t>
            </w:r>
            <w:r w:rsidRPr="00476135">
              <w:tab/>
              <w:t>Remit all unspent funds back to the donor</w:t>
            </w:r>
          </w:p>
        </w:tc>
      </w:tr>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135">
            <w:pPr>
              <w:pStyle w:val="List"/>
              <w:rPr>
                <w:lang w:val="en-NZ"/>
              </w:rPr>
            </w:pPr>
            <w:r w:rsidRPr="00476135">
              <w:t>2.</w:t>
            </w:r>
            <w:r w:rsidRPr="00476135">
              <w:tab/>
              <w:t>Close out project or program</w:t>
            </w:r>
          </w:p>
        </w:tc>
        <w:tc>
          <w:tcPr>
            <w:tcW w:w="570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2.1</w:t>
            </w:r>
            <w:r w:rsidRPr="00476135">
              <w:tab/>
              <w:t>Follow all organisation procedures in relation to closeout</w:t>
            </w:r>
          </w:p>
          <w:p w:rsidR="00000000" w:rsidRPr="00476135" w:rsidP="00476135">
            <w:pPr>
              <w:pStyle w:val="BodyText"/>
            </w:pPr>
            <w:r w:rsidRPr="00476135">
              <w:t>2.2</w:t>
            </w:r>
            <w:r w:rsidRPr="00476135">
              <w:tab/>
              <w:t>Disburse all outstanding payments to vendors, taxation agencies and staff</w:t>
            </w:r>
          </w:p>
          <w:p w:rsidR="00000000" w:rsidRPr="00476135" w:rsidP="00476135">
            <w:pPr>
              <w:pStyle w:val="BodyText"/>
            </w:pPr>
            <w:r w:rsidRPr="00476135">
              <w:t>2.3</w:t>
            </w:r>
            <w:r w:rsidRPr="00476135">
              <w:tab/>
            </w:r>
            <w:r w:rsidRPr="00476135">
              <w:t>Clear all outstanding advances and expense reports</w:t>
            </w:r>
          </w:p>
          <w:p w:rsidR="00000000" w:rsidRPr="00476135" w:rsidP="00476135">
            <w:pPr>
              <w:pStyle w:val="BodyText"/>
            </w:pPr>
            <w:r w:rsidRPr="00476135">
              <w:t>2.4</w:t>
            </w:r>
            <w:r w:rsidRPr="00476135">
              <w:tab/>
              <w:t>Meet all donor requirements, including asset disposal, final financial reporting and record retention</w:t>
            </w:r>
          </w:p>
          <w:p w:rsidR="00000000" w:rsidRPr="00476135" w:rsidP="00476135">
            <w:pPr>
              <w:pStyle w:val="BodyText"/>
            </w:pPr>
            <w:r w:rsidRPr="00476135">
              <w:t>2.5</w:t>
            </w:r>
            <w:r w:rsidRPr="00476135">
              <w:tab/>
              <w:t>Provide all final financial reports to key internal stakeholders</w:t>
            </w:r>
          </w:p>
          <w:p w:rsidR="00000000" w:rsidRPr="00476135" w:rsidP="00476135">
            <w:pPr>
              <w:pStyle w:val="BodyText"/>
            </w:pPr>
            <w:r w:rsidRPr="00476135">
              <w:t>2.6</w:t>
            </w:r>
            <w:r w:rsidRPr="00476135">
              <w:tab/>
              <w:t>Remit all unspent funds ba</w:t>
            </w:r>
            <w:r w:rsidRPr="00476135">
              <w:t>ck to the donor</w:t>
            </w:r>
          </w:p>
          <w:p w:rsidR="00000000" w:rsidRPr="00476135" w:rsidP="00476135">
            <w:pPr>
              <w:pStyle w:val="BodyText"/>
            </w:pPr>
            <w:r w:rsidRPr="00476135">
              <w:t>2.7</w:t>
            </w:r>
            <w:r w:rsidRPr="00476135">
              <w:tab/>
              <w:t>Close all bank accounts, receive and review final statements</w:t>
            </w:r>
          </w:p>
          <w:p w:rsidR="00000000" w:rsidRPr="00476135" w:rsidP="00476135">
            <w:pPr>
              <w:pStyle w:val="BodyText"/>
            </w:pPr>
            <w:r w:rsidRPr="00476135">
              <w:t>2.8</w:t>
            </w:r>
            <w:r w:rsidRPr="00476135">
              <w:tab/>
            </w:r>
            <w:r w:rsidRPr="00476135">
              <w:rPr>
                <w:rStyle w:val="BoldandItalics"/>
              </w:rPr>
              <w:t>Track</w:t>
            </w:r>
            <w:r w:rsidRPr="00476135">
              <w:t xml:space="preserve"> all </w:t>
            </w:r>
            <w:r w:rsidRPr="00476135">
              <w:rPr>
                <w:rStyle w:val="BoldandItalics"/>
              </w:rPr>
              <w:t>assets</w:t>
            </w:r>
            <w:r w:rsidRPr="00476135">
              <w:t xml:space="preserve"> disposed or transferred to other projects in accordance with donor and organisation requirements</w:t>
            </w:r>
          </w:p>
          <w:p w:rsidR="00000000" w:rsidP="00476135">
            <w:pPr>
              <w:pStyle w:val="BodyText"/>
              <w:rPr>
                <w:lang w:val="en-NZ"/>
              </w:rPr>
            </w:pPr>
            <w:r w:rsidRPr="00476135">
              <w:t>2.9</w:t>
            </w:r>
            <w:r w:rsidRPr="00476135">
              <w:tab/>
              <w:t>Remove all financial documents to a secure location</w:t>
            </w:r>
          </w:p>
        </w:tc>
      </w:tr>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6135">
            <w:pPr>
              <w:pStyle w:val="List"/>
              <w:rPr>
                <w:lang w:val="en-NZ"/>
              </w:rPr>
            </w:pPr>
            <w:r w:rsidRPr="00476135">
              <w:t>3.</w:t>
            </w:r>
            <w:r w:rsidRPr="00476135">
              <w:tab/>
              <w:t>Close out at end of financial year</w:t>
            </w:r>
          </w:p>
        </w:tc>
        <w:tc>
          <w:tcPr>
            <w:tcW w:w="570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3.1</w:t>
            </w:r>
            <w:r w:rsidRPr="00476135">
              <w:tab/>
              <w:t>Complete reconciliation with donor funding to identify and carry forward funding to the new fiscal period</w:t>
            </w:r>
          </w:p>
          <w:p w:rsidR="00000000" w:rsidRPr="00476135" w:rsidP="00476135">
            <w:pPr>
              <w:pStyle w:val="BodyText"/>
            </w:pPr>
            <w:r w:rsidRPr="00476135">
              <w:t>3.2</w:t>
            </w:r>
            <w:r w:rsidRPr="00476135">
              <w:tab/>
            </w:r>
            <w:r w:rsidRPr="00476135">
              <w:t>Provide all required year-end financial reports to internal and external stakeholders in appropriate formats, which include all relevant data, and in a timely manner</w:t>
            </w:r>
          </w:p>
          <w:p w:rsidR="00000000" w:rsidP="00476135">
            <w:pPr>
              <w:pStyle w:val="BodyText"/>
              <w:rPr>
                <w:lang w:val="en-NZ"/>
              </w:rPr>
            </w:pPr>
            <w:r w:rsidRPr="00476135">
              <w:t>3.3</w:t>
            </w:r>
            <w:r w:rsidRPr="00476135">
              <w:tab/>
              <w:t>Record properly valuations of gift in-kind balances</w:t>
            </w:r>
          </w:p>
        </w:tc>
      </w:tr>
      <w:tr w:rsidTr="00CC40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76135" w:rsidP="00476135">
            <w:pPr>
              <w:pStyle w:val="BodyText"/>
            </w:pPr>
          </w:p>
        </w:tc>
      </w:tr>
    </w:tbl>
    <w:p w:rsidR="00CC40BE" w:rsidP="00476135">
      <w:pPr>
        <w:pStyle w:val="BodyText"/>
      </w:pPr>
    </w:p>
    <w:p w:rsidR="00CC40BE" w:rsidP="00476135">
      <w:pPr>
        <w:pStyle w:val="BodyText"/>
      </w:pPr>
    </w:p>
    <w:p w:rsidR="00000000" w:rsidRPr="00476135" w:rsidP="00476135">
      <w:pPr>
        <w:pStyle w:val="Heading1"/>
      </w:pPr>
      <w:bookmarkStart w:id="9" w:name="O_257688"/>
      <w:bookmarkEnd w:id="9"/>
      <w:r w:rsidRPr="00476135">
        <w:t xml:space="preserve">Required </w:t>
      </w:r>
      <w:r w:rsidRPr="00476135">
        <w:t>Skills and Knowledge</w:t>
      </w:r>
    </w:p>
    <w:tbl>
      <w:tblPr>
        <w:tblW w:w="0" w:type="auto"/>
        <w:tblLayout w:type="fixed"/>
        <w:tblCellMar>
          <w:left w:w="62" w:type="dxa"/>
          <w:right w:w="62" w:type="dxa"/>
        </w:tblCellMar>
        <w:tblLook w:val="0000"/>
      </w:tblPr>
      <w:tblGrid>
        <w:gridCol w:w="9072"/>
      </w:tblGrid>
      <w:tr w:rsidTr="00CC40B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REQUIRED SKILLS AND KNOWLEDGE</w:t>
            </w: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t>This describes the essential skills and knowledge and their level required for this unit.</w:t>
            </w: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rPr>
                <w:rStyle w:val="Emphasis"/>
              </w:rPr>
              <w:t>Essential knowledge</w:t>
            </w:r>
            <w:r w:rsidRPr="00476135">
              <w:t>:</w:t>
            </w:r>
          </w:p>
          <w:p w:rsidR="00000000" w:rsidRPr="00476135" w:rsidP="00476135">
            <w:pPr>
              <w:pStyle w:val="BodyText"/>
            </w:pPr>
            <w:r w:rsidRPr="0047613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6135" w:rsidP="00476135">
            <w:pPr>
              <w:pStyle w:val="BodyText"/>
            </w:pPr>
            <w:r w:rsidRPr="00476135">
              <w:t>This includes:</w:t>
            </w:r>
          </w:p>
          <w:p w:rsidR="00000000" w:rsidRPr="00476135" w:rsidP="00476135">
            <w:pPr>
              <w:pStyle w:val="ListBullet"/>
            </w:pPr>
            <w:r w:rsidRPr="00476135">
              <w:t>Generally accepted accounting principles</w:t>
            </w:r>
          </w:p>
          <w:p w:rsidR="00000000" w:rsidRPr="00476135" w:rsidP="00476135">
            <w:pPr>
              <w:pStyle w:val="ListBullet"/>
            </w:pPr>
            <w:r w:rsidRPr="00476135">
              <w:t>Organisation's financial software</w:t>
            </w:r>
          </w:p>
          <w:p w:rsidR="00000000" w:rsidRPr="00476135" w:rsidP="00476135">
            <w:pPr>
              <w:pStyle w:val="ListBullet"/>
            </w:pPr>
            <w:r w:rsidRPr="00476135">
              <w:t>Donor or grant requirements</w:t>
            </w:r>
          </w:p>
          <w:p w:rsidR="00000000" w:rsidRPr="00476135" w:rsidP="00476135">
            <w:pPr>
              <w:pStyle w:val="ListBullet"/>
            </w:pPr>
            <w:r w:rsidRPr="00476135">
              <w:t>Debt analysis systems</w:t>
            </w:r>
          </w:p>
          <w:p w:rsidR="00000000" w:rsidRPr="00476135" w:rsidP="00476135">
            <w:pPr>
              <w:pStyle w:val="ListBullet"/>
            </w:pPr>
            <w:r w:rsidRPr="00476135">
              <w:t>Currency trading</w:t>
            </w:r>
          </w:p>
          <w:p w:rsidR="00000000" w:rsidRPr="00476135" w:rsidP="00476135">
            <w:pPr>
              <w:pStyle w:val="ListBullet"/>
            </w:pPr>
            <w:r w:rsidRPr="00476135">
              <w:t>Customs and excise laws and systems</w:t>
            </w:r>
          </w:p>
          <w:p w:rsidR="00000000" w:rsidRPr="00476135" w:rsidP="00476135">
            <w:pPr>
              <w:pStyle w:val="ListBullet"/>
            </w:pPr>
            <w:r w:rsidRPr="00476135">
              <w:t>Local taxation systems</w:t>
            </w:r>
          </w:p>
          <w:p w:rsidR="00000000" w:rsidRPr="00476135" w:rsidP="00476135">
            <w:pPr>
              <w:pStyle w:val="ListBullet"/>
            </w:pPr>
            <w:r w:rsidRPr="00476135">
              <w:t>Organisation policies and procedures relating to issue</w:t>
            </w:r>
            <w:r w:rsidRPr="00476135">
              <w:t>s such as:</w:t>
            </w:r>
          </w:p>
          <w:p w:rsidR="00000000" w:rsidRPr="00476135" w:rsidP="00476135">
            <w:pPr>
              <w:pStyle w:val="ListBullet2"/>
            </w:pPr>
            <w:r w:rsidRPr="00476135">
              <w:t>end of funding cycle closeout</w:t>
            </w:r>
          </w:p>
          <w:p w:rsidR="00000000" w:rsidRPr="00476135" w:rsidP="00476135">
            <w:pPr>
              <w:pStyle w:val="ListBullet2"/>
            </w:pPr>
            <w:r w:rsidRPr="00476135">
              <w:t>end of project closeout</w:t>
            </w:r>
          </w:p>
          <w:p w:rsidR="00000000" w:rsidRPr="00476135" w:rsidP="00476135">
            <w:pPr>
              <w:pStyle w:val="ListBullet2"/>
            </w:pPr>
            <w:r w:rsidRPr="00476135">
              <w:t>end of financial year closeout</w:t>
            </w:r>
          </w:p>
          <w:p w:rsidR="00000000" w:rsidRPr="00476135" w:rsidP="00476135">
            <w:pPr>
              <w:pStyle w:val="ListBullet2"/>
            </w:pPr>
            <w:r w:rsidRPr="00476135">
              <w:t>closeout under emergency conditions</w:t>
            </w:r>
          </w:p>
          <w:p w:rsidR="00000000" w:rsidRPr="00476135" w:rsidP="00476135">
            <w:pPr>
              <w:pStyle w:val="ListBullet2"/>
            </w:pPr>
            <w:r w:rsidRPr="00476135">
              <w:t>cash management</w:t>
            </w:r>
          </w:p>
          <w:p w:rsidR="00000000" w:rsidRPr="00476135" w:rsidP="00476135">
            <w:pPr>
              <w:pStyle w:val="ListBullet2"/>
            </w:pPr>
            <w:r w:rsidRPr="00476135">
              <w:t>emergency evacuation of personnel, records and assets</w:t>
            </w:r>
          </w:p>
          <w:p w:rsidR="00000000" w:rsidRPr="00476135" w:rsidP="00476135">
            <w:pPr>
              <w:pStyle w:val="ListBullet2"/>
            </w:pPr>
            <w:r w:rsidRPr="00476135">
              <w:t>calculation of gift in-kind values and balances</w:t>
            </w:r>
          </w:p>
          <w:p w:rsidR="00000000" w:rsidRPr="00476135" w:rsidP="00476135">
            <w:pPr>
              <w:pStyle w:val="ListBullet2"/>
            </w:pPr>
            <w:r w:rsidRPr="00476135">
              <w:t>personal security</w:t>
            </w:r>
          </w:p>
          <w:p w:rsidR="00000000" w:rsidP="00476135">
            <w:pPr>
              <w:pStyle w:val="ListBullet2"/>
              <w:rPr>
                <w:lang w:val="en-NZ"/>
              </w:rPr>
            </w:pPr>
            <w:r w:rsidRPr="00476135">
              <w:t>document storage and security</w:t>
            </w: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rPr>
                <w:rStyle w:val="Emphasis"/>
              </w:rPr>
              <w:t>Essential skills</w:t>
            </w:r>
            <w:r w:rsidRPr="00476135">
              <w:t>:</w:t>
            </w:r>
          </w:p>
          <w:p w:rsidR="00000000" w:rsidRPr="00476135" w:rsidP="00476135">
            <w:pPr>
              <w:pStyle w:val="BodyText"/>
            </w:pPr>
            <w:r w:rsidRPr="00476135">
              <w:t>It is critical that the candidate demonstrate the ability to:</w:t>
            </w:r>
          </w:p>
          <w:p w:rsidR="00000000" w:rsidRPr="00476135" w:rsidP="00476135">
            <w:pPr>
              <w:pStyle w:val="ListBullet"/>
            </w:pPr>
            <w:r w:rsidRPr="00476135">
              <w:t xml:space="preserve">Effectively carry out a range of activities for closing out financial operations (at end of funding cycle, end of program or </w:t>
            </w:r>
            <w:r w:rsidRPr="00476135">
              <w:t>project intervention, end of financial year) including ensuring:</w:t>
            </w:r>
          </w:p>
          <w:p w:rsidR="00000000" w:rsidRPr="00476135" w:rsidP="00476135">
            <w:pPr>
              <w:pStyle w:val="ListBullet2"/>
            </w:pPr>
            <w:r w:rsidRPr="00476135">
              <w:t>outstanding payments are disbursed</w:t>
            </w:r>
          </w:p>
          <w:p w:rsidR="00000000" w:rsidRPr="00476135" w:rsidP="00476135">
            <w:pPr>
              <w:pStyle w:val="ListBullet2"/>
            </w:pPr>
            <w:r w:rsidRPr="00476135">
              <w:t>outstanding advances and expense reports are cleared</w:t>
            </w:r>
          </w:p>
          <w:p w:rsidR="00000000" w:rsidRPr="00476135" w:rsidP="00476135">
            <w:pPr>
              <w:pStyle w:val="ListBullet2"/>
            </w:pPr>
            <w:r w:rsidRPr="00476135">
              <w:t>balances are recorded</w:t>
            </w:r>
          </w:p>
          <w:p w:rsidR="00000000" w:rsidRPr="00476135" w:rsidP="00476135">
            <w:pPr>
              <w:pStyle w:val="ListBullet2"/>
            </w:pPr>
            <w:r w:rsidRPr="00476135">
              <w:t>unspent funds are remitted</w:t>
            </w:r>
          </w:p>
          <w:p w:rsidR="00000000" w:rsidRPr="00476135" w:rsidP="00476135">
            <w:pPr>
              <w:pStyle w:val="ListBullet2"/>
            </w:pPr>
            <w:r w:rsidRPr="00476135">
              <w:t>bank accounts are closed</w:t>
            </w:r>
          </w:p>
          <w:p w:rsidR="00000000" w:rsidRPr="00476135" w:rsidP="00476135">
            <w:pPr>
              <w:pStyle w:val="ListBullet2"/>
            </w:pPr>
            <w:r w:rsidRPr="00476135">
              <w:t>assets are tracked</w:t>
            </w:r>
          </w:p>
          <w:p w:rsidR="00000000" w:rsidRPr="00476135" w:rsidP="00476135">
            <w:pPr>
              <w:pStyle w:val="ListBullet"/>
            </w:pPr>
            <w:r w:rsidRPr="00476135">
              <w:t>Effectively provide or submit all key documents, financial reports and records to key stakeholders, in a timely manner and in appropriate format</w:t>
            </w:r>
          </w:p>
          <w:p w:rsidR="00000000" w:rsidRPr="00476135" w:rsidP="00476135">
            <w:pPr>
              <w:pStyle w:val="ListBullet"/>
            </w:pPr>
            <w:r w:rsidRPr="00476135">
              <w:t>Effectively communicate with key stakeholders including project partners, relevant staff, donors, other finance</w:t>
            </w:r>
            <w:r w:rsidRPr="00476135">
              <w:t xml:space="preserve"> staff and other colleagues</w:t>
            </w:r>
          </w:p>
          <w:p w:rsidR="00000000" w:rsidP="00476135">
            <w:pPr>
              <w:pStyle w:val="ListBullet"/>
              <w:rPr>
                <w:lang w:val="en-NZ"/>
              </w:rPr>
            </w:pPr>
            <w:r w:rsidRPr="00476135">
              <w:t>Comply with organisation and donor policies and requirements including close out procedures</w:t>
            </w: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135" w:rsidP="00476135">
            <w:pPr>
              <w:pStyle w:val="BodyText"/>
            </w:pPr>
            <w:r w:rsidRPr="00476135">
              <w:t>In addition, the candidate must be able to effectively do the task outlined in elements and performance criteria of this unit, manage the task and manage contingencies in the context of the identified work role</w:t>
            </w:r>
          </w:p>
          <w:p w:rsidR="00000000" w:rsidRPr="00476135" w:rsidP="00476135">
            <w:pPr>
              <w:pStyle w:val="BodyText"/>
            </w:pPr>
            <w:r w:rsidRPr="00476135">
              <w:t>These include the ability to:</w:t>
            </w:r>
          </w:p>
          <w:p w:rsidR="00000000" w:rsidRPr="00476135" w:rsidP="00476135">
            <w:pPr>
              <w:pStyle w:val="ListBullet"/>
            </w:pPr>
            <w:r w:rsidRPr="00476135">
              <w:t>Use appropriate</w:t>
            </w:r>
            <w:r w:rsidRPr="00476135">
              <w:t xml:space="preserve"> communication and interpersonal techniques with colleagues and others</w:t>
            </w:r>
          </w:p>
          <w:p w:rsidR="00000000" w:rsidRPr="00476135" w:rsidP="00476135">
            <w:pPr>
              <w:pStyle w:val="ListBullet"/>
            </w:pPr>
            <w:r w:rsidRPr="00476135">
              <w:t>Work as part of a team environment to complete tasks</w:t>
            </w:r>
          </w:p>
          <w:p w:rsidR="00000000" w:rsidRPr="00476135" w:rsidP="00476135">
            <w:pPr>
              <w:pStyle w:val="ListBullet"/>
            </w:pPr>
            <w:r w:rsidRPr="00476135">
              <w:t>Identify and clearly define problems and demonstrate appropriate response procedures</w:t>
            </w:r>
          </w:p>
          <w:p w:rsidR="00000000" w:rsidRPr="00476135" w:rsidP="00476135">
            <w:pPr>
              <w:pStyle w:val="ListBullet"/>
            </w:pPr>
            <w:r w:rsidRPr="00476135">
              <w:t>Initiate new ideas or work methodologies</w:t>
            </w:r>
          </w:p>
          <w:p w:rsidR="00000000" w:rsidRPr="00476135" w:rsidP="00476135">
            <w:pPr>
              <w:pStyle w:val="ListBullet"/>
            </w:pPr>
            <w:r w:rsidRPr="00476135">
              <w:t>Accura</w:t>
            </w:r>
            <w:r w:rsidRPr="00476135">
              <w:t>tely plan and organise work activities</w:t>
            </w:r>
          </w:p>
          <w:p w:rsidR="00000000" w:rsidRPr="00476135" w:rsidP="00476135">
            <w:pPr>
              <w:pStyle w:val="ListBullet"/>
            </w:pPr>
            <w:r w:rsidRPr="00476135">
              <w:t>Efficiently manage own responsibilities and timelines for completion of work</w:t>
            </w:r>
          </w:p>
          <w:p w:rsidR="00000000" w:rsidRPr="00476135" w:rsidP="00476135">
            <w:pPr>
              <w:pStyle w:val="ListBullet"/>
            </w:pPr>
            <w:r w:rsidRPr="00476135">
              <w:t>Demonstrate personal management, including initiative, self motivation and direction</w:t>
            </w:r>
          </w:p>
          <w:p w:rsidR="00000000" w:rsidRPr="00476135" w:rsidP="00476135">
            <w:pPr>
              <w:pStyle w:val="ListBullet"/>
            </w:pPr>
            <w:r w:rsidRPr="00476135">
              <w:t>Apply project management and evaluation skills</w:t>
            </w:r>
          </w:p>
          <w:p w:rsidR="00000000" w:rsidRPr="00476135" w:rsidP="00476135">
            <w:pPr>
              <w:pStyle w:val="ListBullet"/>
            </w:pPr>
            <w:r w:rsidRPr="00476135">
              <w:t>Work wit</w:t>
            </w:r>
            <w:r w:rsidRPr="00476135">
              <w:t>h people from culturally and linguistically diverse backgrounds, showing sensitivity to cultural differences, including:</w:t>
            </w:r>
          </w:p>
          <w:p w:rsidR="00000000" w:rsidRPr="00476135" w:rsidP="00476135">
            <w:pPr>
              <w:pStyle w:val="ListBullet2"/>
            </w:pPr>
            <w:r w:rsidRPr="00476135">
              <w:t>awareness and understanding of cultural differences</w:t>
            </w:r>
          </w:p>
          <w:p w:rsidR="00000000" w:rsidRPr="00476135" w:rsidP="00476135">
            <w:pPr>
              <w:pStyle w:val="ListBullet2"/>
            </w:pPr>
            <w:r w:rsidRPr="00476135">
              <w:t>ability to express that awareness and understanding clearly and concisely</w:t>
            </w:r>
          </w:p>
          <w:p w:rsidR="00000000" w:rsidRPr="00476135" w:rsidP="00476135">
            <w:pPr>
              <w:pStyle w:val="ListBullet"/>
            </w:pPr>
            <w:r w:rsidRPr="00476135">
              <w:t>Communicate effectively with a wide range of different audiences</w:t>
            </w:r>
          </w:p>
          <w:p w:rsidR="00000000" w:rsidRPr="00476135" w:rsidP="00476135">
            <w:pPr>
              <w:pStyle w:val="ListBullet"/>
            </w:pPr>
            <w:r w:rsidRPr="00476135">
              <w:t>Interpret and explain complex formal documents and systems and assist others to apply them in the work context</w:t>
            </w:r>
          </w:p>
          <w:p w:rsidR="00000000" w:rsidRPr="00476135" w:rsidP="00476135">
            <w:pPr>
              <w:pStyle w:val="ListBullet"/>
            </w:pPr>
            <w:r w:rsidRPr="00476135">
              <w:t>Prepare written advice and reports requiring reasoning and precision of expressi</w:t>
            </w:r>
            <w:r w:rsidRPr="00476135">
              <w:t>on</w:t>
            </w:r>
          </w:p>
          <w:p w:rsidR="00000000" w:rsidRPr="00476135" w:rsidP="00476135">
            <w:pPr>
              <w:pStyle w:val="ListBullet"/>
            </w:pPr>
            <w:r w:rsidRPr="00476135">
              <w:t>Use communications equipment, including telephone, radio, satellite phone, fax and email</w:t>
            </w:r>
          </w:p>
          <w:p w:rsidR="00000000" w:rsidRPr="00476135" w:rsidP="00476135">
            <w:pPr>
              <w:pStyle w:val="ListBullet"/>
            </w:pPr>
            <w:r w:rsidRPr="00476135">
              <w:t>Demonstrate adaptability and the ability to deal with ambiguous situations</w:t>
            </w:r>
          </w:p>
          <w:p w:rsidR="00000000" w:rsidRPr="00476135" w:rsidP="00476135">
            <w:pPr>
              <w:pStyle w:val="ListBullet"/>
            </w:pPr>
            <w:r w:rsidRPr="00476135">
              <w:t>Select and use appropriate technology</w:t>
            </w:r>
          </w:p>
          <w:p w:rsidR="00000000" w:rsidRPr="00476135" w:rsidP="00476135">
            <w:pPr>
              <w:pStyle w:val="ListBullet"/>
            </w:pPr>
            <w:r w:rsidRPr="00476135">
              <w:t>Apply skills in:</w:t>
            </w:r>
          </w:p>
          <w:p w:rsidR="00000000" w:rsidRPr="00476135" w:rsidP="00476135">
            <w:pPr>
              <w:pStyle w:val="ListBullet2"/>
            </w:pPr>
            <w:r w:rsidRPr="00476135">
              <w:t>investigation, including analysis</w:t>
            </w:r>
            <w:r w:rsidRPr="00476135">
              <w:t xml:space="preserve"> and deduction</w:t>
            </w:r>
          </w:p>
          <w:p w:rsidR="00000000" w:rsidRPr="00476135" w:rsidP="00476135">
            <w:pPr>
              <w:pStyle w:val="ListBullet2"/>
            </w:pPr>
            <w:r w:rsidRPr="00476135">
              <w:t>working as part of a team</w:t>
            </w:r>
          </w:p>
          <w:p w:rsidR="00000000" w:rsidRPr="00476135" w:rsidP="00476135">
            <w:pPr>
              <w:pStyle w:val="ListBullet2"/>
            </w:pPr>
            <w:r w:rsidRPr="00476135">
              <w:t xml:space="preserve">mediation and negotiation </w:t>
            </w:r>
          </w:p>
          <w:p w:rsidR="00000000" w:rsidRPr="00476135" w:rsidP="00476135">
            <w:pPr>
              <w:pStyle w:val="ListBullet2"/>
            </w:pPr>
            <w:r w:rsidRPr="00476135">
              <w:t xml:space="preserve">coaching </w:t>
            </w:r>
          </w:p>
          <w:p w:rsidR="00000000" w:rsidRPr="00476135" w:rsidP="00476135">
            <w:pPr>
              <w:pStyle w:val="ListBullet2"/>
            </w:pPr>
            <w:r w:rsidRPr="00476135">
              <w:t xml:space="preserve">presentation </w:t>
            </w:r>
          </w:p>
          <w:p w:rsidR="00000000" w:rsidRPr="00476135" w:rsidP="00476135">
            <w:pPr>
              <w:pStyle w:val="ListBullet2"/>
            </w:pPr>
            <w:r w:rsidRPr="00476135">
              <w:t>directing and supervising others</w:t>
            </w:r>
          </w:p>
          <w:p w:rsidR="00000000" w:rsidRPr="00476135" w:rsidP="00476135">
            <w:pPr>
              <w:pStyle w:val="ListBullet2"/>
            </w:pPr>
            <w:r w:rsidRPr="00476135">
              <w:t xml:space="preserve">administration </w:t>
            </w:r>
          </w:p>
          <w:p w:rsidR="00000000" w:rsidRPr="00476135" w:rsidP="00476135">
            <w:pPr>
              <w:pStyle w:val="ListBullet2"/>
            </w:pPr>
            <w:r w:rsidRPr="00476135">
              <w:t xml:space="preserve">listening </w:t>
            </w:r>
          </w:p>
          <w:p w:rsidR="00000000" w:rsidRPr="00476135" w:rsidP="00476135">
            <w:pPr>
              <w:pStyle w:val="ListBullet2"/>
            </w:pPr>
            <w:r w:rsidRPr="00476135">
              <w:t>negotiation</w:t>
            </w:r>
          </w:p>
          <w:p w:rsidR="00000000" w:rsidRPr="00476135" w:rsidP="00476135">
            <w:pPr>
              <w:pStyle w:val="ListBullet2"/>
            </w:pPr>
            <w:r w:rsidRPr="00476135">
              <w:t>language, literacy and numeracy such as those required to:</w:t>
            </w:r>
          </w:p>
          <w:p w:rsidR="00000000" w:rsidRPr="00476135" w:rsidP="00476135">
            <w:pPr>
              <w:pStyle w:val="ListBullet2"/>
            </w:pPr>
            <w:r w:rsidRPr="00476135">
              <w:t>collect, analyse and organise data</w:t>
            </w:r>
          </w:p>
          <w:p w:rsidR="00000000" w:rsidRPr="00476135" w:rsidP="00476135">
            <w:pPr>
              <w:pStyle w:val="ListBullet2"/>
            </w:pPr>
            <w:r w:rsidRPr="00476135">
              <w:t>communicate in spoken and written form with a range of audiences</w:t>
            </w:r>
          </w:p>
          <w:p w:rsidR="00000000" w:rsidRPr="00476135" w:rsidP="00476135">
            <w:pPr>
              <w:pStyle w:val="ListBullet2"/>
            </w:pPr>
            <w:r w:rsidRPr="00476135">
              <w:t>adjust spoken and written language to suit audience</w:t>
            </w:r>
          </w:p>
          <w:p w:rsidR="00000000" w:rsidRPr="00476135" w:rsidP="00476135">
            <w:pPr>
              <w:pStyle w:val="ListBullet2"/>
            </w:pPr>
            <w:r w:rsidRPr="00476135">
              <w:t>prepare or customise materials</w:t>
            </w:r>
          </w:p>
          <w:p w:rsidR="00000000" w:rsidP="00476135">
            <w:pPr>
              <w:pStyle w:val="ListBullet2"/>
              <w:rPr>
                <w:lang w:val="en-NZ"/>
              </w:rPr>
            </w:pPr>
            <w:r w:rsidRPr="00476135">
              <w:t>calculate and estimate times, costs and quantities</w:t>
            </w:r>
          </w:p>
        </w:tc>
      </w:tr>
      <w:tr w:rsidTr="00CC40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6135" w:rsidP="00476135">
            <w:pPr>
              <w:pStyle w:val="BodyText"/>
            </w:pPr>
          </w:p>
        </w:tc>
      </w:tr>
    </w:tbl>
    <w:p w:rsidR="00CC40BE" w:rsidP="00476135">
      <w:pPr>
        <w:pStyle w:val="BodyText"/>
      </w:pPr>
    </w:p>
    <w:p w:rsidR="00CC40BE" w:rsidP="00476135">
      <w:pPr>
        <w:pStyle w:val="BodyText"/>
      </w:pPr>
    </w:p>
    <w:p w:rsidR="00000000" w:rsidRPr="00476135" w:rsidP="00476135">
      <w:pPr>
        <w:pStyle w:val="Heading1"/>
      </w:pPr>
      <w:bookmarkStart w:id="10" w:name="O_241722"/>
      <w:bookmarkEnd w:id="10"/>
      <w:r w:rsidRPr="00476135">
        <w:t>Evidence Guide</w:t>
      </w:r>
    </w:p>
    <w:tbl>
      <w:tblPr>
        <w:tblW w:w="0" w:type="auto"/>
        <w:tblLayout w:type="fixed"/>
        <w:tblCellMar>
          <w:left w:w="62" w:type="dxa"/>
          <w:right w:w="62" w:type="dxa"/>
        </w:tblCellMar>
        <w:tblLook w:val="0000"/>
      </w:tblPr>
      <w:tblGrid>
        <w:gridCol w:w="3402"/>
        <w:gridCol w:w="5670"/>
      </w:tblGrid>
      <w:tr w:rsidTr="00CC40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EVIDENCE GUIDE</w:t>
            </w:r>
          </w:p>
        </w:tc>
      </w:tr>
      <w:tr w:rsidTr="00CC40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t>The evidence guide provides advice on assessment and must be read in conjunction with the Performance Criteria, Required Skills and Knowledge, the Range Statement and the Assessment Guidelines for this Training Package.</w:t>
            </w:r>
          </w:p>
        </w:tc>
      </w:tr>
      <w:tr w:rsidTr="00CC40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Critical aspects for assessment and evidence required to demonstrate this unit of competency</w:t>
            </w:r>
            <w:r w:rsidRPr="00476135">
              <w:t xml:space="preserve">: </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The individual being assessed must provide evidence of specified essential knowledge as well as skills</w:t>
            </w:r>
          </w:p>
          <w:p w:rsidR="00000000" w:rsidRPr="00476135" w:rsidP="00476135">
            <w:pPr>
              <w:pStyle w:val="ListBullet"/>
            </w:pPr>
            <w:r w:rsidRPr="00476135">
              <w:t>The application of competency is to be assessed in the work context or realistically simulated work context</w:t>
            </w:r>
          </w:p>
          <w:p w:rsidR="00000000" w:rsidRPr="00476135" w:rsidP="00476135">
            <w:pPr>
              <w:pStyle w:val="ListBullet"/>
            </w:pPr>
            <w:r w:rsidRPr="00476135">
              <w:t>Consistency of performance should be demonstrated over the required range of situations relevant to the work context</w:t>
            </w:r>
          </w:p>
          <w:p w:rsidR="00000000" w:rsidRPr="00476135" w:rsidP="00476135">
            <w:pPr>
              <w:pStyle w:val="ListBullet"/>
            </w:pPr>
            <w:r w:rsidRPr="00476135">
              <w:t>Assessors unable to assess thro</w:t>
            </w:r>
            <w:r w:rsidRPr="00476135">
              <w:t>ugh observation in a development or humanitarian assistance work context should particularly ensure the validity of evidence and determine with care the level of complexity at which management was undertaken</w:t>
            </w:r>
          </w:p>
          <w:p w:rsidR="00000000" w:rsidP="00476135">
            <w:pPr>
              <w:pStyle w:val="ListBullet"/>
              <w:rPr>
                <w:lang w:val="en-NZ"/>
              </w:rPr>
            </w:pPr>
            <w:r w:rsidRPr="00476135">
              <w:t>Assessment must confirm a reasonable inference t</w:t>
            </w:r>
            <w:r w:rsidRPr="00476135">
              <w:t>hat competency is able not only to be satisfied under the particular circumstance, but is able to be transferred to other circumstances</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Access and equity considerations</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 xml:space="preserve">All workers in development and humanitarian assistance should be aware of access, </w:t>
            </w:r>
            <w:r w:rsidRPr="00476135">
              <w:t xml:space="preserve">equity and human rights issues in their own area of work </w:t>
            </w:r>
          </w:p>
          <w:p w:rsidR="00000000" w:rsidRPr="00476135" w:rsidP="00476135">
            <w:pPr>
              <w:pStyle w:val="ListBullet"/>
            </w:pPr>
            <w:r w:rsidRPr="00476135">
              <w:t>All workers should develop their ability to work in a culturally diverse environment</w:t>
            </w:r>
          </w:p>
          <w:p w:rsidR="00000000" w:rsidRPr="00476135" w:rsidP="00476135">
            <w:pPr>
              <w:pStyle w:val="ListBullet"/>
            </w:pPr>
            <w:r w:rsidRPr="00476135">
              <w:t>In particular workers should be aware of cultural, historical and current issues facing the people and culture in</w:t>
            </w:r>
            <w:r w:rsidRPr="00476135">
              <w:t xml:space="preserve"> which they are working</w:t>
            </w:r>
          </w:p>
          <w:p w:rsidR="00000000" w:rsidP="00476135">
            <w:pPr>
              <w:pStyle w:val="ListBullet"/>
              <w:rPr>
                <w:lang w:val="en-NZ"/>
              </w:rPr>
            </w:pPr>
            <w:r w:rsidRPr="00476135">
              <w:t>Assessors and trainers must take into account relevant access and equity issues relating to the culture in which they are working</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Context of and specific resources for assessment</w:t>
            </w:r>
            <w:r w:rsidRPr="00476135">
              <w:t xml:space="preserve">: </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This unit may be assessed independently, howeve</w:t>
            </w:r>
            <w:r w:rsidRPr="00476135">
              <w:t>r holistic assessment practice with other related units of competency is encouraged</w:t>
            </w:r>
          </w:p>
          <w:p w:rsidR="00000000" w:rsidRPr="00476135" w:rsidP="00476135">
            <w:pPr>
              <w:pStyle w:val="ListBullet"/>
            </w:pPr>
            <w:r w:rsidRPr="00476135">
              <w:t>Assessment of essential underpinning knowledge, other than confirmatory questions, will usually be conducted in an off-site context</w:t>
            </w:r>
          </w:p>
          <w:p w:rsidR="00000000" w:rsidRPr="00476135" w:rsidP="00476135">
            <w:pPr>
              <w:pStyle w:val="ListBullet"/>
            </w:pPr>
            <w:r w:rsidRPr="00476135">
              <w:t>Assessment must comply with relevant regulatory requirements and/or standards</w:t>
            </w:r>
          </w:p>
          <w:p w:rsidR="00000000" w:rsidRPr="00476135" w:rsidP="00476135">
            <w:pPr>
              <w:pStyle w:val="ListBullet"/>
            </w:pPr>
            <w:r w:rsidRPr="00476135">
              <w:t>Resources required for assessment include access to:</w:t>
            </w:r>
          </w:p>
          <w:p w:rsidR="00000000" w:rsidRPr="00476135" w:rsidP="00476135">
            <w:pPr>
              <w:pStyle w:val="ListBullet2"/>
            </w:pPr>
            <w:r w:rsidRPr="00476135">
              <w:t>workplace location or simulated workplace</w:t>
            </w:r>
          </w:p>
          <w:p w:rsidR="00000000" w:rsidRPr="00476135" w:rsidP="00476135">
            <w:pPr>
              <w:pStyle w:val="ListBullet2"/>
            </w:pPr>
            <w:r w:rsidRPr="00476135">
              <w:t>specifications and work instructions</w:t>
            </w:r>
          </w:p>
          <w:p w:rsidR="00000000" w:rsidRPr="00476135" w:rsidP="00476135">
            <w:pPr>
              <w:pStyle w:val="ListBullet2"/>
            </w:pPr>
            <w:r w:rsidRPr="00476135">
              <w:t>policy manuals and procedure manuals (interna</w:t>
            </w:r>
            <w:r w:rsidRPr="00476135">
              <w:t>tional and local, including sector specific finance manuals)</w:t>
            </w:r>
          </w:p>
          <w:p w:rsidR="00000000" w:rsidRPr="00476135" w:rsidP="00476135">
            <w:pPr>
              <w:pStyle w:val="ListBullet2"/>
            </w:pPr>
            <w:r w:rsidRPr="00476135">
              <w:t>relevant documents (such as financial records, reports, account books, procurement forms and records)</w:t>
            </w:r>
          </w:p>
          <w:p w:rsidR="00000000" w:rsidRPr="00476135" w:rsidP="00476135">
            <w:pPr>
              <w:pStyle w:val="ListBullet2"/>
            </w:pPr>
            <w:r w:rsidRPr="00476135">
              <w:t>relevant equipment (such as office equipment and communications equipment)</w:t>
            </w:r>
          </w:p>
          <w:p w:rsidR="00000000" w:rsidP="00476135">
            <w:pPr>
              <w:pStyle w:val="ListBullet2"/>
              <w:rPr>
                <w:lang w:val="en-NZ"/>
              </w:rPr>
            </w:pPr>
            <w:r w:rsidRPr="00476135">
              <w:t>managers, co-worke</w:t>
            </w:r>
            <w:r w:rsidRPr="00476135">
              <w:t>rs and other finance personnel</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Method of assessment</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Assessment needs to take into consideration the practical difficulties associated with attempting on-job assessment in the field</w:t>
            </w:r>
          </w:p>
          <w:p w:rsidR="00000000" w:rsidRPr="00476135" w:rsidP="00476135">
            <w:pPr>
              <w:pStyle w:val="ListBullet"/>
            </w:pPr>
            <w:r w:rsidRPr="00476135">
              <w:t>Assessment may be applied under project related conditions (real or simulated) and require evidence of process</w:t>
            </w:r>
          </w:p>
          <w:p w:rsidR="00000000" w:rsidP="00476135">
            <w:pPr>
              <w:pStyle w:val="ListBullet"/>
              <w:rPr>
                <w:lang w:val="en-NZ"/>
              </w:rPr>
            </w:pPr>
            <w:r w:rsidRPr="00476135">
              <w:t>Given the nature of this unit, assessment should be supported by supplementary evidence from a wide range of sources, preferably including eviden</w:t>
            </w:r>
            <w:r w:rsidRPr="00476135">
              <w:t>ce from one or more field situations</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BodyText"/>
            </w:pPr>
          </w:p>
        </w:tc>
      </w:tr>
    </w:tbl>
    <w:p w:rsidR="00CC40BE" w:rsidP="00476135">
      <w:pPr>
        <w:pStyle w:val="BodyText"/>
      </w:pPr>
    </w:p>
    <w:p w:rsidR="00CC40BE" w:rsidP="00476135">
      <w:pPr>
        <w:pStyle w:val="BodyText"/>
      </w:pPr>
    </w:p>
    <w:p w:rsidR="00000000" w:rsidRPr="00476135" w:rsidP="00476135">
      <w:pPr>
        <w:pStyle w:val="Heading1"/>
      </w:pPr>
      <w:bookmarkStart w:id="11" w:name="O_249705"/>
      <w:bookmarkEnd w:id="11"/>
      <w:r w:rsidRPr="00476135">
        <w:t>Range Statement</w:t>
      </w:r>
    </w:p>
    <w:tbl>
      <w:tblPr>
        <w:tblW w:w="0" w:type="auto"/>
        <w:tblLayout w:type="fixed"/>
        <w:tblCellMar>
          <w:left w:w="62" w:type="dxa"/>
          <w:right w:w="62" w:type="dxa"/>
        </w:tblCellMar>
        <w:tblLook w:val="0000"/>
      </w:tblPr>
      <w:tblGrid>
        <w:gridCol w:w="3402"/>
        <w:gridCol w:w="5670"/>
      </w:tblGrid>
      <w:tr w:rsidTr="00CC40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SpecialBold"/>
              </w:rPr>
              <w:t>RANGE STATEMENT</w:t>
            </w:r>
          </w:p>
        </w:tc>
      </w:tr>
      <w:tr w:rsidTr="00CC40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t xml:space="preserve">The Range Statement relates to the unit of competency as a whole. It allows for different work environments and situations that may affect </w:t>
            </w:r>
            <w:r w:rsidRPr="00476135">
              <w:t>performance. Add any essential operating conditions that may be present with training and assessment depending on the work situation, needs of the candidate, accessibility of the item, and local industry and regional contexts.</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End of funding cycle ref</w:t>
            </w:r>
            <w:r w:rsidRPr="00476135">
              <w:rPr>
                <w:rStyle w:val="Emphasis"/>
              </w:rPr>
              <w:t>ers to</w:t>
            </w:r>
            <w:r w:rsidRPr="00476135">
              <w:t>:</w:t>
            </w:r>
          </w:p>
        </w:tc>
        <w:tc>
          <w:tcPr>
            <w:tcW w:w="5670" w:type="dxa"/>
            <w:tcBorders>
              <w:top w:val="nil"/>
              <w:left w:val="nil"/>
              <w:bottom w:val="nil"/>
              <w:right w:val="nil"/>
            </w:tcBorders>
            <w:tcMar>
              <w:top w:w="0" w:type="dxa"/>
              <w:left w:w="62" w:type="dxa"/>
              <w:bottom w:w="0" w:type="dxa"/>
              <w:right w:w="62" w:type="dxa"/>
            </w:tcMar>
          </w:tcPr>
          <w:p w:rsidR="00000000" w:rsidP="00476135">
            <w:pPr>
              <w:pStyle w:val="ListBullet"/>
              <w:rPr>
                <w:lang w:val="en-NZ"/>
              </w:rPr>
            </w:pPr>
            <w:r w:rsidRPr="00476135">
              <w:t>The end of the time frame approved by the donors for the program intervention</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Organisation procedures may relate to</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Release of payroll funds</w:t>
            </w:r>
          </w:p>
          <w:p w:rsidR="00000000" w:rsidRPr="00476135" w:rsidP="00476135">
            <w:pPr>
              <w:pStyle w:val="ListBullet"/>
            </w:pPr>
            <w:r w:rsidRPr="00476135">
              <w:t>Transfer of bank funds</w:t>
            </w:r>
          </w:p>
          <w:p w:rsidR="00000000" w:rsidRPr="00476135" w:rsidP="00476135">
            <w:pPr>
              <w:pStyle w:val="ListBullet"/>
            </w:pPr>
            <w:r w:rsidRPr="00476135">
              <w:t>Transfer or destruction of records</w:t>
            </w:r>
          </w:p>
          <w:p w:rsidR="00000000" w:rsidRPr="00476135" w:rsidP="00476135">
            <w:pPr>
              <w:pStyle w:val="ListBullet"/>
            </w:pPr>
            <w:r w:rsidRPr="00476135">
              <w:t>Destruction of unused cheques</w:t>
            </w:r>
          </w:p>
          <w:p w:rsidR="00000000" w:rsidRPr="00476135" w:rsidP="00476135">
            <w:pPr>
              <w:pStyle w:val="ListBullet"/>
            </w:pPr>
            <w:r w:rsidRPr="00476135">
              <w:t>Transfer of electronic records</w:t>
            </w:r>
          </w:p>
          <w:p w:rsidR="00000000" w:rsidRPr="00476135" w:rsidP="00476135">
            <w:pPr>
              <w:pStyle w:val="ListBullet"/>
            </w:pPr>
            <w:r w:rsidRPr="00476135">
              <w:t>Destruction of journals and vouchers prior to last electronic back-up and audit</w:t>
            </w:r>
          </w:p>
          <w:p w:rsidR="00000000" w:rsidRPr="00476135" w:rsidP="00476135">
            <w:pPr>
              <w:pStyle w:val="ListBullet"/>
            </w:pPr>
            <w:r w:rsidRPr="00476135">
              <w:t>Evacuation of relevant hard copy records</w:t>
            </w:r>
          </w:p>
          <w:p w:rsidR="00000000" w:rsidP="00476135">
            <w:pPr>
              <w:pStyle w:val="ListBullet"/>
              <w:rPr>
                <w:lang w:val="en-NZ"/>
              </w:rPr>
            </w:pPr>
            <w:r w:rsidRPr="00476135">
              <w:t>Provision of advances to national staff</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Concepts and principles of aid effectiveness and community d</w:t>
            </w:r>
            <w:r w:rsidRPr="00476135">
              <w:rPr>
                <w:rStyle w:val="Emphasis"/>
              </w:rPr>
              <w:t>evelopment include</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Ownership, including:</w:t>
            </w:r>
          </w:p>
          <w:p w:rsidR="00000000" w:rsidRPr="00476135" w:rsidP="00476135">
            <w:pPr>
              <w:pStyle w:val="ListBullet2"/>
            </w:pPr>
            <w:r w:rsidRPr="00476135">
              <w:t>using delivery processes that support partner countries to exercise effective leadership over their development policies and strategies</w:t>
            </w:r>
          </w:p>
          <w:p w:rsidR="00000000" w:rsidRPr="00476135" w:rsidP="00476135">
            <w:pPr>
              <w:pStyle w:val="ListBullet2"/>
            </w:pPr>
            <w:r w:rsidRPr="00476135">
              <w:t>coordinating development actions</w:t>
            </w:r>
          </w:p>
          <w:p w:rsidR="00000000" w:rsidRPr="00476135" w:rsidP="00476135">
            <w:pPr>
              <w:pStyle w:val="ListBullet2"/>
            </w:pPr>
            <w:r w:rsidRPr="00476135">
              <w:t>involving communities and local government in decision making, implementation, monitoring and evaluation</w:t>
            </w:r>
          </w:p>
          <w:p w:rsidR="00000000" w:rsidRPr="00476135" w:rsidP="00476135">
            <w:pPr>
              <w:pStyle w:val="ListBullet2"/>
            </w:pPr>
            <w:r w:rsidRPr="00476135">
              <w:t>encouraging community's and local government's contribution to problem solving</w:t>
            </w:r>
          </w:p>
          <w:p w:rsidR="00000000" w:rsidRPr="00476135" w:rsidP="00476135">
            <w:pPr>
              <w:pStyle w:val="ListBullet"/>
            </w:pPr>
            <w:r w:rsidRPr="00476135">
              <w:t>Alignment, involving maintaining a comprehensive understanding of partne</w:t>
            </w:r>
            <w:r w:rsidRPr="00476135">
              <w:t>r countries' national development strategies, institutions and procedures to guide program delivery</w:t>
            </w:r>
          </w:p>
          <w:p w:rsidR="00000000" w:rsidRPr="00476135" w:rsidP="00476135">
            <w:pPr>
              <w:pStyle w:val="ListBullet"/>
            </w:pPr>
            <w:r w:rsidRPr="00476135">
              <w:t>Harmonisation:</w:t>
            </w:r>
          </w:p>
          <w:p w:rsidR="00000000" w:rsidRPr="00476135" w:rsidP="00476135">
            <w:pPr>
              <w:pStyle w:val="ListBullet2"/>
            </w:pPr>
            <w:r w:rsidRPr="00476135">
              <w:t>actively seeking to collaborate with other Official Development Assistance (ODA) partners to create added value and greater development effe</w:t>
            </w:r>
            <w:r w:rsidRPr="00476135">
              <w:t>ctiveness</w:t>
            </w:r>
          </w:p>
          <w:p w:rsidR="00000000" w:rsidRPr="00476135" w:rsidP="00476135">
            <w:pPr>
              <w:pStyle w:val="ListBullet"/>
            </w:pPr>
            <w:r w:rsidRPr="00476135">
              <w:t>Managing for results, including continuous improvement of systems to:</w:t>
            </w:r>
          </w:p>
          <w:p w:rsidR="00000000" w:rsidRPr="00476135" w:rsidP="00476135">
            <w:pPr>
              <w:pStyle w:val="ListBullet2"/>
            </w:pPr>
            <w:r w:rsidRPr="00476135">
              <w:t xml:space="preserve">manage for development results </w:t>
            </w:r>
          </w:p>
          <w:p w:rsidR="00000000" w:rsidRPr="00476135" w:rsidP="00476135">
            <w:pPr>
              <w:pStyle w:val="ListBullet2"/>
            </w:pPr>
            <w:r w:rsidRPr="00476135">
              <w:t>support evidence-based decision making</w:t>
            </w:r>
          </w:p>
          <w:p w:rsidR="00000000" w:rsidRPr="00476135" w:rsidP="00476135">
            <w:pPr>
              <w:pStyle w:val="ListBullet"/>
            </w:pPr>
            <w:r w:rsidRPr="00476135">
              <w:t>Mutual accountability, involving demonstration of:</w:t>
            </w:r>
          </w:p>
          <w:p w:rsidR="00000000" w:rsidP="00476135">
            <w:pPr>
              <w:pStyle w:val="ListBullet2"/>
              <w:rPr>
                <w:lang w:val="en-NZ"/>
              </w:rPr>
            </w:pPr>
            <w:r w:rsidRPr="00476135">
              <w:t xml:space="preserve">full transparency and accountability for the use of </w:t>
            </w:r>
            <w:r w:rsidRPr="00476135">
              <w:t>development resources in program delivery</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Donors may include</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Government:</w:t>
            </w:r>
          </w:p>
          <w:p w:rsidR="00000000" w:rsidRPr="00476135" w:rsidP="00476135">
            <w:pPr>
              <w:pStyle w:val="ListBullet2"/>
            </w:pPr>
            <w:r w:rsidRPr="00476135">
              <w:t>Australian Agency for International Development (AusAID)</w:t>
            </w:r>
          </w:p>
          <w:p w:rsidR="00000000" w:rsidRPr="00476135" w:rsidP="00476135">
            <w:pPr>
              <w:pStyle w:val="ListBullet2"/>
            </w:pPr>
            <w:r w:rsidRPr="00476135">
              <w:t>Canadian International Development Agency (CIDA)</w:t>
            </w:r>
          </w:p>
          <w:p w:rsidR="00000000" w:rsidRPr="00476135" w:rsidP="00476135">
            <w:pPr>
              <w:pStyle w:val="ListBullet2"/>
            </w:pPr>
            <w:r w:rsidRPr="00476135">
              <w:t>European Union (EU)</w:t>
            </w:r>
          </w:p>
          <w:p w:rsidR="00000000" w:rsidRPr="00476135" w:rsidP="00476135">
            <w:pPr>
              <w:pStyle w:val="ListBullet2"/>
            </w:pPr>
            <w:r w:rsidRPr="00476135">
              <w:t>Japan International Cooperation Agency (JICA)</w:t>
            </w:r>
          </w:p>
          <w:p w:rsidR="00000000" w:rsidRPr="00476135" w:rsidP="00476135">
            <w:pPr>
              <w:pStyle w:val="ListBullet2"/>
            </w:pPr>
            <w:r w:rsidRPr="00476135">
              <w:t>U.S. Agency for International Development (USAID)</w:t>
            </w:r>
          </w:p>
          <w:p w:rsidR="00000000" w:rsidRPr="00476135" w:rsidP="00476135">
            <w:pPr>
              <w:pStyle w:val="ListBullet"/>
            </w:pPr>
            <w:r w:rsidRPr="00476135">
              <w:t>Multilateral:</w:t>
            </w:r>
          </w:p>
          <w:p w:rsidR="00000000" w:rsidRPr="00476135" w:rsidP="00476135">
            <w:pPr>
              <w:pStyle w:val="ListBullet2"/>
            </w:pPr>
            <w:r w:rsidRPr="00476135">
              <w:t>World Food Program (WFP)</w:t>
            </w:r>
          </w:p>
          <w:p w:rsidR="00000000" w:rsidRPr="00476135" w:rsidP="00476135">
            <w:pPr>
              <w:pStyle w:val="ListBullet2"/>
            </w:pPr>
            <w:r w:rsidRPr="00476135">
              <w:t>United Nations Children's Fund (UNICEF)</w:t>
            </w:r>
          </w:p>
          <w:p w:rsidR="00000000" w:rsidRPr="00476135" w:rsidP="00476135">
            <w:pPr>
              <w:pStyle w:val="ListBullet2"/>
            </w:pPr>
            <w:r w:rsidRPr="00476135">
              <w:t>United Nations High Commissioner for Refugees (UNHCR)</w:t>
            </w:r>
          </w:p>
          <w:p w:rsidR="00000000" w:rsidRPr="00476135" w:rsidP="00476135">
            <w:pPr>
              <w:pStyle w:val="ListBullet"/>
            </w:pPr>
            <w:r w:rsidRPr="00476135">
              <w:t>Private donor:</w:t>
            </w:r>
          </w:p>
          <w:p w:rsidR="00000000" w:rsidRPr="00476135" w:rsidP="00476135">
            <w:pPr>
              <w:pStyle w:val="ListBullet2"/>
            </w:pPr>
            <w:r w:rsidRPr="00476135">
              <w:t xml:space="preserve">internal </w:t>
            </w:r>
          </w:p>
          <w:p w:rsidR="00000000" w:rsidRPr="00476135" w:rsidP="00476135">
            <w:pPr>
              <w:pStyle w:val="ListBullet2"/>
            </w:pPr>
            <w:r w:rsidRPr="00476135">
              <w:t>external</w:t>
            </w:r>
          </w:p>
          <w:p w:rsidR="00000000" w:rsidRPr="00476135" w:rsidP="00476135">
            <w:pPr>
              <w:pStyle w:val="ListBullet"/>
            </w:pPr>
            <w:r w:rsidRPr="00476135">
              <w:t>Corporate donor</w:t>
            </w:r>
          </w:p>
          <w:p w:rsidR="00000000" w:rsidRPr="00476135" w:rsidP="00476135">
            <w:pPr>
              <w:pStyle w:val="ListBullet"/>
            </w:pPr>
            <w:r w:rsidRPr="00476135">
              <w:t>Local representatives of all of the above</w:t>
            </w:r>
          </w:p>
          <w:p w:rsidR="00000000" w:rsidP="00476135">
            <w:pPr>
              <w:pStyle w:val="ListBullet"/>
              <w:rPr>
                <w:lang w:val="en-NZ"/>
              </w:rPr>
            </w:pPr>
            <w:r w:rsidRPr="00476135">
              <w:t>Local host government</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End of program or project intervention may relate to</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Completion of development program or field intervention e.g. due to successful attainment of objectives</w:t>
            </w:r>
          </w:p>
          <w:p w:rsidR="00000000" w:rsidRPr="00476135" w:rsidP="00476135">
            <w:pPr>
              <w:pStyle w:val="ListBullet"/>
            </w:pPr>
            <w:r w:rsidRPr="00476135">
              <w:t xml:space="preserve">Decision to reposition humanitarian assistance as development activity </w:t>
            </w:r>
          </w:p>
          <w:p w:rsidR="00000000" w:rsidP="00476135">
            <w:pPr>
              <w:pStyle w:val="ListBullet"/>
              <w:rPr>
                <w:lang w:val="en-NZ"/>
              </w:rPr>
            </w:pPr>
            <w:r w:rsidRPr="00476135">
              <w:t>Decision to evacuate</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6135">
            <w:pPr>
              <w:pStyle w:val="BodyText"/>
              <w:rPr>
                <w:lang w:val="en-NZ"/>
              </w:rPr>
            </w:pPr>
            <w:r w:rsidRPr="00476135">
              <w:rPr>
                <w:rStyle w:val="Emphasis"/>
              </w:rPr>
              <w:t>Track assets may include</w:t>
            </w:r>
            <w:r w:rsidRPr="00476135">
              <w:t>:</w:t>
            </w: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ListBullet"/>
            </w:pPr>
            <w:r w:rsidRPr="00476135">
              <w:t>Recording which staff are removing assets from the country</w:t>
            </w:r>
          </w:p>
          <w:p w:rsidR="00000000" w:rsidP="00476135">
            <w:pPr>
              <w:pStyle w:val="ListBullet"/>
              <w:rPr>
                <w:lang w:val="en-NZ"/>
              </w:rPr>
            </w:pPr>
            <w:r w:rsidRPr="00476135">
              <w:t>Recording assets left at various project locations</w:t>
            </w:r>
          </w:p>
        </w:tc>
      </w:tr>
      <w:tr w:rsidTr="00CC40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6135" w:rsidP="00476135">
            <w:pPr>
              <w:pStyle w:val="BodyText"/>
            </w:pPr>
          </w:p>
        </w:tc>
      </w:tr>
    </w:tbl>
    <w:p w:rsidR="00CC40BE" w:rsidP="00476135">
      <w:pPr>
        <w:pStyle w:val="BodyText"/>
      </w:pPr>
    </w:p>
    <w:p w:rsidR="00CC40BE" w:rsidP="00476135">
      <w:pPr>
        <w:pStyle w:val="BodyText"/>
      </w:pPr>
    </w:p>
    <w:p w:rsidR="00000000" w:rsidRPr="00476135" w:rsidP="00476135">
      <w:pPr>
        <w:pStyle w:val="Heading1"/>
      </w:pPr>
      <w:bookmarkStart w:id="12" w:name="O_294010"/>
      <w:bookmarkEnd w:id="12"/>
      <w:r w:rsidRPr="00476135">
        <w:t>Unit Sector(s)</w:t>
      </w:r>
    </w:p>
    <w:p w:rsidR="00000000" w:rsidRPr="00476135" w:rsidP="00476135">
      <w:pPr>
        <w:pStyle w:val="BodyText"/>
      </w:pPr>
      <w:r w:rsidRPr="00476135">
        <w:t>Not Applicable</w:t>
      </w:r>
    </w:p>
    <w:p w:rsidR="00000000" w:rsidRPr="00476135" w:rsidP="00476135"/>
    <w:sectPr w:rsidSect="00476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0BE" w:rsidP="00CC40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E" w:rsidP="004761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40BE" w:rsidP="00476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C40BE" w:rsidP="00476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35" w:rsidRPr="00CC40BE" w:rsidP="00CC40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0BE" w:rsidRPr="002D2AF8" w:rsidP="00476135">
    <w:pPr>
      <w:pStyle w:val="Header"/>
      <w:framePr w:wrap="around"/>
    </w:pPr>
    <w:r>
      <w:fldChar w:fldCharType="begin"/>
    </w:r>
    <w:r>
      <w:instrText xml:space="preserve"> TITLE   \* MERGEFORMAT </w:instrText>
    </w:r>
    <w:r>
      <w:fldChar w:fldCharType="separate"/>
    </w:r>
    <w:r>
      <w:t>CHCDHA409A Close out financial operations in development and/or humanitarian assistance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C40BE" w:rsidP="00476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8F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569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E8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135"/>
    <w:pPr>
      <w:spacing w:before="360" w:after="60"/>
      <w:outlineLvl w:val="0"/>
    </w:pPr>
    <w:rPr>
      <w:sz w:val="32"/>
    </w:rPr>
  </w:style>
  <w:style w:type="paragraph" w:styleId="Heading2">
    <w:name w:val="heading 2"/>
    <w:basedOn w:val="HeadingBase"/>
    <w:next w:val="BodyText"/>
    <w:link w:val="Heading2Char"/>
    <w:qFormat/>
    <w:rsid w:val="00476135"/>
    <w:pPr>
      <w:keepLines/>
      <w:spacing w:before="240" w:after="120"/>
      <w:outlineLvl w:val="1"/>
    </w:pPr>
    <w:rPr>
      <w:sz w:val="28"/>
      <w:szCs w:val="40"/>
    </w:rPr>
  </w:style>
  <w:style w:type="paragraph" w:styleId="Heading3">
    <w:name w:val="heading 3"/>
    <w:basedOn w:val="HeadingBase"/>
    <w:next w:val="BodyText"/>
    <w:link w:val="Heading3Char"/>
    <w:qFormat/>
    <w:rsid w:val="00476135"/>
    <w:pPr>
      <w:spacing w:before="180" w:after="120"/>
      <w:outlineLvl w:val="2"/>
    </w:pPr>
    <w:rPr>
      <w:spacing w:val="-10"/>
      <w:kern w:val="32"/>
    </w:rPr>
  </w:style>
  <w:style w:type="paragraph" w:styleId="Heading4">
    <w:name w:val="heading 4"/>
    <w:basedOn w:val="HeadingBase"/>
    <w:next w:val="BodyText"/>
    <w:link w:val="Heading4Char"/>
    <w:qFormat/>
    <w:rsid w:val="00476135"/>
    <w:pPr>
      <w:spacing w:before="160" w:after="120"/>
      <w:outlineLvl w:val="3"/>
    </w:pPr>
    <w:rPr>
      <w:sz w:val="22"/>
    </w:rPr>
  </w:style>
  <w:style w:type="paragraph" w:styleId="Heading5">
    <w:name w:val="heading 5"/>
    <w:basedOn w:val="HeadingBase"/>
    <w:next w:val="Normal"/>
    <w:link w:val="Heading5Char"/>
    <w:qFormat/>
    <w:rsid w:val="00476135"/>
    <w:pPr>
      <w:spacing w:before="80"/>
      <w:outlineLvl w:val="4"/>
    </w:pPr>
    <w:rPr>
      <w:color w:val="918585"/>
      <w:sz w:val="20"/>
    </w:rPr>
  </w:style>
  <w:style w:type="paragraph" w:styleId="Heading6">
    <w:name w:val="heading 6"/>
    <w:basedOn w:val="HeadingBase"/>
    <w:next w:val="Normal"/>
    <w:link w:val="Heading6Char"/>
    <w:qFormat/>
    <w:rsid w:val="00476135"/>
    <w:pPr>
      <w:spacing w:before="60"/>
      <w:outlineLvl w:val="5"/>
    </w:pPr>
    <w:rPr>
      <w:color w:val="918585"/>
      <w:sz w:val="20"/>
    </w:rPr>
  </w:style>
  <w:style w:type="paragraph" w:styleId="Heading7">
    <w:name w:val="heading 7"/>
    <w:basedOn w:val="Normal"/>
    <w:next w:val="Normal"/>
    <w:link w:val="Heading7Char"/>
    <w:qFormat/>
    <w:rsid w:val="00476135"/>
    <w:pPr>
      <w:ind w:left="720"/>
      <w:outlineLvl w:val="6"/>
    </w:pPr>
    <w:rPr>
      <w:i/>
    </w:rPr>
  </w:style>
  <w:style w:type="paragraph" w:styleId="Heading8">
    <w:name w:val="heading 8"/>
    <w:basedOn w:val="Normal"/>
    <w:next w:val="Normal"/>
    <w:link w:val="Heading8Char"/>
    <w:qFormat/>
    <w:rsid w:val="00476135"/>
    <w:pPr>
      <w:ind w:left="720"/>
      <w:outlineLvl w:val="7"/>
    </w:pPr>
    <w:rPr>
      <w:i/>
    </w:rPr>
  </w:style>
  <w:style w:type="paragraph" w:styleId="Heading9">
    <w:name w:val="heading 9"/>
    <w:basedOn w:val="Normal"/>
    <w:next w:val="Normal"/>
    <w:link w:val="Heading9Char"/>
    <w:qFormat/>
    <w:rsid w:val="00476135"/>
    <w:pPr>
      <w:ind w:left="720"/>
      <w:outlineLvl w:val="8"/>
    </w:pPr>
    <w:rPr>
      <w:i/>
    </w:rPr>
  </w:style>
  <w:style w:type="character" w:default="1" w:styleId="DefaultParagraphFont">
    <w:name w:val="Default Paragraph Font"/>
    <w:uiPriority w:val="1"/>
    <w:unhideWhenUsed/>
    <w:rsid w:val="00476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135"/>
  </w:style>
  <w:style w:type="character" w:customStyle="1" w:styleId="Heading1Char">
    <w:name w:val="Heading 1 Char"/>
    <w:basedOn w:val="DefaultParagraphFont"/>
    <w:link w:val="Heading1"/>
    <w:rsid w:val="00476135"/>
    <w:rPr>
      <w:rFonts w:ascii="Times New Roman" w:eastAsia="Times New Roman" w:hAnsi="Times New Roman" w:cs="Times New Roman"/>
      <w:b/>
      <w:sz w:val="32"/>
      <w:szCs w:val="20"/>
      <w:lang w:eastAsia="en-US"/>
    </w:rPr>
  </w:style>
  <w:style w:type="paragraph" w:styleId="BodyText">
    <w:name w:val="Body Text"/>
    <w:basedOn w:val="Normal"/>
    <w:link w:val="BodyTextChar"/>
    <w:rsid w:val="00476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135"/>
    <w:rPr>
      <w:rFonts w:ascii="Times New Roman" w:eastAsia="Times New Roman" w:hAnsi="Times New Roman" w:cs="Times New Roman"/>
      <w:sz w:val="24"/>
      <w:lang w:eastAsia="en-US"/>
    </w:rPr>
  </w:style>
  <w:style w:type="paragraph" w:styleId="Footer">
    <w:name w:val="footer"/>
    <w:basedOn w:val="Normal"/>
    <w:link w:val="FooterChar"/>
    <w:rsid w:val="00476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135"/>
    <w:rPr>
      <w:rFonts w:ascii="Times New Roman" w:eastAsia="Times New Roman" w:hAnsi="Times New Roman" w:cs="Times New Roman"/>
      <w:sz w:val="16"/>
      <w:lang w:eastAsia="en-US"/>
    </w:rPr>
  </w:style>
  <w:style w:type="paragraph" w:styleId="List">
    <w:name w:val="List"/>
    <w:basedOn w:val="BodyText"/>
    <w:next w:val="BodyText"/>
    <w:rsid w:val="00476135"/>
    <w:pPr>
      <w:tabs>
        <w:tab w:val="left" w:pos="340"/>
      </w:tabs>
      <w:spacing w:before="60" w:after="60"/>
      <w:ind w:left="340" w:hanging="340"/>
    </w:pPr>
  </w:style>
  <w:style w:type="paragraph" w:styleId="ListBullet">
    <w:name w:val="List Bullet"/>
    <w:basedOn w:val="List"/>
    <w:rsid w:val="00476135"/>
    <w:pPr>
      <w:numPr>
        <w:numId w:val="13"/>
      </w:numPr>
      <w:tabs>
        <w:tab w:val="clear" w:pos="340"/>
      </w:tabs>
      <w:spacing w:before="40" w:after="40"/>
    </w:pPr>
  </w:style>
  <w:style w:type="character" w:customStyle="1" w:styleId="SpecialBold">
    <w:name w:val="Special Bold"/>
    <w:basedOn w:val="DefaultParagraphFont"/>
    <w:rsid w:val="00476135"/>
    <w:rPr>
      <w:b/>
      <w:spacing w:val="0"/>
    </w:rPr>
  </w:style>
  <w:style w:type="paragraph" w:styleId="ListBullet2">
    <w:name w:val="List Bullet 2"/>
    <w:basedOn w:val="List2"/>
    <w:rsid w:val="00476135"/>
    <w:pPr>
      <w:numPr>
        <w:numId w:val="14"/>
      </w:numPr>
      <w:tabs>
        <w:tab w:val="clear" w:pos="680"/>
      </w:tabs>
    </w:pPr>
  </w:style>
  <w:style w:type="character" w:styleId="Emphasis">
    <w:name w:val="Emphasis"/>
    <w:basedOn w:val="DefaultParagraphFont"/>
    <w:qFormat/>
    <w:rsid w:val="00476135"/>
    <w:rPr>
      <w:i/>
    </w:rPr>
  </w:style>
  <w:style w:type="paragraph" w:customStyle="1" w:styleId="SuperHeading">
    <w:name w:val="SuperHeading"/>
    <w:basedOn w:val="Normal"/>
    <w:rsid w:val="00476135"/>
    <w:pPr>
      <w:spacing w:before="240" w:after="120"/>
      <w:outlineLvl w:val="0"/>
    </w:pPr>
    <w:rPr>
      <w:rFonts w:ascii="Times New Roman" w:hAnsi="Times New Roman"/>
      <w:b/>
      <w:sz w:val="28"/>
    </w:rPr>
  </w:style>
  <w:style w:type="paragraph" w:customStyle="1" w:styleId="AllowPageBreak">
    <w:name w:val="AllowPageBreak"/>
    <w:rsid w:val="00476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6135"/>
    <w:rPr>
      <w:b/>
      <w:i/>
      <w:u w:val="none"/>
    </w:rPr>
  </w:style>
  <w:style w:type="character" w:customStyle="1" w:styleId="Heading2Char">
    <w:name w:val="Heading 2 Char"/>
    <w:basedOn w:val="DefaultParagraphFont"/>
    <w:link w:val="Heading2"/>
    <w:rsid w:val="00476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135"/>
    <w:rPr>
      <w:rFonts w:ascii="Courier New" w:eastAsia="Times New Roman" w:hAnsi="Courier New" w:cs="Times New Roman"/>
      <w:i/>
      <w:szCs w:val="20"/>
      <w:lang w:eastAsia="en-US"/>
    </w:rPr>
  </w:style>
  <w:style w:type="paragraph" w:customStyle="1" w:styleId="HeadingBase">
    <w:name w:val="Heading Base"/>
    <w:rsid w:val="00476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135"/>
    <w:pPr>
      <w:tabs>
        <w:tab w:val="right" w:leader="dot" w:pos="9072"/>
      </w:tabs>
      <w:ind w:left="567"/>
    </w:pPr>
    <w:rPr>
      <w:szCs w:val="22"/>
    </w:rPr>
  </w:style>
  <w:style w:type="paragraph" w:customStyle="1" w:styleId="TOCBase">
    <w:name w:val="TOC Base"/>
    <w:rsid w:val="00476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135"/>
    <w:pPr>
      <w:tabs>
        <w:tab w:val="right" w:leader="dot" w:pos="9072"/>
      </w:tabs>
      <w:spacing w:before="40" w:after="40"/>
      <w:ind w:left="284"/>
    </w:pPr>
    <w:rPr>
      <w:rFonts w:ascii="Times New Roman" w:hAnsi="Times New Roman"/>
    </w:rPr>
  </w:style>
  <w:style w:type="paragraph" w:styleId="TOC1">
    <w:name w:val="toc 1"/>
    <w:basedOn w:val="TOCBase"/>
    <w:next w:val="Normal"/>
    <w:rsid w:val="00476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135"/>
    <w:pPr>
      <w:spacing w:before="5040"/>
      <w:jc w:val="center"/>
    </w:pPr>
    <w:rPr>
      <w:sz w:val="48"/>
      <w:szCs w:val="72"/>
      <w:lang w:val="en-US"/>
    </w:rPr>
  </w:style>
  <w:style w:type="character" w:customStyle="1" w:styleId="TitleChar">
    <w:name w:val="Title Char"/>
    <w:basedOn w:val="DefaultParagraphFont"/>
    <w:link w:val="Title"/>
    <w:rsid w:val="00476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135"/>
    <w:pPr>
      <w:tabs>
        <w:tab w:val="left" w:pos="3600"/>
        <w:tab w:val="left" w:pos="3958"/>
      </w:tabs>
    </w:pPr>
  </w:style>
  <w:style w:type="paragraph" w:customStyle="1" w:styleId="Note">
    <w:name w:val="Note"/>
    <w:basedOn w:val="BodyText"/>
    <w:rsid w:val="00476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135"/>
    <w:pPr>
      <w:framePr w:wrap="auto" w:hAnchor="text" w:y="6049"/>
    </w:pPr>
    <w:rPr>
      <w:color w:val="000000"/>
      <w:sz w:val="40"/>
    </w:rPr>
  </w:style>
  <w:style w:type="paragraph" w:customStyle="1" w:styleId="TOCTitle">
    <w:name w:val="TOCTitle"/>
    <w:basedOn w:val="Heading1"/>
    <w:rsid w:val="00476135"/>
    <w:pPr>
      <w:spacing w:after="240"/>
      <w:jc w:val="center"/>
      <w:outlineLvl w:val="9"/>
    </w:pPr>
    <w:rPr>
      <w:caps/>
    </w:rPr>
  </w:style>
  <w:style w:type="paragraph" w:customStyle="1" w:styleId="Version">
    <w:name w:val="Version"/>
    <w:rsid w:val="00476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135"/>
    <w:pPr>
      <w:keepNext w:val="0"/>
      <w:tabs>
        <w:tab w:val="right" w:pos="4176"/>
      </w:tabs>
      <w:ind w:left="198" w:hanging="198"/>
    </w:pPr>
    <w:rPr>
      <w:rFonts w:ascii="Garamond" w:hAnsi="Garamond"/>
    </w:rPr>
  </w:style>
  <w:style w:type="paragraph" w:styleId="IndexHeading">
    <w:name w:val="index heading"/>
    <w:basedOn w:val="Normal"/>
    <w:next w:val="Index1"/>
    <w:semiHidden/>
    <w:rsid w:val="00476135"/>
    <w:pPr>
      <w:spacing w:before="120" w:after="120"/>
    </w:pPr>
    <w:rPr>
      <w:rFonts w:ascii="Arial" w:hAnsi="Arial"/>
      <w:b/>
      <w:color w:val="918585"/>
      <w:sz w:val="24"/>
    </w:rPr>
  </w:style>
  <w:style w:type="paragraph" w:styleId="Header">
    <w:name w:val="header"/>
    <w:basedOn w:val="Normal"/>
    <w:link w:val="HeaderChar"/>
    <w:rsid w:val="00476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135"/>
    <w:rPr>
      <w:rFonts w:ascii="Times New Roman" w:eastAsia="Times New Roman" w:hAnsi="Times New Roman" w:cs="Times New Roman"/>
      <w:sz w:val="16"/>
      <w:szCs w:val="20"/>
      <w:lang w:val="en-GB" w:eastAsia="en-US"/>
    </w:rPr>
  </w:style>
  <w:style w:type="paragraph" w:customStyle="1" w:styleId="Chapter">
    <w:name w:val="Chapter"/>
    <w:basedOn w:val="Normal"/>
    <w:rsid w:val="00476135"/>
    <w:pPr>
      <w:spacing w:before="240"/>
    </w:pPr>
    <w:rPr>
      <w:rFonts w:ascii="Times New Roman" w:hAnsi="Times New Roman"/>
      <w:smallCaps/>
      <w:spacing w:val="80"/>
      <w:sz w:val="28"/>
    </w:rPr>
  </w:style>
  <w:style w:type="paragraph" w:customStyle="1" w:styleId="InChapter">
    <w:name w:val="InChapter"/>
    <w:basedOn w:val="Heading3"/>
    <w:rsid w:val="00476135"/>
    <w:pPr>
      <w:spacing w:after="240"/>
      <w:outlineLvl w:val="9"/>
    </w:pPr>
    <w:rPr>
      <w:noProof/>
    </w:rPr>
  </w:style>
  <w:style w:type="paragraph" w:styleId="Index2">
    <w:name w:val="index 2"/>
    <w:basedOn w:val="Normal"/>
    <w:next w:val="Normal"/>
    <w:semiHidden/>
    <w:rsid w:val="00476135"/>
    <w:pPr>
      <w:tabs>
        <w:tab w:val="right" w:pos="4176"/>
      </w:tabs>
      <w:ind w:left="568" w:hanging="284"/>
    </w:pPr>
    <w:rPr>
      <w:rFonts w:ascii="Garamond" w:hAnsi="Garamond"/>
    </w:rPr>
  </w:style>
  <w:style w:type="paragraph" w:customStyle="1" w:styleId="Byline">
    <w:name w:val="Byline"/>
    <w:rsid w:val="00476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135"/>
    <w:pPr>
      <w:tabs>
        <w:tab w:val="clear" w:pos="3600"/>
        <w:tab w:val="clear" w:pos="3958"/>
      </w:tabs>
      <w:jc w:val="right"/>
    </w:pPr>
  </w:style>
  <w:style w:type="paragraph" w:styleId="Caption">
    <w:name w:val="caption"/>
    <w:basedOn w:val="BodyText"/>
    <w:next w:val="Normal"/>
    <w:qFormat/>
    <w:rsid w:val="00476135"/>
    <w:pPr>
      <w:framePr w:w="2268" w:hSpace="181" w:vSpace="181" w:wrap="around" w:vAnchor="text" w:hAnchor="page" w:x="1135" w:y="285" w:anchorLock="1"/>
    </w:pPr>
    <w:rPr>
      <w:i/>
    </w:rPr>
  </w:style>
  <w:style w:type="paragraph" w:customStyle="1" w:styleId="MiniTOCTitle">
    <w:name w:val="MiniTOCTitle"/>
    <w:basedOn w:val="Heading4"/>
    <w:rsid w:val="00476135"/>
    <w:pPr>
      <w:spacing w:before="240"/>
      <w:outlineLvl w:val="9"/>
    </w:pPr>
    <w:rPr>
      <w:noProof/>
      <w:sz w:val="24"/>
    </w:rPr>
  </w:style>
  <w:style w:type="paragraph" w:customStyle="1" w:styleId="MiniTOCItem">
    <w:name w:val="MiniTOCItem"/>
    <w:basedOn w:val="ListBullet"/>
    <w:rsid w:val="00476135"/>
    <w:pPr>
      <w:numPr>
        <w:numId w:val="0"/>
      </w:numPr>
      <w:tabs>
        <w:tab w:val="right" w:leader="dot" w:pos="6521"/>
      </w:tabs>
      <w:spacing w:before="0" w:after="0"/>
    </w:pPr>
  </w:style>
  <w:style w:type="paragraph" w:customStyle="1" w:styleId="TOFTitle">
    <w:name w:val="TOFTitle"/>
    <w:basedOn w:val="TOCTitle"/>
    <w:rsid w:val="00476135"/>
  </w:style>
  <w:style w:type="paragraph" w:styleId="TableofFigures">
    <w:name w:val="table of figures"/>
    <w:basedOn w:val="Normal"/>
    <w:next w:val="Normal"/>
    <w:semiHidden/>
    <w:rsid w:val="00476135"/>
    <w:pPr>
      <w:tabs>
        <w:tab w:val="right" w:leader="dot" w:pos="9072"/>
      </w:tabs>
      <w:ind w:left="970" w:hanging="403"/>
    </w:pPr>
    <w:rPr>
      <w:rFonts w:ascii="Times New Roman" w:hAnsi="Times New Roman"/>
      <w:b/>
    </w:rPr>
  </w:style>
  <w:style w:type="paragraph" w:styleId="ListNumber">
    <w:name w:val="List Number"/>
    <w:basedOn w:val="List"/>
    <w:rsid w:val="00476135"/>
    <w:pPr>
      <w:numPr>
        <w:numId w:val="11"/>
      </w:numPr>
    </w:pPr>
  </w:style>
  <w:style w:type="character" w:customStyle="1" w:styleId="WingdingSymbols">
    <w:name w:val="Wingding Symbols"/>
    <w:rsid w:val="00476135"/>
    <w:rPr>
      <w:rFonts w:ascii="Wingdings" w:hAnsi="Wingdings"/>
    </w:rPr>
  </w:style>
  <w:style w:type="paragraph" w:customStyle="1" w:styleId="TableHeading">
    <w:name w:val="Table Heading"/>
    <w:basedOn w:val="HeadingBase"/>
    <w:rsid w:val="00476135"/>
    <w:pPr>
      <w:keepLines/>
      <w:pBdr>
        <w:bottom w:val="single" w:sz="6" w:space="1" w:color="918585"/>
      </w:pBdr>
      <w:spacing w:before="240"/>
    </w:pPr>
  </w:style>
  <w:style w:type="character" w:customStyle="1" w:styleId="HotSpot">
    <w:name w:val="HotSpot"/>
    <w:rsid w:val="00476135"/>
    <w:rPr>
      <w:color w:val="0033CC"/>
      <w:u w:val="none"/>
    </w:rPr>
  </w:style>
  <w:style w:type="paragraph" w:customStyle="1" w:styleId="BodyTextRight">
    <w:name w:val="Body Text Right"/>
    <w:basedOn w:val="BodyText"/>
    <w:rsid w:val="00476135"/>
    <w:pPr>
      <w:spacing w:before="0" w:after="0"/>
      <w:jc w:val="right"/>
    </w:pPr>
  </w:style>
  <w:style w:type="paragraph" w:styleId="Index3">
    <w:name w:val="index 3"/>
    <w:basedOn w:val="ListNumber2"/>
    <w:next w:val="Normal"/>
    <w:semiHidden/>
    <w:rsid w:val="00476135"/>
    <w:pPr>
      <w:numPr>
        <w:numId w:val="0"/>
      </w:numPr>
      <w:tabs>
        <w:tab w:val="right" w:leader="dot" w:pos="4176"/>
      </w:tabs>
    </w:pPr>
  </w:style>
  <w:style w:type="paragraph" w:styleId="ListNumber2">
    <w:name w:val="List Number 2"/>
    <w:basedOn w:val="List2"/>
    <w:rsid w:val="00476135"/>
    <w:pPr>
      <w:numPr>
        <w:numId w:val="10"/>
      </w:numPr>
      <w:tabs>
        <w:tab w:val="clear" w:pos="1060"/>
      </w:tabs>
    </w:pPr>
  </w:style>
  <w:style w:type="paragraph" w:customStyle="1" w:styleId="MarginNote">
    <w:name w:val="Margin Note"/>
    <w:basedOn w:val="BodyText"/>
    <w:rsid w:val="00476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135"/>
    <w:rPr>
      <w:sz w:val="32"/>
    </w:rPr>
  </w:style>
  <w:style w:type="paragraph" w:customStyle="1" w:styleId="HeadingProcedure">
    <w:name w:val="Heading Procedure"/>
    <w:basedOn w:val="HeadingBase"/>
    <w:next w:val="Normal"/>
    <w:rsid w:val="00476135"/>
    <w:pPr>
      <w:tabs>
        <w:tab w:val="left" w:pos="0"/>
      </w:tabs>
      <w:spacing w:before="120" w:after="60"/>
    </w:pPr>
    <w:rPr>
      <w:i/>
      <w:color w:val="918585"/>
      <w:sz w:val="22"/>
    </w:rPr>
  </w:style>
  <w:style w:type="paragraph" w:customStyle="1" w:styleId="TableBodyText">
    <w:name w:val="Table Body Text"/>
    <w:basedOn w:val="BodyText"/>
    <w:rsid w:val="00476135"/>
    <w:pPr>
      <w:spacing w:before="60" w:after="60"/>
    </w:pPr>
  </w:style>
  <w:style w:type="paragraph" w:styleId="ListContinue">
    <w:name w:val="List Continue"/>
    <w:basedOn w:val="List"/>
    <w:rsid w:val="00476135"/>
    <w:pPr>
      <w:ind w:firstLine="0"/>
    </w:pPr>
  </w:style>
  <w:style w:type="paragraph" w:customStyle="1" w:styleId="ListNote">
    <w:name w:val="List Note"/>
    <w:basedOn w:val="List"/>
    <w:rsid w:val="00476135"/>
    <w:pPr>
      <w:pBdr>
        <w:top w:val="single" w:sz="6" w:space="2" w:color="918585"/>
        <w:bottom w:val="single" w:sz="6" w:space="2" w:color="918585"/>
      </w:pBdr>
      <w:tabs>
        <w:tab w:val="left" w:pos="1021"/>
      </w:tabs>
      <w:ind w:firstLine="0"/>
    </w:pPr>
  </w:style>
  <w:style w:type="paragraph" w:customStyle="1" w:styleId="Warning">
    <w:name w:val="Warning"/>
    <w:basedOn w:val="BodyText"/>
    <w:rsid w:val="00476135"/>
    <w:pPr>
      <w:shd w:val="clear" w:color="auto" w:fill="D9D9D9"/>
      <w:tabs>
        <w:tab w:val="left" w:pos="992"/>
      </w:tabs>
      <w:ind w:left="119" w:right="119"/>
    </w:pPr>
    <w:rPr>
      <w:sz w:val="20"/>
    </w:rPr>
  </w:style>
  <w:style w:type="paragraph" w:customStyle="1" w:styleId="MarginIcons">
    <w:name w:val="Margin Icons"/>
    <w:basedOn w:val="BodyText"/>
    <w:rsid w:val="00476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135"/>
    <w:rPr>
      <w:rFonts w:ascii="Courier New" w:hAnsi="Courier New"/>
    </w:rPr>
  </w:style>
  <w:style w:type="paragraph" w:customStyle="1" w:styleId="NoteBullet">
    <w:name w:val="Note Bullet"/>
    <w:basedOn w:val="Note"/>
    <w:rsid w:val="00476135"/>
    <w:pPr>
      <w:tabs>
        <w:tab w:val="clear" w:pos="680"/>
      </w:tabs>
      <w:spacing w:before="60" w:after="60"/>
    </w:pPr>
  </w:style>
  <w:style w:type="paragraph" w:customStyle="1" w:styleId="SubHeading2">
    <w:name w:val="SubHeading2"/>
    <w:basedOn w:val="HeadingBase"/>
    <w:rsid w:val="00476135"/>
    <w:pPr>
      <w:spacing w:before="240" w:after="60"/>
    </w:pPr>
    <w:rPr>
      <w:sz w:val="20"/>
    </w:rPr>
  </w:style>
  <w:style w:type="paragraph" w:customStyle="1" w:styleId="SubHeading1">
    <w:name w:val="SubHeading1"/>
    <w:basedOn w:val="HeadingBase"/>
    <w:rsid w:val="00476135"/>
    <w:pPr>
      <w:spacing w:before="240" w:after="60"/>
    </w:pPr>
    <w:rPr>
      <w:color w:val="918585"/>
      <w:sz w:val="22"/>
    </w:rPr>
  </w:style>
  <w:style w:type="paragraph" w:customStyle="1" w:styleId="SideHeading">
    <w:name w:val="Side Heading"/>
    <w:basedOn w:val="HeadingBase"/>
    <w:rsid w:val="00476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135"/>
    <w:pPr>
      <w:numPr>
        <w:numId w:val="12"/>
      </w:numPr>
    </w:pPr>
  </w:style>
  <w:style w:type="paragraph" w:styleId="PlainText">
    <w:name w:val="Plain Text"/>
    <w:basedOn w:val="Normal"/>
    <w:link w:val="PlainTextChar"/>
    <w:rsid w:val="00476135"/>
    <w:rPr>
      <w:sz w:val="20"/>
    </w:rPr>
  </w:style>
  <w:style w:type="character" w:customStyle="1" w:styleId="PlainTextChar">
    <w:name w:val="Plain Text Char"/>
    <w:basedOn w:val="DefaultParagraphFont"/>
    <w:link w:val="PlainText"/>
    <w:rsid w:val="00476135"/>
    <w:rPr>
      <w:rFonts w:ascii="Courier New" w:eastAsia="Times New Roman" w:hAnsi="Courier New" w:cs="Times New Roman"/>
      <w:sz w:val="20"/>
      <w:szCs w:val="20"/>
      <w:lang w:eastAsia="en-US"/>
    </w:rPr>
  </w:style>
  <w:style w:type="character" w:customStyle="1" w:styleId="MenuOption">
    <w:name w:val="Menu Option"/>
    <w:basedOn w:val="DefaultParagraphFont"/>
    <w:rsid w:val="00476135"/>
    <w:rPr>
      <w:b/>
      <w:smallCaps/>
    </w:rPr>
  </w:style>
  <w:style w:type="paragraph" w:customStyle="1" w:styleId="TableListNumber">
    <w:name w:val="Table List Number"/>
    <w:basedOn w:val="ListNumber"/>
    <w:rsid w:val="00476135"/>
    <w:pPr>
      <w:numPr>
        <w:numId w:val="0"/>
      </w:numPr>
    </w:pPr>
  </w:style>
  <w:style w:type="paragraph" w:styleId="TOC4">
    <w:name w:val="toc 4"/>
    <w:basedOn w:val="TOCBase"/>
    <w:next w:val="Normal"/>
    <w:semiHidden/>
    <w:rsid w:val="00476135"/>
    <w:pPr>
      <w:tabs>
        <w:tab w:val="right" w:leader="dot" w:pos="9071"/>
      </w:tabs>
      <w:ind w:left="1701"/>
    </w:pPr>
  </w:style>
  <w:style w:type="paragraph" w:customStyle="1" w:styleId="ListAlpha">
    <w:name w:val="List Alpha"/>
    <w:basedOn w:val="List"/>
    <w:rsid w:val="00476135"/>
    <w:pPr>
      <w:numPr>
        <w:numId w:val="9"/>
      </w:numPr>
    </w:pPr>
  </w:style>
  <w:style w:type="paragraph" w:customStyle="1" w:styleId="ListAlpha2">
    <w:name w:val="List Alpha 2"/>
    <w:basedOn w:val="List2"/>
    <w:rsid w:val="00476135"/>
    <w:pPr>
      <w:numPr>
        <w:numId w:val="8"/>
      </w:numPr>
    </w:pPr>
  </w:style>
  <w:style w:type="paragraph" w:styleId="List2">
    <w:name w:val="List 2"/>
    <w:basedOn w:val="BodyText"/>
    <w:rsid w:val="00476135"/>
    <w:pPr>
      <w:tabs>
        <w:tab w:val="left" w:pos="680"/>
      </w:tabs>
      <w:spacing w:before="60" w:after="60"/>
      <w:ind w:left="680" w:hanging="340"/>
    </w:pPr>
  </w:style>
  <w:style w:type="paragraph" w:styleId="List3">
    <w:name w:val="List 3"/>
    <w:basedOn w:val="BodyText"/>
    <w:rsid w:val="00476135"/>
    <w:pPr>
      <w:tabs>
        <w:tab w:val="left" w:pos="1021"/>
      </w:tabs>
      <w:spacing w:before="60" w:after="60"/>
      <w:ind w:left="1020" w:hanging="340"/>
    </w:pPr>
  </w:style>
  <w:style w:type="paragraph" w:styleId="List4">
    <w:name w:val="List 4"/>
    <w:basedOn w:val="BodyText"/>
    <w:rsid w:val="00476135"/>
    <w:pPr>
      <w:tabs>
        <w:tab w:val="left" w:pos="1361"/>
      </w:tabs>
      <w:spacing w:before="60" w:after="60"/>
      <w:ind w:left="1361" w:hanging="340"/>
    </w:pPr>
  </w:style>
  <w:style w:type="paragraph" w:styleId="List5">
    <w:name w:val="List 5"/>
    <w:basedOn w:val="BodyText"/>
    <w:rsid w:val="00476135"/>
    <w:pPr>
      <w:tabs>
        <w:tab w:val="left" w:pos="1701"/>
      </w:tabs>
      <w:spacing w:before="60" w:after="60"/>
      <w:ind w:left="1701" w:hanging="340"/>
    </w:pPr>
  </w:style>
  <w:style w:type="paragraph" w:styleId="ListBullet3">
    <w:name w:val="List Bullet 3"/>
    <w:basedOn w:val="List3"/>
    <w:rsid w:val="00476135"/>
    <w:pPr>
      <w:numPr>
        <w:numId w:val="15"/>
      </w:numPr>
      <w:tabs>
        <w:tab w:val="clear" w:pos="1021"/>
      </w:tabs>
      <w:ind w:left="1037" w:hanging="357"/>
    </w:pPr>
  </w:style>
  <w:style w:type="paragraph" w:styleId="ListBullet4">
    <w:name w:val="List Bullet 4"/>
    <w:basedOn w:val="List4"/>
    <w:rsid w:val="00476135"/>
    <w:pPr>
      <w:numPr>
        <w:numId w:val="3"/>
      </w:numPr>
    </w:pPr>
  </w:style>
  <w:style w:type="paragraph" w:styleId="ListBullet5">
    <w:name w:val="List Bullet 5"/>
    <w:basedOn w:val="List5"/>
    <w:rsid w:val="00476135"/>
    <w:pPr>
      <w:numPr>
        <w:numId w:val="4"/>
      </w:numPr>
    </w:pPr>
  </w:style>
  <w:style w:type="paragraph" w:styleId="ListContinue2">
    <w:name w:val="List Continue 2"/>
    <w:basedOn w:val="List2"/>
    <w:rsid w:val="00476135"/>
    <w:pPr>
      <w:ind w:firstLine="0"/>
    </w:pPr>
  </w:style>
  <w:style w:type="paragraph" w:styleId="ListContinue3">
    <w:name w:val="List Continue 3"/>
    <w:basedOn w:val="List3"/>
    <w:rsid w:val="00476135"/>
    <w:pPr>
      <w:ind w:left="1021" w:firstLine="0"/>
    </w:pPr>
  </w:style>
  <w:style w:type="paragraph" w:styleId="ListContinue4">
    <w:name w:val="List Continue 4"/>
    <w:basedOn w:val="List4"/>
    <w:rsid w:val="00476135"/>
    <w:pPr>
      <w:ind w:firstLine="0"/>
    </w:pPr>
  </w:style>
  <w:style w:type="paragraph" w:styleId="ListContinue5">
    <w:name w:val="List Continue 5"/>
    <w:basedOn w:val="List5"/>
    <w:rsid w:val="00476135"/>
    <w:pPr>
      <w:ind w:firstLine="0"/>
    </w:pPr>
  </w:style>
  <w:style w:type="paragraph" w:styleId="ListNumber3">
    <w:name w:val="List Number 3"/>
    <w:basedOn w:val="List3"/>
    <w:rsid w:val="00476135"/>
    <w:pPr>
      <w:numPr>
        <w:numId w:val="5"/>
      </w:numPr>
    </w:pPr>
  </w:style>
  <w:style w:type="paragraph" w:styleId="ListNumber4">
    <w:name w:val="List Number 4"/>
    <w:basedOn w:val="List4"/>
    <w:rsid w:val="00476135"/>
    <w:pPr>
      <w:numPr>
        <w:numId w:val="6"/>
      </w:numPr>
    </w:pPr>
  </w:style>
  <w:style w:type="paragraph" w:styleId="ListNumber5">
    <w:name w:val="List Number 5"/>
    <w:basedOn w:val="List5"/>
    <w:rsid w:val="00476135"/>
    <w:pPr>
      <w:numPr>
        <w:numId w:val="7"/>
      </w:numPr>
    </w:pPr>
  </w:style>
  <w:style w:type="paragraph" w:styleId="BlockText">
    <w:name w:val="Block Text"/>
    <w:basedOn w:val="Normal"/>
    <w:rsid w:val="00476135"/>
    <w:pPr>
      <w:spacing w:after="120"/>
      <w:ind w:left="1440" w:right="1440"/>
    </w:pPr>
  </w:style>
  <w:style w:type="character" w:customStyle="1" w:styleId="Subscript">
    <w:name w:val="Subscript"/>
    <w:basedOn w:val="DefaultParagraphFont"/>
    <w:rsid w:val="00476135"/>
    <w:rPr>
      <w:sz w:val="16"/>
      <w:vertAlign w:val="subscript"/>
    </w:rPr>
  </w:style>
  <w:style w:type="character" w:customStyle="1" w:styleId="Superscript">
    <w:name w:val="Superscript"/>
    <w:basedOn w:val="DefaultParagraphFont"/>
    <w:rsid w:val="00476135"/>
    <w:rPr>
      <w:sz w:val="16"/>
      <w:vertAlign w:val="superscript"/>
    </w:rPr>
  </w:style>
  <w:style w:type="character" w:customStyle="1" w:styleId="Symbols">
    <w:name w:val="Symbols"/>
    <w:basedOn w:val="DefaultParagraphFont"/>
    <w:rsid w:val="00476135"/>
    <w:rPr>
      <w:rFonts w:ascii="Symbol" w:hAnsi="Symbol"/>
    </w:rPr>
  </w:style>
  <w:style w:type="character" w:customStyle="1" w:styleId="MenuOptions">
    <w:name w:val="Menu Options"/>
    <w:basedOn w:val="DefaultParagraphFont"/>
    <w:rsid w:val="00476135"/>
    <w:rPr>
      <w:rFonts w:ascii="Arial Narrow" w:hAnsi="Arial Narrow"/>
      <w:smallCaps/>
    </w:rPr>
  </w:style>
  <w:style w:type="character" w:customStyle="1" w:styleId="Buttons">
    <w:name w:val="Buttons"/>
    <w:basedOn w:val="DefaultParagraphFont"/>
    <w:rsid w:val="00476135"/>
    <w:rPr>
      <w:b/>
    </w:rPr>
  </w:style>
  <w:style w:type="character" w:customStyle="1" w:styleId="Underlined">
    <w:name w:val="Underlined"/>
    <w:basedOn w:val="DefaultParagraphFont"/>
    <w:rsid w:val="00476135"/>
    <w:rPr>
      <w:u w:val="single"/>
    </w:rPr>
  </w:style>
  <w:style w:type="paragraph" w:customStyle="1" w:styleId="TableBodyTextRight">
    <w:name w:val="Table Body Text Right"/>
    <w:basedOn w:val="TableBodyText"/>
    <w:rsid w:val="00476135"/>
    <w:pPr>
      <w:widowControl w:val="0"/>
      <w:autoSpaceDE w:val="0"/>
      <w:autoSpaceDN w:val="0"/>
      <w:adjustRightInd w:val="0"/>
      <w:jc w:val="right"/>
    </w:pPr>
    <w:rPr>
      <w:rFonts w:cs="Arial"/>
      <w:szCs w:val="18"/>
    </w:rPr>
  </w:style>
  <w:style w:type="paragraph" w:customStyle="1" w:styleId="CopyrightText">
    <w:name w:val="Copyright Text"/>
    <w:basedOn w:val="BodyText"/>
    <w:rsid w:val="00476135"/>
    <w:rPr>
      <w:sz w:val="18"/>
    </w:rPr>
  </w:style>
  <w:style w:type="paragraph" w:customStyle="1" w:styleId="BodySmallRight">
    <w:name w:val="Body Small Right"/>
    <w:basedOn w:val="BodyTextRight"/>
    <w:rsid w:val="00476135"/>
    <w:rPr>
      <w:sz w:val="18"/>
      <w:szCs w:val="18"/>
    </w:rPr>
  </w:style>
  <w:style w:type="paragraph" w:customStyle="1" w:styleId="MarginEdition">
    <w:name w:val="Margin Edition"/>
    <w:basedOn w:val="MarginNote"/>
    <w:rsid w:val="00476135"/>
    <w:pPr>
      <w:spacing w:before="0" w:after="0"/>
    </w:pPr>
    <w:rPr>
      <w:rFonts w:ascii="Times New Roman" w:hAnsi="Times New Roman"/>
      <w:color w:val="999999"/>
    </w:rPr>
  </w:style>
  <w:style w:type="paragraph" w:customStyle="1" w:styleId="Spacer">
    <w:name w:val="Spacer"/>
    <w:basedOn w:val="Normal"/>
    <w:rsid w:val="00476135"/>
    <w:rPr>
      <w:sz w:val="2"/>
      <w:szCs w:val="2"/>
    </w:rPr>
  </w:style>
  <w:style w:type="character" w:customStyle="1" w:styleId="Small">
    <w:name w:val="Small"/>
    <w:basedOn w:val="DefaultParagraphFont"/>
    <w:rsid w:val="00476135"/>
    <w:rPr>
      <w:sz w:val="16"/>
    </w:rPr>
  </w:style>
  <w:style w:type="paragraph" w:customStyle="1" w:styleId="WideTable">
    <w:name w:val="Wide Table"/>
    <w:basedOn w:val="Normal"/>
    <w:rsid w:val="00476135"/>
    <w:pPr>
      <w:ind w:left="-1418"/>
    </w:pPr>
    <w:rPr>
      <w:sz w:val="2"/>
      <w:szCs w:val="2"/>
    </w:rPr>
  </w:style>
  <w:style w:type="character" w:styleId="PageNumber">
    <w:name w:val="page number"/>
    <w:basedOn w:val="DefaultParagraphFont"/>
    <w:rsid w:val="00476135"/>
  </w:style>
  <w:style w:type="paragraph" w:styleId="Quote">
    <w:name w:val="Quote"/>
    <w:basedOn w:val="Heading1"/>
    <w:link w:val="QuoteChar"/>
    <w:qFormat/>
    <w:rsid w:val="00476135"/>
    <w:rPr>
      <w:b w:val="0"/>
      <w:sz w:val="72"/>
      <w:szCs w:val="72"/>
      <w:lang w:val="en-NZ"/>
    </w:rPr>
  </w:style>
  <w:style w:type="character" w:customStyle="1" w:styleId="QuoteChar">
    <w:name w:val="Quote Char"/>
    <w:basedOn w:val="DefaultParagraphFont"/>
    <w:link w:val="Quote"/>
    <w:rsid w:val="00476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135"/>
    <w:pPr>
      <w:pageBreakBefore/>
    </w:pPr>
  </w:style>
  <w:style w:type="paragraph" w:customStyle="1" w:styleId="Border">
    <w:name w:val="Border"/>
    <w:basedOn w:val="Normal"/>
    <w:qFormat/>
    <w:rsid w:val="00476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135"/>
    <w:rPr>
      <w:b/>
      <w:bCs/>
      <w:i/>
      <w:iCs/>
      <w:color w:val="auto"/>
    </w:rPr>
  </w:style>
  <w:style w:type="paragraph" w:styleId="IntenseQuote">
    <w:name w:val="Intense Quote"/>
    <w:basedOn w:val="Normal"/>
    <w:next w:val="Normal"/>
    <w:link w:val="IntenseQuoteChar"/>
    <w:uiPriority w:val="30"/>
    <w:qFormat/>
    <w:rsid w:val="00476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135"/>
    <w:rPr>
      <w:smallCaps/>
      <w:color w:val="auto"/>
      <w:u w:val="single"/>
    </w:rPr>
  </w:style>
  <w:style w:type="character" w:styleId="IntenseReference">
    <w:name w:val="Intense Reference"/>
    <w:basedOn w:val="DefaultParagraphFont"/>
    <w:uiPriority w:val="32"/>
    <w:qFormat/>
    <w:rsid w:val="00476135"/>
    <w:rPr>
      <w:b/>
      <w:bCs/>
      <w:smallCaps/>
      <w:color w:val="auto"/>
      <w:spacing w:val="5"/>
      <w:u w:val="single"/>
    </w:rPr>
  </w:style>
  <w:style w:type="paragraph" w:customStyle="1" w:styleId="2ColumnHeading">
    <w:name w:val="2Column Heading"/>
    <w:basedOn w:val="BodyText"/>
    <w:qFormat/>
    <w:rsid w:val="00476135"/>
    <w:pPr>
      <w:spacing w:after="60"/>
      <w:ind w:left="-2268"/>
    </w:pPr>
    <w:rPr>
      <w:b/>
    </w:rPr>
  </w:style>
  <w:style w:type="paragraph" w:customStyle="1" w:styleId="Heading1TOC">
    <w:name w:val="Heading1 TOC"/>
    <w:basedOn w:val="Normal"/>
    <w:qFormat/>
    <w:rsid w:val="00476135"/>
    <w:pPr>
      <w:spacing w:before="240" w:after="120"/>
    </w:pPr>
    <w:rPr>
      <w:rFonts w:ascii="Times New Roman" w:hAnsi="Times New Roman"/>
      <w:b/>
      <w:sz w:val="32"/>
    </w:rPr>
  </w:style>
  <w:style w:type="paragraph" w:customStyle="1" w:styleId="Heading2TOC">
    <w:name w:val="Heading2 TOC"/>
    <w:basedOn w:val="Normal"/>
    <w:qFormat/>
    <w:rsid w:val="00476135"/>
    <w:pPr>
      <w:spacing w:before="240" w:after="60"/>
    </w:pPr>
    <w:rPr>
      <w:rFonts w:ascii="Times New Roman" w:hAnsi="Times New Roman"/>
      <w:b/>
      <w:sz w:val="28"/>
    </w:rPr>
  </w:style>
  <w:style w:type="character" w:customStyle="1" w:styleId="Underline">
    <w:name w:val="Underline"/>
    <w:basedOn w:val="DefaultParagraphFont"/>
    <w:qFormat/>
    <w:rsid w:val="00476135"/>
    <w:rPr>
      <w:u w:val="single"/>
    </w:rPr>
  </w:style>
  <w:style w:type="paragraph" w:styleId="BalloonText">
    <w:name w:val="Balloon Text"/>
    <w:basedOn w:val="Normal"/>
    <w:link w:val="BalloonTextChar"/>
    <w:rsid w:val="00476135"/>
    <w:rPr>
      <w:rFonts w:ascii="Tahoma" w:hAnsi="Tahoma" w:cs="Tahoma"/>
      <w:sz w:val="16"/>
      <w:szCs w:val="16"/>
    </w:rPr>
  </w:style>
  <w:style w:type="character" w:customStyle="1" w:styleId="BalloonTextChar">
    <w:name w:val="Balloon Text Char"/>
    <w:basedOn w:val="DefaultParagraphFont"/>
    <w:link w:val="BalloonText"/>
    <w:rsid w:val="00476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135"/>
    <w:rPr>
      <w:b/>
      <w:color w:val="660033"/>
      <w:spacing w:val="0"/>
    </w:rPr>
  </w:style>
  <w:style w:type="paragraph" w:customStyle="1" w:styleId="Nameditemlist">
    <w:name w:val="Named item list"/>
    <w:basedOn w:val="BodyText"/>
    <w:qFormat/>
    <w:rsid w:val="004761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1789</Words>
  <Characters>11151</Characters>
  <Application>Microsoft Office Word</Application>
  <DocSecurity>0</DocSecurity>
  <Lines>386</Lines>
  <Paragraphs>200</Paragraphs>
  <ScaleCrop>false</ScaleCrop>
  <Company>Author-it Software Corporation Ltd.</Company>
  <LinksUpToDate>false</LinksUpToDate>
  <CharactersWithSpaces>12876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CHCDHA409A Close out financial operations in development and/or humanitarian assistance contexts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2012-10-05T07:27:00Z</dcterms:created>
  <dcterms:modified xsi:type="dcterms:W3CDTF">2012-10-05T07:27:00Z</dcterms:modified>
</cp:coreProperties>
</file>