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4622" w:rsidP="00E74622">
      <w:pPr>
        <w:pStyle w:val="Title"/>
      </w:pPr>
      <w:r>
        <w:fldChar w:fldCharType="begin"/>
      </w:r>
      <w:r>
        <w:instrText xml:space="preserve"> TITLE   \* MERGEFORMAT </w:instrText>
      </w:r>
      <w:r>
        <w:fldChar w:fldCharType="separate"/>
      </w:r>
      <w:r>
        <w:t>CHCDHA406A Secure development and/or humanitarian assistance funding</w:t>
      </w:r>
      <w:r>
        <w:fldChar w:fldCharType="end"/>
      </w:r>
    </w:p>
    <w:p w:rsidR="00E74622" w:rsidP="00E74622">
      <w:pPr>
        <w:pStyle w:val="Version"/>
        <w:sectPr w:rsidSect="00150DA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0DA0" w:rsidP="00150DA0">
      <w:pPr>
        <w:pStyle w:val="SuperHeading"/>
      </w:pPr>
      <w:r w:rsidRPr="00150DA0">
        <w:t>CHCDHA406A Secure development and/or humanitarian assistance funding</w:t>
      </w:r>
    </w:p>
    <w:p w:rsidR="00000000" w:rsidRPr="00150DA0" w:rsidP="00150DA0">
      <w:pPr>
        <w:pStyle w:val="Heading1"/>
      </w:pPr>
      <w:bookmarkStart w:id="1" w:name="O_269022"/>
      <w:bookmarkEnd w:id="1"/>
      <w:r w:rsidRPr="00150DA0">
        <w:t>Modification History</w:t>
      </w:r>
    </w:p>
    <w:p w:rsidR="00000000" w:rsidRPr="00150DA0" w:rsidP="00150DA0">
      <w:pPr>
        <w:pStyle w:val="BodyText"/>
      </w:pPr>
      <w:r w:rsidRPr="00150DA0">
        <w:t>Not Applicable</w:t>
      </w:r>
    </w:p>
    <w:p w:rsidR="00000000" w:rsidRPr="00150DA0" w:rsidP="00150DA0">
      <w:pPr>
        <w:pStyle w:val="AllowPageBreak"/>
      </w:pPr>
    </w:p>
    <w:p w:rsidR="00000000" w:rsidRPr="00150DA0" w:rsidP="00150DA0">
      <w:pPr>
        <w:pStyle w:val="Heading1"/>
      </w:pPr>
      <w:bookmarkStart w:id="2" w:name="O_195499"/>
      <w:bookmarkEnd w:id="2"/>
      <w:r w:rsidRPr="00150DA0">
        <w:t>Unit Descriptor</w:t>
      </w:r>
    </w:p>
    <w:tbl>
      <w:tblPr>
        <w:tblW w:w="0" w:type="auto"/>
        <w:tblLayout w:type="fixed"/>
        <w:tblCellMar>
          <w:left w:w="62" w:type="dxa"/>
          <w:right w:w="62" w:type="dxa"/>
        </w:tblCellMar>
        <w:tblLook w:val="0000"/>
      </w:tblPr>
      <w:tblGrid>
        <w:gridCol w:w="3337"/>
        <w:gridCol w:w="5219"/>
      </w:tblGrid>
      <w:tr w:rsidTr="00E74622">
        <w:tblPrEx>
          <w:tblW w:w="0" w:type="auto"/>
          <w:tblLayout w:type="fixed"/>
          <w:tblCellMar>
            <w:left w:w="62" w:type="dxa"/>
            <w:right w:w="62" w:type="dxa"/>
          </w:tblCellMar>
          <w:tblLook w:val="0000"/>
        </w:tblPrEx>
        <w:trPr>
          <w:tblHeader/>
        </w:trPr>
        <w:tc>
          <w:tcPr>
            <w:tcW w:w="3337" w:type="dxa"/>
            <w:tcBorders>
              <w:top w:val="nil"/>
              <w:left w:val="nil"/>
              <w:bottom w:val="nil"/>
              <w:right w:val="nil"/>
            </w:tcBorders>
            <w:tcMar>
              <w:top w:w="0" w:type="dxa"/>
              <w:left w:w="62" w:type="dxa"/>
              <w:bottom w:w="0" w:type="dxa"/>
              <w:right w:w="62" w:type="dxa"/>
            </w:tcMar>
          </w:tcPr>
          <w:p w:rsidR="00000000" w:rsidP="00150DA0">
            <w:pPr>
              <w:pStyle w:val="BodyText"/>
              <w:rPr>
                <w:lang w:val="en-NZ"/>
              </w:rPr>
            </w:pPr>
            <w:r w:rsidRPr="00150DA0">
              <w:rPr>
                <w:rStyle w:val="SpecialBold"/>
              </w:rPr>
              <w:t>Descriptor</w:t>
            </w:r>
          </w:p>
        </w:tc>
        <w:tc>
          <w:tcPr>
            <w:tcW w:w="5219" w:type="dxa"/>
            <w:tcBorders>
              <w:top w:val="nil"/>
              <w:left w:val="nil"/>
              <w:bottom w:val="nil"/>
              <w:right w:val="nil"/>
            </w:tcBorders>
            <w:tcMar>
              <w:top w:w="0" w:type="dxa"/>
              <w:left w:w="62" w:type="dxa"/>
              <w:bottom w:w="0" w:type="dxa"/>
              <w:right w:w="62" w:type="dxa"/>
            </w:tcMar>
          </w:tcPr>
          <w:p w:rsidR="00000000" w:rsidRPr="00150DA0" w:rsidP="00150DA0">
            <w:pPr>
              <w:pStyle w:val="BodyText"/>
            </w:pPr>
            <w:r w:rsidRPr="00150DA0">
              <w:t>This unit of competency describes the skills and knowledge required to identify possibl</w:t>
            </w:r>
            <w:r w:rsidRPr="00150DA0">
              <w:t>e funding opportunities, interpret and work to funding guidelines, undertake contractual negotiations and fulfil contractual obligations</w:t>
            </w:r>
          </w:p>
        </w:tc>
      </w:tr>
    </w:tbl>
    <w:p w:rsidR="00E74622" w:rsidP="00150DA0">
      <w:pPr>
        <w:pStyle w:val="BodyText"/>
      </w:pPr>
    </w:p>
    <w:p w:rsidR="00E74622" w:rsidP="00150DA0">
      <w:pPr>
        <w:pStyle w:val="BodyText"/>
      </w:pPr>
    </w:p>
    <w:p w:rsidR="00000000" w:rsidRPr="00150DA0" w:rsidP="00150DA0">
      <w:pPr>
        <w:pStyle w:val="Heading1"/>
      </w:pPr>
      <w:bookmarkStart w:id="3" w:name="O_195501"/>
      <w:bookmarkEnd w:id="3"/>
      <w:r w:rsidRPr="00150DA0">
        <w:t>Application of the Unit</w:t>
      </w:r>
    </w:p>
    <w:tbl>
      <w:tblPr>
        <w:tblW w:w="0" w:type="auto"/>
        <w:tblLayout w:type="fixed"/>
        <w:tblCellMar>
          <w:left w:w="62" w:type="dxa"/>
          <w:right w:w="62" w:type="dxa"/>
        </w:tblCellMar>
        <w:tblLook w:val="0000"/>
      </w:tblPr>
      <w:tblGrid>
        <w:gridCol w:w="3347"/>
        <w:gridCol w:w="5209"/>
      </w:tblGrid>
      <w:tr w:rsidTr="00E74622">
        <w:tblPrEx>
          <w:tblW w:w="0" w:type="auto"/>
          <w:tblLayout w:type="fixed"/>
          <w:tblCellMar>
            <w:left w:w="62" w:type="dxa"/>
            <w:right w:w="62" w:type="dxa"/>
          </w:tblCellMar>
          <w:tblLook w:val="0000"/>
        </w:tblPrEx>
        <w:tc>
          <w:tcPr>
            <w:tcW w:w="3347" w:type="dxa"/>
            <w:tcBorders>
              <w:top w:val="nil"/>
              <w:left w:val="nil"/>
              <w:bottom w:val="nil"/>
              <w:right w:val="nil"/>
            </w:tcBorders>
            <w:tcMar>
              <w:top w:w="0" w:type="dxa"/>
              <w:left w:w="62" w:type="dxa"/>
              <w:bottom w:w="0" w:type="dxa"/>
              <w:right w:w="62" w:type="dxa"/>
            </w:tcMar>
          </w:tcPr>
          <w:p w:rsidR="00000000" w:rsidP="00150DA0">
            <w:pPr>
              <w:pStyle w:val="BodyText"/>
              <w:rPr>
                <w:lang w:val="en-NZ"/>
              </w:rPr>
            </w:pPr>
            <w:r w:rsidRPr="00150DA0">
              <w:rPr>
                <w:rStyle w:val="SpecialBold"/>
              </w:rPr>
              <w:t>Application</w:t>
            </w:r>
          </w:p>
        </w:tc>
        <w:tc>
          <w:tcPr>
            <w:tcW w:w="5209" w:type="dxa"/>
            <w:tcBorders>
              <w:top w:val="nil"/>
              <w:left w:val="nil"/>
              <w:bottom w:val="nil"/>
              <w:right w:val="nil"/>
            </w:tcBorders>
            <w:tcMar>
              <w:top w:w="0" w:type="dxa"/>
              <w:left w:w="62" w:type="dxa"/>
              <w:bottom w:w="0" w:type="dxa"/>
              <w:right w:w="62" w:type="dxa"/>
            </w:tcMar>
          </w:tcPr>
          <w:p w:rsidR="00000000" w:rsidRPr="00150DA0" w:rsidP="00150DA0">
            <w:pPr>
              <w:pStyle w:val="BodyText"/>
            </w:pPr>
            <w:r w:rsidRPr="00150DA0">
              <w:t xml:space="preserve">This unit may be applied in a range of development and/or humanitarian assistance work contexts </w:t>
            </w:r>
          </w:p>
          <w:p w:rsidR="00000000" w:rsidRPr="00150DA0" w:rsidP="00150DA0">
            <w:pPr>
              <w:pStyle w:val="BodyText"/>
            </w:pPr>
            <w:r w:rsidRPr="00150DA0">
              <w:t>Its application should reflect the concepts and principles of aid effectiveness and community development (i.e. ownership, alignment, harmonisation, managing f</w:t>
            </w:r>
            <w:r w:rsidRPr="00150DA0">
              <w:t>or results and mutual accountability) as embodied in the Paris Declaration and Accra Agenda for Action (AAA)</w:t>
            </w:r>
          </w:p>
          <w:p w:rsidR="00000000" w:rsidRPr="00150DA0" w:rsidP="00150DA0">
            <w:pPr>
              <w:pStyle w:val="BodyText"/>
            </w:pPr>
            <w:r w:rsidRPr="00150DA0">
              <w:t>This unit relates to securing donor funding of less than $US500,000 per annum or securing funding for periods of less than one year</w:t>
            </w:r>
          </w:p>
          <w:p w:rsidR="00000000" w:rsidRPr="00150DA0" w:rsidP="00150DA0">
            <w:pPr>
              <w:pStyle w:val="BodyText"/>
            </w:pPr>
            <w:r w:rsidRPr="00150DA0">
              <w:t>These skills an</w:t>
            </w:r>
            <w:r w:rsidRPr="00150DA0">
              <w:t>d knowledge are to be applied within the scope of the person's job and authority</w:t>
            </w:r>
          </w:p>
        </w:tc>
      </w:tr>
    </w:tbl>
    <w:p w:rsidR="00E74622" w:rsidP="00150DA0">
      <w:pPr>
        <w:pStyle w:val="BodyText"/>
      </w:pPr>
    </w:p>
    <w:p w:rsidR="00E74622" w:rsidP="00150DA0">
      <w:pPr>
        <w:pStyle w:val="BodyText"/>
      </w:pPr>
    </w:p>
    <w:p w:rsidR="00000000" w:rsidRPr="00150DA0" w:rsidP="00150DA0">
      <w:pPr>
        <w:pStyle w:val="Heading1"/>
      </w:pPr>
      <w:bookmarkStart w:id="4" w:name="O_277282"/>
      <w:bookmarkEnd w:id="4"/>
      <w:r w:rsidRPr="00150DA0">
        <w:t>Licensing/Regulatory Information</w:t>
      </w:r>
    </w:p>
    <w:p w:rsidR="00000000" w:rsidRPr="00150DA0" w:rsidP="00150DA0">
      <w:pPr>
        <w:pStyle w:val="BodyText"/>
      </w:pPr>
      <w:r w:rsidRPr="00150DA0">
        <w:t>Not Applicable</w:t>
      </w:r>
    </w:p>
    <w:p w:rsidR="00000000" w:rsidRPr="00150DA0" w:rsidP="00150DA0">
      <w:pPr>
        <w:pStyle w:val="AllowPageBreak"/>
      </w:pPr>
    </w:p>
    <w:p w:rsidR="00000000" w:rsidRPr="00150DA0" w:rsidP="00150DA0">
      <w:pPr>
        <w:pStyle w:val="Heading1"/>
      </w:pPr>
      <w:bookmarkStart w:id="5" w:name="O_283134"/>
      <w:bookmarkEnd w:id="5"/>
      <w:r w:rsidRPr="00150DA0">
        <w:t>Pre-Requisites</w:t>
      </w:r>
    </w:p>
    <w:p w:rsidR="00000000" w:rsidRPr="00150DA0" w:rsidP="00150DA0">
      <w:pPr>
        <w:pStyle w:val="BodyText"/>
      </w:pPr>
      <w:r w:rsidRPr="00150DA0">
        <w:t>Not Applicable</w:t>
      </w:r>
    </w:p>
    <w:p w:rsidR="00000000" w:rsidRPr="00150DA0" w:rsidP="00150DA0">
      <w:pPr>
        <w:pStyle w:val="AllowPageBreak"/>
      </w:pPr>
    </w:p>
    <w:p w:rsidR="00000000" w:rsidRPr="00150DA0" w:rsidP="00150DA0">
      <w:pPr>
        <w:pStyle w:val="Heading1"/>
      </w:pPr>
      <w:bookmarkStart w:id="6" w:name="O_195500"/>
      <w:bookmarkEnd w:id="6"/>
      <w:r w:rsidRPr="00150DA0">
        <w:t>Employability Skills Information</w:t>
      </w:r>
    </w:p>
    <w:tbl>
      <w:tblPr>
        <w:tblW w:w="0" w:type="auto"/>
        <w:tblLayout w:type="fixed"/>
        <w:tblCellMar>
          <w:left w:w="62" w:type="dxa"/>
          <w:right w:w="62" w:type="dxa"/>
        </w:tblCellMar>
        <w:tblLook w:val="0000"/>
      </w:tblPr>
      <w:tblGrid>
        <w:gridCol w:w="3321"/>
        <w:gridCol w:w="5235"/>
      </w:tblGrid>
      <w:tr w:rsidTr="00E74622">
        <w:tblPrEx>
          <w:tblW w:w="0" w:type="auto"/>
          <w:tblLayout w:type="fixed"/>
          <w:tblCellMar>
            <w:left w:w="62" w:type="dxa"/>
            <w:right w:w="62" w:type="dxa"/>
          </w:tblCellMar>
          <w:tblLook w:val="0000"/>
        </w:tblPrEx>
        <w:trPr>
          <w:tblHeader/>
        </w:trPr>
        <w:tc>
          <w:tcPr>
            <w:tcW w:w="3321" w:type="dxa"/>
            <w:tcBorders>
              <w:top w:val="nil"/>
              <w:left w:val="nil"/>
              <w:bottom w:val="nil"/>
              <w:right w:val="nil"/>
            </w:tcBorders>
            <w:tcMar>
              <w:top w:w="0" w:type="dxa"/>
              <w:left w:w="62" w:type="dxa"/>
              <w:bottom w:w="0" w:type="dxa"/>
              <w:right w:w="62" w:type="dxa"/>
            </w:tcMar>
          </w:tcPr>
          <w:p w:rsidR="00000000" w:rsidP="00150DA0">
            <w:pPr>
              <w:pStyle w:val="BodyText"/>
              <w:rPr>
                <w:lang w:val="en-NZ"/>
              </w:rPr>
            </w:pPr>
            <w:r w:rsidRPr="00150DA0">
              <w:rPr>
                <w:rStyle w:val="SpecialBold"/>
              </w:rPr>
              <w:t>Employability skills</w:t>
            </w:r>
          </w:p>
        </w:tc>
        <w:tc>
          <w:tcPr>
            <w:tcW w:w="5235" w:type="dxa"/>
            <w:tcBorders>
              <w:top w:val="nil"/>
              <w:left w:val="nil"/>
              <w:bottom w:val="nil"/>
              <w:right w:val="nil"/>
            </w:tcBorders>
            <w:tcMar>
              <w:top w:w="0" w:type="dxa"/>
              <w:left w:w="62" w:type="dxa"/>
              <w:bottom w:w="0" w:type="dxa"/>
              <w:right w:w="62" w:type="dxa"/>
            </w:tcMar>
          </w:tcPr>
          <w:p w:rsidR="00000000" w:rsidRPr="00150DA0" w:rsidP="00150DA0">
            <w:pPr>
              <w:pStyle w:val="BodyText"/>
            </w:pPr>
            <w:r w:rsidRPr="00150DA0">
              <w:t>This unit contains employability skills</w:t>
            </w:r>
          </w:p>
        </w:tc>
      </w:tr>
    </w:tbl>
    <w:p w:rsidR="00E74622" w:rsidP="00150DA0">
      <w:pPr>
        <w:pStyle w:val="BodyText"/>
      </w:pPr>
    </w:p>
    <w:p w:rsidR="00E74622" w:rsidP="00150DA0">
      <w:pPr>
        <w:pStyle w:val="BodyText"/>
      </w:pPr>
    </w:p>
    <w:p w:rsidR="00000000" w:rsidRPr="00150DA0" w:rsidP="00150DA0">
      <w:pPr>
        <w:pStyle w:val="Heading1"/>
      </w:pPr>
      <w:bookmarkStart w:id="7" w:name="O_287068"/>
      <w:bookmarkEnd w:id="7"/>
      <w:r w:rsidRPr="00150DA0">
        <w:t>Elements and Performance Criteria Pre-Content</w:t>
      </w:r>
    </w:p>
    <w:tbl>
      <w:tblPr>
        <w:tblW w:w="0" w:type="auto"/>
        <w:tblLayout w:type="fixed"/>
        <w:tblCellMar>
          <w:left w:w="62" w:type="dxa"/>
          <w:right w:w="62" w:type="dxa"/>
        </w:tblCellMar>
        <w:tblLook w:val="0000"/>
      </w:tblPr>
      <w:tblGrid>
        <w:gridCol w:w="3369"/>
        <w:gridCol w:w="5702"/>
      </w:tblGrid>
      <w:tr w:rsidTr="00E7462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50DA0">
            <w:pPr>
              <w:pStyle w:val="BodyText"/>
              <w:rPr>
                <w:lang w:val="en-NZ"/>
              </w:rPr>
            </w:pPr>
            <w:r w:rsidRPr="00150DA0">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150DA0" w:rsidP="00150DA0">
            <w:pPr>
              <w:pStyle w:val="BodyText"/>
            </w:pPr>
            <w:r w:rsidRPr="00150DA0">
              <w:t>The Performance Criteria specify the level of performance require</w:t>
            </w:r>
            <w:r w:rsidRPr="00150DA0">
              <w:t xml:space="preserve">d to demonstrate achievement of the Element. Terms in italics are elaborated in the Range Statement. </w:t>
            </w:r>
          </w:p>
        </w:tc>
      </w:tr>
    </w:tbl>
    <w:p w:rsidR="00000000" w:rsidRPr="00150DA0" w:rsidP="00150DA0">
      <w:pPr>
        <w:pStyle w:val="BodyText"/>
      </w:pPr>
    </w:p>
    <w:p w:rsidR="00000000" w:rsidRPr="00150DA0" w:rsidP="00150DA0">
      <w:pPr>
        <w:pStyle w:val="AllowPageBreak"/>
      </w:pPr>
    </w:p>
    <w:p w:rsidR="00000000" w:rsidRPr="00150DA0" w:rsidP="00150DA0">
      <w:pPr>
        <w:pStyle w:val="Heading1"/>
      </w:pPr>
      <w:bookmarkStart w:id="8" w:name="O_233735"/>
      <w:bookmarkEnd w:id="8"/>
      <w:r w:rsidRPr="00150DA0">
        <w:t>Elements and Performance Criteria</w:t>
      </w:r>
    </w:p>
    <w:tbl>
      <w:tblPr>
        <w:tblW w:w="0" w:type="auto"/>
        <w:tblLayout w:type="fixed"/>
        <w:tblCellMar>
          <w:left w:w="62" w:type="dxa"/>
          <w:right w:w="62" w:type="dxa"/>
        </w:tblCellMar>
        <w:tblLook w:val="0000"/>
      </w:tblPr>
      <w:tblGrid>
        <w:gridCol w:w="3369"/>
        <w:gridCol w:w="5702"/>
      </w:tblGrid>
      <w:tr w:rsidTr="00E74622">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150DA0" w:rsidP="00150DA0">
            <w:pPr>
              <w:pStyle w:val="BodyText"/>
            </w:pPr>
            <w:r w:rsidRPr="00150DA0">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150DA0">
            <w:pPr>
              <w:pStyle w:val="BodyText"/>
              <w:rPr>
                <w:lang w:val="en-NZ"/>
              </w:rPr>
            </w:pPr>
            <w:r w:rsidRPr="00150DA0">
              <w:rPr>
                <w:rStyle w:val="SpecialBold"/>
              </w:rPr>
              <w:t>PERFORMANCE CRITERIA</w:t>
            </w:r>
          </w:p>
        </w:tc>
      </w:tr>
      <w:tr w:rsidTr="00E7462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50DA0">
            <w:pPr>
              <w:pStyle w:val="List"/>
              <w:rPr>
                <w:lang w:val="en-NZ"/>
              </w:rPr>
            </w:pPr>
            <w:r w:rsidRPr="00150DA0">
              <w:t>1.</w:t>
            </w:r>
            <w:r w:rsidRPr="00150DA0">
              <w:tab/>
              <w:t>Clarify funding approach of potential program donors</w:t>
            </w:r>
          </w:p>
        </w:tc>
        <w:tc>
          <w:tcPr>
            <w:tcW w:w="5702" w:type="dxa"/>
            <w:tcBorders>
              <w:top w:val="nil"/>
              <w:left w:val="nil"/>
              <w:bottom w:val="nil"/>
              <w:right w:val="nil"/>
            </w:tcBorders>
            <w:tcMar>
              <w:top w:w="0" w:type="dxa"/>
              <w:left w:w="62" w:type="dxa"/>
              <w:bottom w:w="0" w:type="dxa"/>
              <w:right w:w="62" w:type="dxa"/>
            </w:tcMar>
          </w:tcPr>
          <w:p w:rsidR="00000000" w:rsidRPr="00150DA0" w:rsidP="00150DA0">
            <w:pPr>
              <w:pStyle w:val="BodyText"/>
            </w:pPr>
            <w:r w:rsidRPr="00150DA0">
              <w:t>1.1</w:t>
            </w:r>
            <w:r w:rsidRPr="00150DA0">
              <w:tab/>
            </w:r>
            <w:r w:rsidRPr="00150DA0">
              <w:t xml:space="preserve">Identify potential </w:t>
            </w:r>
            <w:r w:rsidRPr="00150DA0">
              <w:rPr>
                <w:rStyle w:val="BoldandItalics"/>
              </w:rPr>
              <w:t>donors</w:t>
            </w:r>
            <w:r w:rsidRPr="00150DA0">
              <w:t xml:space="preserve"> and describe their individual funding preferences and priorities, including funding provided to other organisations</w:t>
            </w:r>
          </w:p>
          <w:p w:rsidR="00000000" w:rsidRPr="00150DA0" w:rsidP="00150DA0">
            <w:pPr>
              <w:pStyle w:val="BodyText"/>
            </w:pPr>
            <w:r w:rsidRPr="00150DA0">
              <w:t>1.2</w:t>
            </w:r>
            <w:r w:rsidRPr="00150DA0">
              <w:tab/>
              <w:t>Prioritise benefits to specific target groups in relation to potential donors</w:t>
            </w:r>
          </w:p>
          <w:p w:rsidR="00000000" w:rsidRPr="00150DA0" w:rsidP="00150DA0">
            <w:pPr>
              <w:pStyle w:val="BodyText"/>
            </w:pPr>
            <w:r w:rsidRPr="00150DA0">
              <w:t>1.3</w:t>
            </w:r>
            <w:r w:rsidRPr="00150DA0">
              <w:tab/>
              <w:t xml:space="preserve">Identify most effective use </w:t>
            </w:r>
            <w:r w:rsidRPr="00150DA0">
              <w:t>of individual donor funds in the design of development and/or humanitarian assistance programs</w:t>
            </w:r>
          </w:p>
          <w:p w:rsidR="00000000" w:rsidRPr="00150DA0" w:rsidP="00150DA0">
            <w:pPr>
              <w:pStyle w:val="BodyText"/>
            </w:pPr>
            <w:r w:rsidRPr="00150DA0">
              <w:t>1.4</w:t>
            </w:r>
            <w:r w:rsidRPr="00150DA0">
              <w:tab/>
              <w:t xml:space="preserve">Interpret </w:t>
            </w:r>
            <w:r w:rsidRPr="00150DA0">
              <w:rPr>
                <w:rStyle w:val="BoldandItalics"/>
              </w:rPr>
              <w:t>funding guidelines</w:t>
            </w:r>
            <w:r w:rsidRPr="00150DA0">
              <w:t xml:space="preserve"> of potential donors and identify critical aspects</w:t>
            </w:r>
          </w:p>
          <w:p w:rsidR="00000000" w:rsidP="00150DA0">
            <w:pPr>
              <w:pStyle w:val="BodyText"/>
              <w:rPr>
                <w:lang w:val="en-NZ"/>
              </w:rPr>
            </w:pPr>
            <w:r w:rsidRPr="00150DA0">
              <w:t>1.5</w:t>
            </w:r>
            <w:r w:rsidRPr="00150DA0">
              <w:tab/>
              <w:t xml:space="preserve">Undertake </w:t>
            </w:r>
            <w:r w:rsidRPr="00150DA0">
              <w:rPr>
                <w:rStyle w:val="BoldandItalics"/>
              </w:rPr>
              <w:t>advocacy activities</w:t>
            </w:r>
            <w:r w:rsidRPr="00150DA0">
              <w:t xml:space="preserve"> in order to influence future donor prioritie</w:t>
            </w:r>
            <w:r w:rsidRPr="00150DA0">
              <w:t>s and funding guidelines and position the organisation for future funding</w:t>
            </w:r>
          </w:p>
        </w:tc>
      </w:tr>
      <w:tr w:rsidTr="00E7462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50DA0">
            <w:pPr>
              <w:pStyle w:val="BodyText"/>
              <w:rPr>
                <w:lang w:val="en-NZ"/>
              </w:rPr>
            </w:pPr>
          </w:p>
        </w:tc>
      </w:tr>
      <w:tr w:rsidTr="00E7462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50DA0">
            <w:pPr>
              <w:pStyle w:val="List"/>
              <w:rPr>
                <w:lang w:val="en-NZ"/>
              </w:rPr>
            </w:pPr>
            <w:r w:rsidRPr="00150DA0">
              <w:t>2.</w:t>
            </w:r>
            <w:r w:rsidRPr="00150DA0">
              <w:tab/>
              <w:t>Submit funding proposal</w:t>
            </w:r>
          </w:p>
        </w:tc>
        <w:tc>
          <w:tcPr>
            <w:tcW w:w="5702" w:type="dxa"/>
            <w:tcBorders>
              <w:top w:val="nil"/>
              <w:left w:val="nil"/>
              <w:bottom w:val="nil"/>
              <w:right w:val="nil"/>
            </w:tcBorders>
            <w:tcMar>
              <w:top w:w="0" w:type="dxa"/>
              <w:left w:w="62" w:type="dxa"/>
              <w:bottom w:w="0" w:type="dxa"/>
              <w:right w:w="62" w:type="dxa"/>
            </w:tcMar>
          </w:tcPr>
          <w:p w:rsidR="00000000" w:rsidRPr="00150DA0" w:rsidP="00150DA0">
            <w:pPr>
              <w:pStyle w:val="BodyText"/>
            </w:pPr>
            <w:r w:rsidRPr="00150DA0">
              <w:t>2.1</w:t>
            </w:r>
            <w:r w:rsidRPr="00150DA0">
              <w:tab/>
              <w:t xml:space="preserve">Submit project proposal, written to </w:t>
            </w:r>
            <w:r w:rsidRPr="00150DA0">
              <w:rPr>
                <w:rStyle w:val="BoldandItalics"/>
              </w:rPr>
              <w:t>donor format</w:t>
            </w:r>
            <w:r w:rsidRPr="00150DA0">
              <w:t xml:space="preserve">, to </w:t>
            </w:r>
            <w:r w:rsidRPr="00150DA0">
              <w:rPr>
                <w:rStyle w:val="BoldandItalics"/>
              </w:rPr>
              <w:t>appropriate donor representative</w:t>
            </w:r>
            <w:r w:rsidRPr="00150DA0">
              <w:t xml:space="preserve"> and at appropriate time, subject to </w:t>
            </w:r>
            <w:r w:rsidRPr="00150DA0">
              <w:rPr>
                <w:rStyle w:val="BoldandItalics"/>
              </w:rPr>
              <w:t>donor funding cycles</w:t>
            </w:r>
            <w:r w:rsidRPr="00150DA0">
              <w:t xml:space="preserve"> and other variables</w:t>
            </w:r>
          </w:p>
          <w:p w:rsidR="00000000" w:rsidRPr="00150DA0" w:rsidP="00150DA0">
            <w:pPr>
              <w:pStyle w:val="BodyText"/>
            </w:pPr>
            <w:r w:rsidRPr="00150DA0">
              <w:t>2.2</w:t>
            </w:r>
            <w:r w:rsidRPr="00150DA0">
              <w:tab/>
              <w:t xml:space="preserve">Ensure submission reflects the </w:t>
            </w:r>
            <w:r w:rsidRPr="00150DA0">
              <w:rPr>
                <w:rStyle w:val="BoldandItalics"/>
              </w:rPr>
              <w:t>concepts and principles of aid effectiveness and community development</w:t>
            </w:r>
          </w:p>
          <w:p w:rsidR="00000000" w:rsidRPr="00150DA0" w:rsidP="00150DA0">
            <w:pPr>
              <w:pStyle w:val="BodyText"/>
            </w:pPr>
            <w:r w:rsidRPr="00150DA0">
              <w:t>2.3</w:t>
            </w:r>
            <w:r w:rsidRPr="00150DA0">
              <w:tab/>
              <w:t>Conduct appropriate and ongoing communication after submission of proposal, to facilitate acceptance of the proposal, includi</w:t>
            </w:r>
            <w:r w:rsidRPr="00150DA0">
              <w:t xml:space="preserve">ng revision of proposal, where </w:t>
            </w:r>
            <w:r w:rsidRPr="00150DA0">
              <w:rPr>
                <w:rStyle w:val="BoldandItalics"/>
              </w:rPr>
              <w:t>feedback</w:t>
            </w:r>
            <w:r w:rsidRPr="00150DA0">
              <w:t xml:space="preserve"> indicates this is required</w:t>
            </w:r>
          </w:p>
          <w:p w:rsidR="00000000" w:rsidP="00150DA0">
            <w:pPr>
              <w:pStyle w:val="BodyText"/>
              <w:rPr>
                <w:lang w:val="en-NZ"/>
              </w:rPr>
            </w:pPr>
            <w:r w:rsidRPr="00150DA0">
              <w:t>2.4</w:t>
            </w:r>
            <w:r w:rsidRPr="00150DA0">
              <w:tab/>
              <w:t>Provide additional information promptly and accurately to donor representative, as required</w:t>
            </w:r>
          </w:p>
        </w:tc>
      </w:tr>
      <w:tr w:rsidTr="00E7462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50DA0">
            <w:pPr>
              <w:pStyle w:val="BodyText"/>
              <w:rPr>
                <w:lang w:val="en-NZ"/>
              </w:rPr>
            </w:pPr>
          </w:p>
        </w:tc>
      </w:tr>
      <w:tr w:rsidTr="00E7462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50DA0">
            <w:pPr>
              <w:pStyle w:val="List"/>
              <w:rPr>
                <w:lang w:val="en-NZ"/>
              </w:rPr>
            </w:pPr>
            <w:r w:rsidRPr="00150DA0">
              <w:t>3.</w:t>
            </w:r>
            <w:r w:rsidRPr="00150DA0">
              <w:tab/>
              <w:t>Negotiate, agree and fulfil contract requirements</w:t>
            </w:r>
          </w:p>
        </w:tc>
        <w:tc>
          <w:tcPr>
            <w:tcW w:w="5702" w:type="dxa"/>
            <w:tcBorders>
              <w:top w:val="nil"/>
              <w:left w:val="nil"/>
              <w:bottom w:val="nil"/>
              <w:right w:val="nil"/>
            </w:tcBorders>
            <w:tcMar>
              <w:top w:w="0" w:type="dxa"/>
              <w:left w:w="62" w:type="dxa"/>
              <w:bottom w:w="0" w:type="dxa"/>
              <w:right w:w="62" w:type="dxa"/>
            </w:tcMar>
          </w:tcPr>
          <w:p w:rsidR="00000000" w:rsidRPr="00150DA0" w:rsidP="00150DA0">
            <w:pPr>
              <w:pStyle w:val="BodyText"/>
            </w:pPr>
            <w:r w:rsidRPr="00150DA0">
              <w:t>3.1</w:t>
            </w:r>
            <w:r w:rsidRPr="00150DA0">
              <w:tab/>
              <w:t>Negotiate with donor the project</w:t>
            </w:r>
            <w:r w:rsidRPr="00150DA0">
              <w:t xml:space="preserve"> commencement and conclusion dates</w:t>
            </w:r>
          </w:p>
          <w:p w:rsidR="00000000" w:rsidRPr="00150DA0" w:rsidP="00150DA0">
            <w:pPr>
              <w:pStyle w:val="BodyText"/>
            </w:pPr>
            <w:r w:rsidRPr="00150DA0">
              <w:t>3.2</w:t>
            </w:r>
            <w:r w:rsidRPr="00150DA0">
              <w:tab/>
              <w:t>Negotiate with donor the budget and payment schedule</w:t>
            </w:r>
          </w:p>
          <w:p w:rsidR="00000000" w:rsidRPr="00150DA0" w:rsidP="00150DA0">
            <w:pPr>
              <w:pStyle w:val="BodyText"/>
            </w:pPr>
            <w:r w:rsidRPr="00150DA0">
              <w:t>3.3</w:t>
            </w:r>
            <w:r w:rsidRPr="00150DA0">
              <w:tab/>
              <w:t>Identify reporting dates and requirements</w:t>
            </w:r>
          </w:p>
          <w:p w:rsidR="00000000" w:rsidRPr="00150DA0" w:rsidP="00150DA0">
            <w:pPr>
              <w:pStyle w:val="BodyText"/>
            </w:pPr>
            <w:r w:rsidRPr="00150DA0">
              <w:t>3.4</w:t>
            </w:r>
            <w:r w:rsidRPr="00150DA0">
              <w:tab/>
              <w:t>Write and submit reports on time and to required format, where specified</w:t>
            </w:r>
          </w:p>
          <w:p w:rsidR="00000000" w:rsidP="00150DA0">
            <w:pPr>
              <w:pStyle w:val="BodyText"/>
              <w:rPr>
                <w:lang w:val="en-NZ"/>
              </w:rPr>
            </w:pPr>
            <w:r w:rsidRPr="00150DA0">
              <w:t>3.5</w:t>
            </w:r>
            <w:r w:rsidRPr="00150DA0">
              <w:tab/>
              <w:t>If required, renegotiate with donor t</w:t>
            </w:r>
            <w:r w:rsidRPr="00150DA0">
              <w:t>he project conclusion date, with or without additional funding</w:t>
            </w:r>
          </w:p>
        </w:tc>
      </w:tr>
      <w:tr w:rsidTr="00E7462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50DA0">
            <w:pPr>
              <w:pStyle w:val="BodyText"/>
              <w:rPr>
                <w:lang w:val="en-NZ"/>
              </w:rPr>
            </w:pPr>
          </w:p>
        </w:tc>
      </w:tr>
      <w:tr w:rsidTr="00E7462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50DA0">
            <w:pPr>
              <w:pStyle w:val="List"/>
              <w:rPr>
                <w:lang w:val="en-NZ"/>
              </w:rPr>
            </w:pPr>
            <w:r w:rsidRPr="00150DA0">
              <w:t>4.</w:t>
            </w:r>
            <w:r w:rsidRPr="00150DA0">
              <w:tab/>
              <w:t>Facilitate donor visits</w:t>
            </w:r>
          </w:p>
        </w:tc>
        <w:tc>
          <w:tcPr>
            <w:tcW w:w="5702" w:type="dxa"/>
            <w:tcBorders>
              <w:top w:val="nil"/>
              <w:left w:val="nil"/>
              <w:bottom w:val="nil"/>
              <w:right w:val="nil"/>
            </w:tcBorders>
            <w:tcMar>
              <w:top w:w="0" w:type="dxa"/>
              <w:left w:w="62" w:type="dxa"/>
              <w:bottom w:w="0" w:type="dxa"/>
              <w:right w:w="62" w:type="dxa"/>
            </w:tcMar>
          </w:tcPr>
          <w:p w:rsidR="00000000" w:rsidRPr="00150DA0" w:rsidP="00150DA0">
            <w:pPr>
              <w:pStyle w:val="BodyText"/>
            </w:pPr>
            <w:r w:rsidRPr="00150DA0">
              <w:t>4.1</w:t>
            </w:r>
            <w:r w:rsidRPr="00150DA0">
              <w:tab/>
              <w:t>Arrange donor visits as required, including facilitating visas, accommodation and meetings with appropriate stakeholders</w:t>
            </w:r>
          </w:p>
          <w:p w:rsidR="00000000" w:rsidP="00150DA0">
            <w:pPr>
              <w:pStyle w:val="BodyText"/>
              <w:rPr>
                <w:lang w:val="en-NZ"/>
              </w:rPr>
            </w:pPr>
            <w:r w:rsidRPr="00150DA0">
              <w:t>4.2</w:t>
            </w:r>
            <w:r w:rsidRPr="00150DA0">
              <w:tab/>
            </w:r>
            <w:r w:rsidRPr="00150DA0">
              <w:t>Present a positive image of project and organisation to donor representative</w:t>
            </w:r>
          </w:p>
        </w:tc>
      </w:tr>
      <w:tr w:rsidTr="00E7462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150DA0" w:rsidP="00150DA0">
            <w:pPr>
              <w:pStyle w:val="BodyText"/>
            </w:pPr>
          </w:p>
        </w:tc>
      </w:tr>
    </w:tbl>
    <w:p w:rsidR="00E74622" w:rsidP="00150DA0">
      <w:pPr>
        <w:pStyle w:val="BodyText"/>
      </w:pPr>
    </w:p>
    <w:p w:rsidR="00E74622" w:rsidP="00150DA0">
      <w:pPr>
        <w:pStyle w:val="BodyText"/>
      </w:pPr>
    </w:p>
    <w:p w:rsidR="00000000" w:rsidRPr="00150DA0" w:rsidP="00150DA0">
      <w:pPr>
        <w:pStyle w:val="Heading1"/>
      </w:pPr>
      <w:bookmarkStart w:id="9" w:name="O_257685"/>
      <w:bookmarkEnd w:id="9"/>
      <w:r w:rsidRPr="00150DA0">
        <w:t>Required Skills and Knowledge</w:t>
      </w:r>
    </w:p>
    <w:tbl>
      <w:tblPr>
        <w:tblW w:w="0" w:type="auto"/>
        <w:tblLayout w:type="fixed"/>
        <w:tblCellMar>
          <w:left w:w="62" w:type="dxa"/>
          <w:right w:w="62" w:type="dxa"/>
        </w:tblCellMar>
        <w:tblLook w:val="0000"/>
      </w:tblPr>
      <w:tblGrid>
        <w:gridCol w:w="9072"/>
      </w:tblGrid>
      <w:tr w:rsidTr="00E74622">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150DA0">
            <w:pPr>
              <w:pStyle w:val="BodyText"/>
              <w:rPr>
                <w:lang w:val="en-NZ"/>
              </w:rPr>
            </w:pPr>
            <w:r w:rsidRPr="00150DA0">
              <w:rPr>
                <w:rStyle w:val="SpecialBold"/>
              </w:rPr>
              <w:t>REQUIRED SKILLS AND KNOWLEDGE</w:t>
            </w:r>
          </w:p>
        </w:tc>
      </w:tr>
      <w:tr w:rsidTr="00E7462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50DA0">
            <w:pPr>
              <w:pStyle w:val="BodyText"/>
              <w:rPr>
                <w:lang w:val="en-NZ"/>
              </w:rPr>
            </w:pPr>
          </w:p>
        </w:tc>
      </w:tr>
      <w:tr w:rsidTr="00E7462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50DA0">
            <w:pPr>
              <w:pStyle w:val="BodyText"/>
              <w:rPr>
                <w:lang w:val="en-NZ"/>
              </w:rPr>
            </w:pPr>
            <w:r w:rsidRPr="00150DA0">
              <w:t>This describes the essential skills and knowledge and their level required for this unit.</w:t>
            </w:r>
          </w:p>
        </w:tc>
      </w:tr>
      <w:tr w:rsidTr="00E7462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50DA0">
            <w:pPr>
              <w:pStyle w:val="BodyText"/>
              <w:rPr>
                <w:lang w:val="en-NZ"/>
              </w:rPr>
            </w:pPr>
          </w:p>
        </w:tc>
      </w:tr>
      <w:tr w:rsidTr="00E7462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50DA0" w:rsidP="00150DA0">
            <w:pPr>
              <w:pStyle w:val="BodyText"/>
            </w:pPr>
            <w:r w:rsidRPr="00150DA0">
              <w:rPr>
                <w:rStyle w:val="Emphasis"/>
              </w:rPr>
              <w:t>Essential knowledge</w:t>
            </w:r>
            <w:r w:rsidRPr="00150DA0">
              <w:t>:</w:t>
            </w:r>
          </w:p>
          <w:p w:rsidR="00000000" w:rsidRPr="00150DA0" w:rsidP="00150DA0">
            <w:pPr>
              <w:pStyle w:val="BodyText"/>
            </w:pPr>
            <w:r w:rsidRPr="00150DA0">
              <w:t>The candidate must be able to demonstrate essential knowledge required to effectively do the task outlined in elements and performance criteria of this unit, manage the task and manage contingencies in the context of the identified w</w:t>
            </w:r>
            <w:r w:rsidRPr="00150DA0">
              <w:t>ork role</w:t>
            </w:r>
          </w:p>
          <w:p w:rsidR="00000000" w:rsidRPr="00150DA0" w:rsidP="00150DA0">
            <w:pPr>
              <w:pStyle w:val="BodyText"/>
            </w:pPr>
            <w:r w:rsidRPr="00150DA0">
              <w:t>This includes:</w:t>
            </w:r>
          </w:p>
          <w:p w:rsidR="00000000" w:rsidRPr="00150DA0" w:rsidP="00150DA0">
            <w:pPr>
              <w:pStyle w:val="ListBullet"/>
            </w:pPr>
            <w:r w:rsidRPr="00150DA0">
              <w:t>Social, cultural and political context of relief environment</w:t>
            </w:r>
          </w:p>
          <w:p w:rsidR="00000000" w:rsidRPr="00150DA0" w:rsidP="00150DA0">
            <w:pPr>
              <w:pStyle w:val="ListBullet"/>
            </w:pPr>
            <w:r w:rsidRPr="00150DA0">
              <w:t>Organisation structure, including formal lines of reporting and responsibility</w:t>
            </w:r>
          </w:p>
          <w:p w:rsidR="00000000" w:rsidRPr="00150DA0" w:rsidP="00150DA0">
            <w:pPr>
              <w:pStyle w:val="ListBullet"/>
            </w:pPr>
            <w:r w:rsidRPr="00150DA0">
              <w:t>Organisation internal politics and informal influence or power relationships</w:t>
            </w:r>
          </w:p>
          <w:p w:rsidR="00000000" w:rsidRPr="00150DA0" w:rsidP="00150DA0">
            <w:pPr>
              <w:pStyle w:val="ListBullet"/>
            </w:pPr>
            <w:r w:rsidRPr="00150DA0">
              <w:t>Generally accepted accounting principles</w:t>
            </w:r>
          </w:p>
          <w:p w:rsidR="00000000" w:rsidRPr="00150DA0" w:rsidP="00150DA0">
            <w:pPr>
              <w:pStyle w:val="ListBullet"/>
            </w:pPr>
            <w:r w:rsidRPr="00150DA0">
              <w:t>Organisation's financial software</w:t>
            </w:r>
          </w:p>
          <w:p w:rsidR="00000000" w:rsidRPr="00150DA0" w:rsidP="00150DA0">
            <w:pPr>
              <w:pStyle w:val="ListBullet"/>
            </w:pPr>
            <w:r w:rsidRPr="00150DA0">
              <w:t>Donor organisation's structure and key staff</w:t>
            </w:r>
          </w:p>
          <w:p w:rsidR="00000000" w:rsidRPr="00150DA0" w:rsidP="00150DA0">
            <w:pPr>
              <w:pStyle w:val="ListBullet"/>
            </w:pPr>
            <w:r w:rsidRPr="00150DA0">
              <w:t>Grant documents including contracts and standard attachments</w:t>
            </w:r>
          </w:p>
          <w:p w:rsidR="00000000" w:rsidRPr="00150DA0" w:rsidP="00150DA0">
            <w:pPr>
              <w:pStyle w:val="ListBullet"/>
            </w:pPr>
            <w:r w:rsidRPr="00150DA0">
              <w:t>Organisation policies and procedures relating to issues such as:</w:t>
            </w:r>
          </w:p>
          <w:p w:rsidR="00000000" w:rsidRPr="00150DA0" w:rsidP="00150DA0">
            <w:pPr>
              <w:pStyle w:val="ListBullet2"/>
            </w:pPr>
            <w:r w:rsidRPr="00150DA0">
              <w:t>donor rel</w:t>
            </w:r>
            <w:r w:rsidRPr="00150DA0">
              <w:t>ations</w:t>
            </w:r>
          </w:p>
          <w:p w:rsidR="00000000" w:rsidRPr="00150DA0" w:rsidP="00150DA0">
            <w:pPr>
              <w:pStyle w:val="ListBullet2"/>
            </w:pPr>
            <w:r w:rsidRPr="00150DA0">
              <w:t>financial standards</w:t>
            </w:r>
          </w:p>
          <w:p w:rsidR="00000000" w:rsidRPr="00150DA0" w:rsidP="00150DA0">
            <w:pPr>
              <w:pStyle w:val="ListBullet2"/>
            </w:pPr>
            <w:r w:rsidRPr="00150DA0">
              <w:t>end of funding cycle closeout</w:t>
            </w:r>
          </w:p>
          <w:p w:rsidR="00000000" w:rsidRPr="00150DA0" w:rsidP="00150DA0">
            <w:pPr>
              <w:pStyle w:val="ListBullet2"/>
            </w:pPr>
            <w:r w:rsidRPr="00150DA0">
              <w:t>end of project closeout</w:t>
            </w:r>
          </w:p>
          <w:p w:rsidR="00000000" w:rsidRPr="00150DA0" w:rsidP="00150DA0">
            <w:pPr>
              <w:pStyle w:val="ListBullet2"/>
            </w:pPr>
            <w:r w:rsidRPr="00150DA0">
              <w:t>end of financial year closeout</w:t>
            </w:r>
          </w:p>
          <w:p w:rsidR="00000000" w:rsidRPr="00150DA0" w:rsidP="00150DA0">
            <w:pPr>
              <w:pStyle w:val="ListBullet2"/>
            </w:pPr>
            <w:r w:rsidRPr="00150DA0">
              <w:t>closeout under emergency conditions</w:t>
            </w:r>
          </w:p>
          <w:p w:rsidR="00000000" w:rsidRPr="00150DA0" w:rsidP="00150DA0">
            <w:pPr>
              <w:pStyle w:val="ListBullet2"/>
            </w:pPr>
            <w:r w:rsidRPr="00150DA0">
              <w:t>cash management</w:t>
            </w:r>
          </w:p>
          <w:p w:rsidR="00000000" w:rsidRPr="00150DA0" w:rsidP="00150DA0">
            <w:pPr>
              <w:pStyle w:val="ListBullet2"/>
            </w:pPr>
            <w:r w:rsidRPr="00150DA0">
              <w:t>emergency evacuation of personnel, records and assets</w:t>
            </w:r>
          </w:p>
          <w:p w:rsidR="00000000" w:rsidRPr="00150DA0" w:rsidP="00150DA0">
            <w:pPr>
              <w:pStyle w:val="ListBullet2"/>
            </w:pPr>
            <w:r w:rsidRPr="00150DA0">
              <w:t>calculation of gift in-kind values and balances</w:t>
            </w:r>
          </w:p>
          <w:p w:rsidR="00000000" w:rsidRPr="00150DA0" w:rsidP="00150DA0">
            <w:pPr>
              <w:pStyle w:val="ListBullet2"/>
            </w:pPr>
            <w:r w:rsidRPr="00150DA0">
              <w:t>personal security</w:t>
            </w:r>
          </w:p>
          <w:p w:rsidR="00000000" w:rsidP="00150DA0">
            <w:pPr>
              <w:pStyle w:val="ListBullet2"/>
              <w:rPr>
                <w:lang w:val="en-NZ"/>
              </w:rPr>
            </w:pPr>
            <w:r w:rsidRPr="00150DA0">
              <w:t>document storage and security</w:t>
            </w:r>
          </w:p>
        </w:tc>
      </w:tr>
      <w:tr w:rsidTr="00E7462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50DA0">
            <w:pPr>
              <w:pStyle w:val="BodyText"/>
              <w:rPr>
                <w:lang w:val="en-NZ"/>
              </w:rPr>
            </w:pPr>
          </w:p>
        </w:tc>
      </w:tr>
      <w:tr w:rsidTr="00E7462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50DA0" w:rsidP="00150DA0">
            <w:pPr>
              <w:pStyle w:val="BodyText"/>
            </w:pPr>
            <w:r w:rsidRPr="00150DA0">
              <w:rPr>
                <w:rStyle w:val="Emphasis"/>
              </w:rPr>
              <w:t>Essential skills</w:t>
            </w:r>
            <w:r w:rsidRPr="00150DA0">
              <w:t>:</w:t>
            </w:r>
          </w:p>
          <w:p w:rsidR="00000000" w:rsidRPr="00150DA0" w:rsidP="00150DA0">
            <w:pPr>
              <w:pStyle w:val="BodyText"/>
            </w:pPr>
            <w:r w:rsidRPr="00150DA0">
              <w:t>It is critical that the candidate demonstrate the ability to:</w:t>
            </w:r>
          </w:p>
          <w:p w:rsidR="00000000" w:rsidRPr="00150DA0" w:rsidP="00150DA0">
            <w:pPr>
              <w:pStyle w:val="ListBullet"/>
            </w:pPr>
            <w:r w:rsidRPr="00150DA0">
              <w:t>Effectively submit project proposals, negotiate favourable contracts, fulfil</w:t>
            </w:r>
            <w:r w:rsidRPr="00150DA0">
              <w:t xml:space="preserve"> contractual obligations and maintain funding from a range of donors over a period of time</w:t>
            </w:r>
          </w:p>
          <w:p w:rsidR="00000000" w:rsidRPr="00150DA0" w:rsidP="00150DA0">
            <w:pPr>
              <w:pStyle w:val="ListBullet"/>
            </w:pPr>
            <w:r w:rsidRPr="00150DA0">
              <w:t>Effectively communicate with donors and present a positive image of the organisation</w:t>
            </w:r>
          </w:p>
          <w:p w:rsidR="00000000" w:rsidRPr="00150DA0" w:rsidP="00150DA0">
            <w:pPr>
              <w:pStyle w:val="ListBullet"/>
            </w:pPr>
            <w:r w:rsidRPr="00150DA0">
              <w:t>Effectively participate in donor advocacy activities and influence donor and funding priorities and guidelines</w:t>
            </w:r>
          </w:p>
          <w:p w:rsidR="00000000" w:rsidP="00150DA0">
            <w:pPr>
              <w:pStyle w:val="ListBullet"/>
              <w:rPr>
                <w:lang w:val="en-NZ"/>
              </w:rPr>
            </w:pPr>
            <w:r w:rsidRPr="00150DA0">
              <w:t>Comply with relevant organisation and donor policies and requirements</w:t>
            </w:r>
          </w:p>
        </w:tc>
      </w:tr>
      <w:tr w:rsidTr="00E7462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50DA0">
            <w:pPr>
              <w:pStyle w:val="BodyText"/>
              <w:rPr>
                <w:lang w:val="en-NZ"/>
              </w:rPr>
            </w:pPr>
          </w:p>
        </w:tc>
      </w:tr>
      <w:tr w:rsidTr="00E7462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50DA0" w:rsidP="00150DA0">
            <w:pPr>
              <w:pStyle w:val="BodyText"/>
            </w:pPr>
            <w:r w:rsidRPr="00150DA0">
              <w:t>In addition, the candidate must be able to effectively do the task outli</w:t>
            </w:r>
            <w:r w:rsidRPr="00150DA0">
              <w:t>ned in elements and performance criteria of this unit, manage the task and manage contingencies in the context of the identified work role</w:t>
            </w:r>
          </w:p>
          <w:p w:rsidR="00000000" w:rsidRPr="00150DA0" w:rsidP="00150DA0">
            <w:pPr>
              <w:pStyle w:val="BodyText"/>
            </w:pPr>
            <w:r w:rsidRPr="00150DA0">
              <w:t>These include the ability to:</w:t>
            </w:r>
          </w:p>
          <w:p w:rsidR="00000000" w:rsidRPr="00150DA0" w:rsidP="00150DA0">
            <w:pPr>
              <w:pStyle w:val="ListBullet"/>
            </w:pPr>
            <w:r w:rsidRPr="00150DA0">
              <w:t>Use appropriate communication and interpersonal techniques with colleagues and others</w:t>
            </w:r>
          </w:p>
          <w:p w:rsidR="00000000" w:rsidRPr="00150DA0" w:rsidP="00150DA0">
            <w:pPr>
              <w:pStyle w:val="ListBullet"/>
            </w:pPr>
            <w:r w:rsidRPr="00150DA0">
              <w:t>Work as part of a team environment to complete tasks</w:t>
            </w:r>
          </w:p>
          <w:p w:rsidR="00000000" w:rsidRPr="00150DA0" w:rsidP="00150DA0">
            <w:pPr>
              <w:pStyle w:val="ListBullet"/>
            </w:pPr>
            <w:r w:rsidRPr="00150DA0">
              <w:t>Identify and clearly define problems and demonstrate appropriate response procedures</w:t>
            </w:r>
          </w:p>
          <w:p w:rsidR="00000000" w:rsidRPr="00150DA0" w:rsidP="00150DA0">
            <w:pPr>
              <w:pStyle w:val="ListBullet"/>
            </w:pPr>
            <w:r w:rsidRPr="00150DA0">
              <w:t>Initiate new ideas or work methodologies</w:t>
            </w:r>
          </w:p>
          <w:p w:rsidR="00000000" w:rsidRPr="00150DA0" w:rsidP="00150DA0">
            <w:pPr>
              <w:pStyle w:val="ListBullet"/>
            </w:pPr>
            <w:r w:rsidRPr="00150DA0">
              <w:t>Accurately plan and organise work activities</w:t>
            </w:r>
          </w:p>
          <w:p w:rsidR="00000000" w:rsidRPr="00150DA0" w:rsidP="00150DA0">
            <w:pPr>
              <w:pStyle w:val="ListBullet"/>
            </w:pPr>
            <w:r w:rsidRPr="00150DA0">
              <w:t>Efficiently manage own responsib</w:t>
            </w:r>
            <w:r w:rsidRPr="00150DA0">
              <w:t>ilities and timelines for completion of work</w:t>
            </w:r>
          </w:p>
          <w:p w:rsidR="00000000" w:rsidRPr="00150DA0" w:rsidP="00150DA0">
            <w:pPr>
              <w:pStyle w:val="ListBullet"/>
            </w:pPr>
            <w:r w:rsidRPr="00150DA0">
              <w:t>Demonstrate personal management, including initiative, self motivation and direction</w:t>
            </w:r>
          </w:p>
          <w:p w:rsidR="00000000" w:rsidRPr="00150DA0" w:rsidP="00150DA0">
            <w:pPr>
              <w:pStyle w:val="ListBullet"/>
            </w:pPr>
            <w:r w:rsidRPr="00150DA0">
              <w:t>Apply project management and evaluation skills</w:t>
            </w:r>
          </w:p>
          <w:p w:rsidR="00000000" w:rsidRPr="00150DA0" w:rsidP="00150DA0">
            <w:pPr>
              <w:pStyle w:val="ListBullet"/>
            </w:pPr>
            <w:r w:rsidRPr="00150DA0">
              <w:t>Work with people from culturally and linguistically diverse backgrounds, showing sensitivity to cultural differences, including:</w:t>
            </w:r>
          </w:p>
          <w:p w:rsidR="00000000" w:rsidRPr="00150DA0" w:rsidP="00150DA0">
            <w:pPr>
              <w:pStyle w:val="ListBullet2"/>
            </w:pPr>
            <w:r w:rsidRPr="00150DA0">
              <w:t>awareness and understanding of cultural differences</w:t>
            </w:r>
          </w:p>
          <w:p w:rsidR="00000000" w:rsidRPr="00150DA0" w:rsidP="00150DA0">
            <w:pPr>
              <w:pStyle w:val="ListBullet2"/>
            </w:pPr>
            <w:r w:rsidRPr="00150DA0">
              <w:t>ability to express that awareness and understanding clearly and concisely</w:t>
            </w:r>
          </w:p>
          <w:p w:rsidR="00000000" w:rsidRPr="00150DA0" w:rsidP="00150DA0">
            <w:pPr>
              <w:pStyle w:val="ListBullet"/>
            </w:pPr>
            <w:r w:rsidRPr="00150DA0">
              <w:t>Use language, literacy and numeracy skills such as those required to:</w:t>
            </w:r>
          </w:p>
          <w:p w:rsidR="00000000" w:rsidRPr="00150DA0" w:rsidP="00150DA0">
            <w:pPr>
              <w:pStyle w:val="ListBullet2"/>
            </w:pPr>
            <w:r w:rsidRPr="00150DA0">
              <w:t>collect, analyse and organise data</w:t>
            </w:r>
          </w:p>
          <w:p w:rsidR="00000000" w:rsidRPr="00150DA0" w:rsidP="00150DA0">
            <w:pPr>
              <w:pStyle w:val="ListBullet2"/>
            </w:pPr>
            <w:r w:rsidRPr="00150DA0">
              <w:t>communicate in spoken and written form with a range of audiences</w:t>
            </w:r>
          </w:p>
          <w:p w:rsidR="00000000" w:rsidRPr="00150DA0" w:rsidP="00150DA0">
            <w:pPr>
              <w:pStyle w:val="ListBullet2"/>
            </w:pPr>
            <w:r w:rsidRPr="00150DA0">
              <w:t>adjust spoken and written language to suit audience</w:t>
            </w:r>
          </w:p>
          <w:p w:rsidR="00000000" w:rsidRPr="00150DA0" w:rsidP="00150DA0">
            <w:pPr>
              <w:pStyle w:val="ListBullet2"/>
            </w:pPr>
            <w:r w:rsidRPr="00150DA0">
              <w:t>prepare or customise materials</w:t>
            </w:r>
          </w:p>
          <w:p w:rsidR="00000000" w:rsidRPr="00150DA0" w:rsidP="00150DA0">
            <w:pPr>
              <w:pStyle w:val="ListBullet"/>
            </w:pPr>
            <w:r w:rsidRPr="00150DA0">
              <w:t>Communicate effectively with a wide range of different audiences</w:t>
            </w:r>
          </w:p>
          <w:p w:rsidR="00000000" w:rsidRPr="00150DA0" w:rsidP="00150DA0">
            <w:pPr>
              <w:pStyle w:val="ListBullet"/>
            </w:pPr>
            <w:r w:rsidRPr="00150DA0">
              <w:t>Interpret and explain complex formal documents and systems and assist others to apply them in the workplace</w:t>
            </w:r>
          </w:p>
          <w:p w:rsidR="00000000" w:rsidRPr="00150DA0" w:rsidP="00150DA0">
            <w:pPr>
              <w:pStyle w:val="ListBullet"/>
            </w:pPr>
            <w:r w:rsidRPr="00150DA0">
              <w:t>Prepare written advice and reports requiring reasoning and precision of expression</w:t>
            </w:r>
          </w:p>
          <w:p w:rsidR="00000000" w:rsidRPr="00150DA0" w:rsidP="00150DA0">
            <w:pPr>
              <w:pStyle w:val="ListBullet"/>
            </w:pPr>
            <w:r w:rsidRPr="00150DA0">
              <w:t>Use communications equipment, including telephone, radio, satellite phone, fax and email</w:t>
            </w:r>
          </w:p>
          <w:p w:rsidR="00000000" w:rsidRPr="00150DA0" w:rsidP="00150DA0">
            <w:pPr>
              <w:pStyle w:val="ListBullet"/>
            </w:pPr>
            <w:r w:rsidRPr="00150DA0">
              <w:t>Demonstrate adaptability and the ability to deal with ambiguous situations</w:t>
            </w:r>
          </w:p>
          <w:p w:rsidR="00000000" w:rsidRPr="00150DA0" w:rsidP="00150DA0">
            <w:pPr>
              <w:pStyle w:val="ListBullet"/>
            </w:pPr>
            <w:r w:rsidRPr="00150DA0">
              <w:t>Select and use appropriate technology</w:t>
            </w:r>
          </w:p>
          <w:p w:rsidR="00000000" w:rsidRPr="00150DA0" w:rsidP="00150DA0">
            <w:pPr>
              <w:pStyle w:val="ListBullet"/>
            </w:pPr>
            <w:r w:rsidRPr="00150DA0">
              <w:t>Apply skills in:</w:t>
            </w:r>
          </w:p>
          <w:p w:rsidR="00000000" w:rsidRPr="00150DA0" w:rsidP="00150DA0">
            <w:pPr>
              <w:pStyle w:val="ListBullet2"/>
            </w:pPr>
            <w:r w:rsidRPr="00150DA0">
              <w:t>investigation, including analysis and deduction</w:t>
            </w:r>
          </w:p>
          <w:p w:rsidR="00000000" w:rsidRPr="00150DA0" w:rsidP="00150DA0">
            <w:pPr>
              <w:pStyle w:val="ListBullet2"/>
            </w:pPr>
            <w:r w:rsidRPr="00150DA0">
              <w:t>working as part of a team</w:t>
            </w:r>
          </w:p>
          <w:p w:rsidR="00000000" w:rsidRPr="00150DA0" w:rsidP="00150DA0">
            <w:pPr>
              <w:pStyle w:val="ListBullet2"/>
            </w:pPr>
            <w:r w:rsidRPr="00150DA0">
              <w:t xml:space="preserve">negotiation </w:t>
            </w:r>
          </w:p>
          <w:p w:rsidR="00000000" w:rsidRPr="00150DA0" w:rsidP="00150DA0">
            <w:pPr>
              <w:pStyle w:val="ListBullet2"/>
            </w:pPr>
            <w:r w:rsidRPr="00150DA0">
              <w:t xml:space="preserve">presentation </w:t>
            </w:r>
          </w:p>
          <w:p w:rsidR="00000000" w:rsidRPr="00150DA0" w:rsidP="00150DA0">
            <w:pPr>
              <w:pStyle w:val="ListBullet2"/>
            </w:pPr>
            <w:r w:rsidRPr="00150DA0">
              <w:t xml:space="preserve">administration </w:t>
            </w:r>
          </w:p>
          <w:p w:rsidR="00000000" w:rsidP="00150DA0">
            <w:pPr>
              <w:pStyle w:val="ListBullet2"/>
              <w:rPr>
                <w:lang w:val="en-NZ"/>
              </w:rPr>
            </w:pPr>
            <w:r w:rsidRPr="00150DA0">
              <w:t xml:space="preserve">listening </w:t>
            </w:r>
          </w:p>
        </w:tc>
      </w:tr>
      <w:tr w:rsidTr="00E7462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50DA0" w:rsidP="00150DA0">
            <w:pPr>
              <w:pStyle w:val="BodyText"/>
            </w:pPr>
          </w:p>
        </w:tc>
      </w:tr>
    </w:tbl>
    <w:p w:rsidR="00E74622" w:rsidP="00150DA0">
      <w:pPr>
        <w:pStyle w:val="BodyText"/>
      </w:pPr>
    </w:p>
    <w:p w:rsidR="00E74622" w:rsidP="00150DA0">
      <w:pPr>
        <w:pStyle w:val="BodyText"/>
      </w:pPr>
    </w:p>
    <w:p w:rsidR="00000000" w:rsidRPr="00150DA0" w:rsidP="00150DA0">
      <w:pPr>
        <w:pStyle w:val="Heading1"/>
      </w:pPr>
      <w:bookmarkStart w:id="10" w:name="O_241719"/>
      <w:bookmarkEnd w:id="10"/>
      <w:r w:rsidRPr="00150DA0">
        <w:t>Evidence Guide</w:t>
      </w:r>
    </w:p>
    <w:tbl>
      <w:tblPr>
        <w:tblW w:w="0" w:type="auto"/>
        <w:tblLayout w:type="fixed"/>
        <w:tblCellMar>
          <w:left w:w="62" w:type="dxa"/>
          <w:right w:w="62" w:type="dxa"/>
        </w:tblCellMar>
        <w:tblLook w:val="0000"/>
      </w:tblPr>
      <w:tblGrid>
        <w:gridCol w:w="3402"/>
        <w:gridCol w:w="5670"/>
      </w:tblGrid>
      <w:tr w:rsidTr="00E7462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150DA0">
            <w:pPr>
              <w:pStyle w:val="BodyText"/>
              <w:rPr>
                <w:lang w:val="en-NZ"/>
              </w:rPr>
            </w:pPr>
            <w:r w:rsidRPr="00150DA0">
              <w:rPr>
                <w:rStyle w:val="SpecialBold"/>
              </w:rPr>
              <w:t>EVIDENCE GUIDE</w:t>
            </w:r>
          </w:p>
        </w:tc>
      </w:tr>
      <w:tr w:rsidTr="00E7462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50DA0">
            <w:pPr>
              <w:pStyle w:val="BodyText"/>
              <w:rPr>
                <w:lang w:val="en-NZ"/>
              </w:rPr>
            </w:pPr>
          </w:p>
        </w:tc>
      </w:tr>
      <w:tr w:rsidTr="00E7462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50DA0">
            <w:pPr>
              <w:pStyle w:val="BodyText"/>
              <w:rPr>
                <w:lang w:val="en-NZ"/>
              </w:rPr>
            </w:pPr>
            <w:r w:rsidRPr="00150DA0">
              <w:t>The evidence guide provides advice on assessment and must be read in conjunction with the Performance Criteria, Required Skills and Knowledge, the Range Statement and the Assessment Guidelines for this Training Package.</w:t>
            </w:r>
          </w:p>
        </w:tc>
      </w:tr>
      <w:tr w:rsidTr="00E7462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50DA0">
            <w:pPr>
              <w:pStyle w:val="BodyText"/>
              <w:rPr>
                <w:lang w:val="en-NZ"/>
              </w:rPr>
            </w:pPr>
          </w:p>
        </w:tc>
      </w:tr>
      <w:tr w:rsidTr="00E7462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50DA0">
            <w:pPr>
              <w:pStyle w:val="BodyText"/>
              <w:rPr>
                <w:lang w:val="en-NZ"/>
              </w:rPr>
            </w:pPr>
            <w:r w:rsidRPr="00150DA0">
              <w:rPr>
                <w:rStyle w:val="Emphasis"/>
              </w:rPr>
              <w:t>Critical aspects for assessment and evidence required to demonstrate this unit of competency</w:t>
            </w:r>
            <w:r w:rsidRPr="00150DA0">
              <w:t xml:space="preserve">: </w:t>
            </w:r>
          </w:p>
        </w:tc>
        <w:tc>
          <w:tcPr>
            <w:tcW w:w="5670" w:type="dxa"/>
            <w:tcBorders>
              <w:top w:val="nil"/>
              <w:left w:val="nil"/>
              <w:bottom w:val="nil"/>
              <w:right w:val="nil"/>
            </w:tcBorders>
            <w:tcMar>
              <w:top w:w="0" w:type="dxa"/>
              <w:left w:w="62" w:type="dxa"/>
              <w:bottom w:w="0" w:type="dxa"/>
              <w:right w:w="62" w:type="dxa"/>
            </w:tcMar>
          </w:tcPr>
          <w:p w:rsidR="00000000" w:rsidRPr="00150DA0" w:rsidP="00150DA0">
            <w:pPr>
              <w:pStyle w:val="ListBullet"/>
            </w:pPr>
            <w:r w:rsidRPr="00150DA0">
              <w:t>The individual being assessed must provide evidence of specified essential knowledge as well as skills</w:t>
            </w:r>
          </w:p>
          <w:p w:rsidR="00000000" w:rsidRPr="00150DA0" w:rsidP="00150DA0">
            <w:pPr>
              <w:pStyle w:val="ListBullet"/>
            </w:pPr>
            <w:r w:rsidRPr="00150DA0">
              <w:t>The application of competency is to be assessed in the wo</w:t>
            </w:r>
            <w:r w:rsidRPr="00150DA0">
              <w:t>rkplace or realistically simulated workplace</w:t>
            </w:r>
          </w:p>
          <w:p w:rsidR="00000000" w:rsidRPr="00150DA0" w:rsidP="00150DA0">
            <w:pPr>
              <w:pStyle w:val="ListBullet"/>
            </w:pPr>
            <w:r w:rsidRPr="00150DA0">
              <w:t>Assessment is to occur under standard and authorised work practices, safety requirements and environmental constraints</w:t>
            </w:r>
          </w:p>
          <w:p w:rsidR="00000000" w:rsidRPr="00150DA0" w:rsidP="00150DA0">
            <w:pPr>
              <w:pStyle w:val="ListBullet"/>
            </w:pPr>
            <w:r w:rsidRPr="00150DA0">
              <w:t>Consistency of performance should be demonstrated over the required range of situations rele</w:t>
            </w:r>
            <w:r w:rsidRPr="00150DA0">
              <w:t>vant to the workplace</w:t>
            </w:r>
          </w:p>
          <w:p w:rsidR="00000000" w:rsidP="00150DA0">
            <w:pPr>
              <w:pStyle w:val="ListBullet"/>
              <w:rPr>
                <w:lang w:val="en-NZ"/>
              </w:rPr>
            </w:pPr>
            <w:r w:rsidRPr="00150DA0">
              <w:t>Assessment must confirm a reasonable inference that competency is able not only to be satisfied under the particular circumstance, but is able to be transferred to other circumstances</w:t>
            </w:r>
          </w:p>
        </w:tc>
      </w:tr>
      <w:tr w:rsidTr="00E7462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50DA0">
            <w:pPr>
              <w:pStyle w:val="BodyText"/>
              <w:rPr>
                <w:lang w:val="en-NZ"/>
              </w:rPr>
            </w:pPr>
          </w:p>
        </w:tc>
      </w:tr>
      <w:tr w:rsidTr="00E7462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50DA0">
            <w:pPr>
              <w:pStyle w:val="BodyText"/>
              <w:rPr>
                <w:lang w:val="en-NZ"/>
              </w:rPr>
            </w:pPr>
            <w:r w:rsidRPr="00150DA0">
              <w:rPr>
                <w:rStyle w:val="Emphasis"/>
              </w:rPr>
              <w:t>Access and equity considerations</w:t>
            </w:r>
            <w:r w:rsidRPr="00150DA0">
              <w:t>:</w:t>
            </w:r>
          </w:p>
        </w:tc>
        <w:tc>
          <w:tcPr>
            <w:tcW w:w="5670" w:type="dxa"/>
            <w:tcBorders>
              <w:top w:val="nil"/>
              <w:left w:val="nil"/>
              <w:bottom w:val="nil"/>
              <w:right w:val="nil"/>
            </w:tcBorders>
            <w:tcMar>
              <w:top w:w="0" w:type="dxa"/>
              <w:left w:w="62" w:type="dxa"/>
              <w:bottom w:w="0" w:type="dxa"/>
              <w:right w:w="62" w:type="dxa"/>
            </w:tcMar>
          </w:tcPr>
          <w:p w:rsidR="00000000" w:rsidRPr="00150DA0" w:rsidP="00150DA0">
            <w:pPr>
              <w:pStyle w:val="ListBullet"/>
            </w:pPr>
            <w:r w:rsidRPr="00150DA0">
              <w:t xml:space="preserve">All workers in development and humanitarian assistance should be aware of access, equity and human rights issues in their own area of work </w:t>
            </w:r>
          </w:p>
          <w:p w:rsidR="00000000" w:rsidRPr="00150DA0" w:rsidP="00150DA0">
            <w:pPr>
              <w:pStyle w:val="ListBullet"/>
            </w:pPr>
            <w:r w:rsidRPr="00150DA0">
              <w:t>All workers should develop their ability to work in a culturally diverse environment</w:t>
            </w:r>
          </w:p>
          <w:p w:rsidR="00000000" w:rsidRPr="00150DA0" w:rsidP="00150DA0">
            <w:pPr>
              <w:pStyle w:val="ListBullet"/>
            </w:pPr>
            <w:r w:rsidRPr="00150DA0">
              <w:t>In particular workers should be</w:t>
            </w:r>
            <w:r w:rsidRPr="00150DA0">
              <w:t xml:space="preserve"> aware of cultural, historical and current issues facing the people and culture in which they are working</w:t>
            </w:r>
          </w:p>
          <w:p w:rsidR="00000000" w:rsidP="00150DA0">
            <w:pPr>
              <w:pStyle w:val="ListBullet"/>
              <w:rPr>
                <w:lang w:val="en-NZ"/>
              </w:rPr>
            </w:pPr>
            <w:r w:rsidRPr="00150DA0">
              <w:t>Assessors and trainers must take into account relevant access and equity issues relating to the culture in which they are working</w:t>
            </w:r>
          </w:p>
        </w:tc>
      </w:tr>
      <w:tr w:rsidTr="00E7462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50DA0">
            <w:pPr>
              <w:pStyle w:val="BodyText"/>
              <w:rPr>
                <w:lang w:val="en-NZ"/>
              </w:rPr>
            </w:pPr>
          </w:p>
        </w:tc>
      </w:tr>
      <w:tr w:rsidTr="00E7462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50DA0">
            <w:pPr>
              <w:pStyle w:val="BodyText"/>
              <w:rPr>
                <w:lang w:val="en-NZ"/>
              </w:rPr>
            </w:pPr>
            <w:r w:rsidRPr="00150DA0">
              <w:rPr>
                <w:rStyle w:val="Emphasis"/>
              </w:rPr>
              <w:t>Context of and s</w:t>
            </w:r>
            <w:r w:rsidRPr="00150DA0">
              <w:rPr>
                <w:rStyle w:val="Emphasis"/>
              </w:rPr>
              <w:t>pecific resources for assessment</w:t>
            </w:r>
            <w:r w:rsidRPr="00150DA0">
              <w:t xml:space="preserve">: </w:t>
            </w:r>
          </w:p>
        </w:tc>
        <w:tc>
          <w:tcPr>
            <w:tcW w:w="5670" w:type="dxa"/>
            <w:tcBorders>
              <w:top w:val="nil"/>
              <w:left w:val="nil"/>
              <w:bottom w:val="nil"/>
              <w:right w:val="nil"/>
            </w:tcBorders>
            <w:tcMar>
              <w:top w:w="0" w:type="dxa"/>
              <w:left w:w="62" w:type="dxa"/>
              <w:bottom w:w="0" w:type="dxa"/>
              <w:right w:w="62" w:type="dxa"/>
            </w:tcMar>
          </w:tcPr>
          <w:p w:rsidR="00000000" w:rsidRPr="00150DA0" w:rsidP="00150DA0">
            <w:pPr>
              <w:pStyle w:val="ListBullet"/>
            </w:pPr>
            <w:r w:rsidRPr="00150DA0">
              <w:t>This unit may be assessed independently, however holistic assessment practice with other related units of competency is encouraged</w:t>
            </w:r>
          </w:p>
          <w:p w:rsidR="00000000" w:rsidRPr="00150DA0" w:rsidP="00150DA0">
            <w:pPr>
              <w:pStyle w:val="ListBullet"/>
            </w:pPr>
            <w:r w:rsidRPr="00150DA0">
              <w:t>Assessment of essential underpinning knowledge, other than confirmatory questions, will u</w:t>
            </w:r>
            <w:r w:rsidRPr="00150DA0">
              <w:t>sually be conducted in an off-site context</w:t>
            </w:r>
          </w:p>
          <w:p w:rsidR="00000000" w:rsidRPr="00150DA0" w:rsidP="00150DA0">
            <w:pPr>
              <w:pStyle w:val="ListBullet"/>
            </w:pPr>
            <w:r w:rsidRPr="00150DA0">
              <w:t>Assessment must comply with relevant regulatory requirements and/or standards</w:t>
            </w:r>
          </w:p>
          <w:p w:rsidR="00000000" w:rsidRPr="00150DA0" w:rsidP="00150DA0">
            <w:pPr>
              <w:pStyle w:val="ListBullet"/>
            </w:pPr>
            <w:r w:rsidRPr="00150DA0">
              <w:t>Resources required for assessment include access to:</w:t>
            </w:r>
          </w:p>
          <w:p w:rsidR="00000000" w:rsidRPr="00150DA0" w:rsidP="00150DA0">
            <w:pPr>
              <w:pStyle w:val="ListBullet2"/>
            </w:pPr>
            <w:r w:rsidRPr="00150DA0">
              <w:t>workplace location or simulated workplace</w:t>
            </w:r>
          </w:p>
          <w:p w:rsidR="00000000" w:rsidRPr="00150DA0" w:rsidP="00150DA0">
            <w:pPr>
              <w:pStyle w:val="ListBullet2"/>
            </w:pPr>
            <w:r w:rsidRPr="00150DA0">
              <w:t>specifications and work instructions</w:t>
            </w:r>
          </w:p>
          <w:p w:rsidR="00000000" w:rsidRPr="00150DA0" w:rsidP="00150DA0">
            <w:pPr>
              <w:pStyle w:val="ListBullet2"/>
            </w:pPr>
            <w:r w:rsidRPr="00150DA0">
              <w:t>policy manuals and procedure manuals (international and local, including donor manuals)</w:t>
            </w:r>
          </w:p>
          <w:p w:rsidR="00000000" w:rsidRPr="00150DA0" w:rsidP="00150DA0">
            <w:pPr>
              <w:pStyle w:val="ListBullet2"/>
            </w:pPr>
            <w:r w:rsidRPr="00150DA0">
              <w:t>relevant documents (such as financial records, contracts with donors, assessment notes and standards documents)</w:t>
            </w:r>
          </w:p>
          <w:p w:rsidR="00000000" w:rsidRPr="00150DA0" w:rsidP="00150DA0">
            <w:pPr>
              <w:pStyle w:val="ListBullet2"/>
            </w:pPr>
            <w:r w:rsidRPr="00150DA0">
              <w:t>relevant equipment (such as office equipment and communi</w:t>
            </w:r>
            <w:r w:rsidRPr="00150DA0">
              <w:t>cations equipment)</w:t>
            </w:r>
          </w:p>
          <w:p w:rsidR="00000000" w:rsidP="00150DA0">
            <w:pPr>
              <w:pStyle w:val="ListBullet2"/>
              <w:rPr>
                <w:lang w:val="en-NZ"/>
              </w:rPr>
            </w:pPr>
            <w:r w:rsidRPr="00150DA0">
              <w:t>managers, co-workers and other finance staff</w:t>
            </w:r>
          </w:p>
        </w:tc>
      </w:tr>
      <w:tr w:rsidTr="00E7462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50DA0">
            <w:pPr>
              <w:pStyle w:val="BodyText"/>
              <w:rPr>
                <w:lang w:val="en-NZ"/>
              </w:rPr>
            </w:pPr>
          </w:p>
        </w:tc>
      </w:tr>
      <w:tr w:rsidTr="00E7462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50DA0">
            <w:pPr>
              <w:pStyle w:val="BodyText"/>
              <w:rPr>
                <w:lang w:val="en-NZ"/>
              </w:rPr>
            </w:pPr>
            <w:r w:rsidRPr="00150DA0">
              <w:rPr>
                <w:rStyle w:val="Emphasis"/>
              </w:rPr>
              <w:t>Method of assessment</w:t>
            </w:r>
            <w:r w:rsidRPr="00150DA0">
              <w:t>:</w:t>
            </w:r>
          </w:p>
        </w:tc>
        <w:tc>
          <w:tcPr>
            <w:tcW w:w="5670" w:type="dxa"/>
            <w:tcBorders>
              <w:top w:val="nil"/>
              <w:left w:val="nil"/>
              <w:bottom w:val="nil"/>
              <w:right w:val="nil"/>
            </w:tcBorders>
            <w:tcMar>
              <w:top w:w="0" w:type="dxa"/>
              <w:left w:w="62" w:type="dxa"/>
              <w:bottom w:w="0" w:type="dxa"/>
              <w:right w:w="62" w:type="dxa"/>
            </w:tcMar>
          </w:tcPr>
          <w:p w:rsidR="00000000" w:rsidRPr="00150DA0" w:rsidP="00150DA0">
            <w:pPr>
              <w:pStyle w:val="ListBullet"/>
            </w:pPr>
            <w:r w:rsidRPr="00150DA0">
              <w:t>Assessment needs to take into consideration the practical difficulties associated with attempting on-job assessment in the field</w:t>
            </w:r>
          </w:p>
          <w:p w:rsidR="00000000" w:rsidRPr="00150DA0" w:rsidP="00150DA0">
            <w:pPr>
              <w:pStyle w:val="ListBullet"/>
            </w:pPr>
            <w:r w:rsidRPr="00150DA0">
              <w:t>Assessment may be applied under project related conditions (real or simulated) and require evidence of process</w:t>
            </w:r>
          </w:p>
          <w:p w:rsidR="00000000" w:rsidP="00150DA0">
            <w:pPr>
              <w:pStyle w:val="ListBullet"/>
              <w:rPr>
                <w:lang w:val="en-NZ"/>
              </w:rPr>
            </w:pPr>
            <w:r w:rsidRPr="00150DA0">
              <w:t>Given the nature of this unit, assessment should be supported by supplementary evidence from a wide range of sources, preferably including eviden</w:t>
            </w:r>
            <w:r w:rsidRPr="00150DA0">
              <w:t>ce from one or more field situations</w:t>
            </w:r>
          </w:p>
        </w:tc>
      </w:tr>
      <w:tr w:rsidTr="00E7462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150DA0" w:rsidP="00150DA0">
            <w:pPr>
              <w:pStyle w:val="BodyText"/>
            </w:pPr>
          </w:p>
        </w:tc>
      </w:tr>
    </w:tbl>
    <w:p w:rsidR="00E74622" w:rsidP="00150DA0">
      <w:pPr>
        <w:pStyle w:val="BodyText"/>
      </w:pPr>
    </w:p>
    <w:p w:rsidR="00E74622" w:rsidP="00150DA0">
      <w:pPr>
        <w:pStyle w:val="BodyText"/>
      </w:pPr>
    </w:p>
    <w:p w:rsidR="00000000" w:rsidRPr="00150DA0" w:rsidP="00150DA0">
      <w:pPr>
        <w:pStyle w:val="Heading1"/>
      </w:pPr>
      <w:bookmarkStart w:id="11" w:name="O_249702"/>
      <w:bookmarkEnd w:id="11"/>
      <w:r w:rsidRPr="00150DA0">
        <w:t>Range Statement</w:t>
      </w:r>
    </w:p>
    <w:tbl>
      <w:tblPr>
        <w:tblW w:w="0" w:type="auto"/>
        <w:tblLayout w:type="fixed"/>
        <w:tblCellMar>
          <w:left w:w="62" w:type="dxa"/>
          <w:right w:w="62" w:type="dxa"/>
        </w:tblCellMar>
        <w:tblLook w:val="0000"/>
      </w:tblPr>
      <w:tblGrid>
        <w:gridCol w:w="3402"/>
        <w:gridCol w:w="5670"/>
      </w:tblGrid>
      <w:tr w:rsidTr="00E7462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150DA0">
            <w:pPr>
              <w:pStyle w:val="BodyText"/>
              <w:rPr>
                <w:lang w:val="en-NZ"/>
              </w:rPr>
            </w:pPr>
            <w:r w:rsidRPr="00150DA0">
              <w:rPr>
                <w:rStyle w:val="SpecialBold"/>
              </w:rPr>
              <w:t>RANGE STATEMENT</w:t>
            </w:r>
          </w:p>
        </w:tc>
      </w:tr>
      <w:tr w:rsidTr="00E7462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50DA0">
            <w:pPr>
              <w:pStyle w:val="BodyText"/>
              <w:rPr>
                <w:lang w:val="en-NZ"/>
              </w:rPr>
            </w:pPr>
          </w:p>
        </w:tc>
      </w:tr>
      <w:tr w:rsidTr="00E7462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50DA0">
            <w:pPr>
              <w:pStyle w:val="BodyText"/>
              <w:rPr>
                <w:lang w:val="en-NZ"/>
              </w:rPr>
            </w:pPr>
            <w:r w:rsidRPr="00150DA0">
              <w:t>The Range Statement relates to the unit of competency as a whole. It allows for different work environments and situations that may affect pe</w:t>
            </w:r>
            <w:r w:rsidRPr="00150DA0">
              <w:t>rformance. Add any essential operating conditions that may be present with training and assessment depending on the work situation, needs of the candidate, accessibility of the item, and local industry and regional contexts.</w:t>
            </w:r>
          </w:p>
        </w:tc>
      </w:tr>
      <w:tr w:rsidTr="00E7462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50DA0">
            <w:pPr>
              <w:pStyle w:val="BodyText"/>
              <w:rPr>
                <w:lang w:val="en-NZ"/>
              </w:rPr>
            </w:pPr>
          </w:p>
        </w:tc>
      </w:tr>
      <w:tr w:rsidTr="00E7462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50DA0">
            <w:pPr>
              <w:pStyle w:val="BodyText"/>
              <w:rPr>
                <w:lang w:val="en-NZ"/>
              </w:rPr>
            </w:pPr>
            <w:r w:rsidRPr="00150DA0">
              <w:rPr>
                <w:rStyle w:val="Emphasis"/>
              </w:rPr>
              <w:t>Donors may include</w:t>
            </w:r>
            <w:r w:rsidRPr="00150DA0">
              <w:t>:</w:t>
            </w:r>
          </w:p>
        </w:tc>
        <w:tc>
          <w:tcPr>
            <w:tcW w:w="5670" w:type="dxa"/>
            <w:tcBorders>
              <w:top w:val="nil"/>
              <w:left w:val="nil"/>
              <w:bottom w:val="nil"/>
              <w:right w:val="nil"/>
            </w:tcBorders>
            <w:tcMar>
              <w:top w:w="0" w:type="dxa"/>
              <w:left w:w="62" w:type="dxa"/>
              <w:bottom w:w="0" w:type="dxa"/>
              <w:right w:w="62" w:type="dxa"/>
            </w:tcMar>
          </w:tcPr>
          <w:p w:rsidR="00000000" w:rsidRPr="00150DA0" w:rsidP="00150DA0">
            <w:pPr>
              <w:pStyle w:val="ListBullet"/>
            </w:pPr>
            <w:r w:rsidRPr="00150DA0">
              <w:t>Government:</w:t>
            </w:r>
          </w:p>
          <w:p w:rsidR="00000000" w:rsidRPr="00150DA0" w:rsidP="00150DA0">
            <w:pPr>
              <w:pStyle w:val="ListBullet2"/>
            </w:pPr>
            <w:r w:rsidRPr="00150DA0">
              <w:t>Australian Agency for International Development (AusAID)</w:t>
            </w:r>
          </w:p>
          <w:p w:rsidR="00000000" w:rsidRPr="00150DA0" w:rsidP="00150DA0">
            <w:pPr>
              <w:pStyle w:val="ListBullet2"/>
            </w:pPr>
            <w:r w:rsidRPr="00150DA0">
              <w:t>Canadian International Development Agency (CIDA)</w:t>
            </w:r>
          </w:p>
          <w:p w:rsidR="00000000" w:rsidRPr="00150DA0" w:rsidP="00150DA0">
            <w:pPr>
              <w:pStyle w:val="ListBullet2"/>
            </w:pPr>
            <w:r w:rsidRPr="00150DA0">
              <w:t>European Union (EU)</w:t>
            </w:r>
          </w:p>
          <w:p w:rsidR="00000000" w:rsidRPr="00150DA0" w:rsidP="00150DA0">
            <w:pPr>
              <w:pStyle w:val="ListBullet2"/>
            </w:pPr>
            <w:r w:rsidRPr="00150DA0">
              <w:t>Japan International Cooperation Agency (JICA)</w:t>
            </w:r>
          </w:p>
          <w:p w:rsidR="00000000" w:rsidRPr="00150DA0" w:rsidP="00150DA0">
            <w:pPr>
              <w:pStyle w:val="ListBullet2"/>
            </w:pPr>
            <w:r w:rsidRPr="00150DA0">
              <w:t>U.S. Agency for International Development (USAID)</w:t>
            </w:r>
          </w:p>
          <w:p w:rsidR="00000000" w:rsidRPr="00150DA0" w:rsidP="00150DA0">
            <w:pPr>
              <w:pStyle w:val="ListBullet"/>
            </w:pPr>
            <w:r w:rsidRPr="00150DA0">
              <w:t>Multilateral:</w:t>
            </w:r>
          </w:p>
          <w:p w:rsidR="00000000" w:rsidRPr="00150DA0" w:rsidP="00150DA0">
            <w:pPr>
              <w:pStyle w:val="ListBullet2"/>
            </w:pPr>
            <w:r w:rsidRPr="00150DA0">
              <w:t>World Food Program (WFP)</w:t>
            </w:r>
          </w:p>
          <w:p w:rsidR="00000000" w:rsidRPr="00150DA0" w:rsidP="00150DA0">
            <w:pPr>
              <w:pStyle w:val="ListBullet2"/>
            </w:pPr>
            <w:r w:rsidRPr="00150DA0">
              <w:t>United Nations Children's Fund (UNICEF)</w:t>
            </w:r>
          </w:p>
          <w:p w:rsidR="00000000" w:rsidRPr="00150DA0" w:rsidP="00150DA0">
            <w:pPr>
              <w:pStyle w:val="ListBullet2"/>
            </w:pPr>
            <w:r w:rsidRPr="00150DA0">
              <w:t>United Nations High Commissioner for Refugees (UNHCR)</w:t>
            </w:r>
          </w:p>
          <w:p w:rsidR="00000000" w:rsidRPr="00150DA0" w:rsidP="00150DA0">
            <w:pPr>
              <w:pStyle w:val="ListBullet"/>
            </w:pPr>
            <w:r w:rsidRPr="00150DA0">
              <w:t>Private donor:</w:t>
            </w:r>
          </w:p>
          <w:p w:rsidR="00000000" w:rsidRPr="00150DA0" w:rsidP="00150DA0">
            <w:pPr>
              <w:pStyle w:val="ListBullet2"/>
            </w:pPr>
            <w:r w:rsidRPr="00150DA0">
              <w:t xml:space="preserve">internal </w:t>
            </w:r>
          </w:p>
          <w:p w:rsidR="00000000" w:rsidRPr="00150DA0" w:rsidP="00150DA0">
            <w:pPr>
              <w:pStyle w:val="ListBullet2"/>
            </w:pPr>
            <w:r w:rsidRPr="00150DA0">
              <w:t>external</w:t>
            </w:r>
          </w:p>
          <w:p w:rsidR="00000000" w:rsidRPr="00150DA0" w:rsidP="00150DA0">
            <w:pPr>
              <w:pStyle w:val="ListBullet"/>
            </w:pPr>
            <w:r w:rsidRPr="00150DA0">
              <w:t>Corporate donor</w:t>
            </w:r>
          </w:p>
          <w:p w:rsidR="00000000" w:rsidRPr="00150DA0" w:rsidP="00150DA0">
            <w:pPr>
              <w:pStyle w:val="ListBullet"/>
            </w:pPr>
            <w:r w:rsidRPr="00150DA0">
              <w:t>Local representatives of all of the above</w:t>
            </w:r>
          </w:p>
          <w:p w:rsidR="00000000" w:rsidP="00150DA0">
            <w:pPr>
              <w:pStyle w:val="ListBullet"/>
              <w:rPr>
                <w:lang w:val="en-NZ"/>
              </w:rPr>
            </w:pPr>
            <w:r w:rsidRPr="00150DA0">
              <w:t>Local host government</w:t>
            </w:r>
          </w:p>
        </w:tc>
      </w:tr>
      <w:tr w:rsidTr="00E7462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50DA0">
            <w:pPr>
              <w:pStyle w:val="BodyText"/>
              <w:rPr>
                <w:lang w:val="en-NZ"/>
              </w:rPr>
            </w:pPr>
          </w:p>
        </w:tc>
      </w:tr>
      <w:tr w:rsidTr="00E7462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50DA0">
            <w:pPr>
              <w:pStyle w:val="BodyText"/>
              <w:rPr>
                <w:lang w:val="en-NZ"/>
              </w:rPr>
            </w:pPr>
            <w:r w:rsidRPr="00150DA0">
              <w:rPr>
                <w:rStyle w:val="Emphasis"/>
              </w:rPr>
              <w:t>Funding gu</w:t>
            </w:r>
            <w:r w:rsidRPr="00150DA0">
              <w:rPr>
                <w:rStyle w:val="Emphasis"/>
              </w:rPr>
              <w:t>idelines may include</w:t>
            </w:r>
            <w:r w:rsidRPr="00150DA0">
              <w:t>:</w:t>
            </w:r>
          </w:p>
        </w:tc>
        <w:tc>
          <w:tcPr>
            <w:tcW w:w="5670" w:type="dxa"/>
            <w:tcBorders>
              <w:top w:val="nil"/>
              <w:left w:val="nil"/>
              <w:bottom w:val="nil"/>
              <w:right w:val="nil"/>
            </w:tcBorders>
            <w:tcMar>
              <w:top w:w="0" w:type="dxa"/>
              <w:left w:w="62" w:type="dxa"/>
              <w:bottom w:w="0" w:type="dxa"/>
              <w:right w:w="62" w:type="dxa"/>
            </w:tcMar>
          </w:tcPr>
          <w:p w:rsidR="00000000" w:rsidRPr="00150DA0" w:rsidP="00150DA0">
            <w:pPr>
              <w:pStyle w:val="ListBullet"/>
            </w:pPr>
            <w:r w:rsidRPr="00150DA0">
              <w:t>Mission and purpose statements of donor organisations</w:t>
            </w:r>
          </w:p>
          <w:p w:rsidR="00000000" w:rsidRPr="00150DA0" w:rsidP="00150DA0">
            <w:pPr>
              <w:pStyle w:val="ListBullet"/>
            </w:pPr>
            <w:r w:rsidRPr="00150DA0">
              <w:t>Formats for written content</w:t>
            </w:r>
          </w:p>
          <w:p w:rsidR="00000000" w:rsidRPr="00150DA0" w:rsidP="00150DA0">
            <w:pPr>
              <w:pStyle w:val="ListBullet"/>
            </w:pPr>
            <w:r w:rsidRPr="00150DA0">
              <w:t>Restrictions on length</w:t>
            </w:r>
          </w:p>
          <w:p w:rsidR="00000000" w:rsidRPr="00150DA0" w:rsidP="00150DA0">
            <w:pPr>
              <w:pStyle w:val="ListBullet"/>
            </w:pPr>
            <w:r w:rsidRPr="00150DA0">
              <w:t>Budget guidelines including specifications on administration percentages</w:t>
            </w:r>
          </w:p>
          <w:p w:rsidR="00000000" w:rsidRPr="00150DA0" w:rsidP="00150DA0">
            <w:pPr>
              <w:pStyle w:val="ListBullet"/>
            </w:pPr>
            <w:r w:rsidRPr="00150DA0">
              <w:t>In-kind contributions</w:t>
            </w:r>
          </w:p>
          <w:p w:rsidR="00000000" w:rsidP="00150DA0">
            <w:pPr>
              <w:pStyle w:val="ListBullet"/>
              <w:rPr>
                <w:lang w:val="en-NZ"/>
              </w:rPr>
            </w:pPr>
            <w:r w:rsidRPr="00150DA0">
              <w:t>Requirements to match contributio</w:t>
            </w:r>
            <w:r w:rsidRPr="00150DA0">
              <w:t>ns</w:t>
            </w:r>
          </w:p>
        </w:tc>
      </w:tr>
      <w:tr w:rsidTr="00E7462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50DA0">
            <w:pPr>
              <w:pStyle w:val="BodyText"/>
              <w:rPr>
                <w:lang w:val="en-NZ"/>
              </w:rPr>
            </w:pPr>
          </w:p>
        </w:tc>
      </w:tr>
      <w:tr w:rsidTr="00E7462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50DA0">
            <w:pPr>
              <w:pStyle w:val="BodyText"/>
              <w:rPr>
                <w:lang w:val="en-NZ"/>
              </w:rPr>
            </w:pPr>
            <w:r w:rsidRPr="00150DA0">
              <w:rPr>
                <w:rStyle w:val="Emphasis"/>
              </w:rPr>
              <w:t>Advocacy activities may include</w:t>
            </w:r>
            <w:r w:rsidRPr="00150DA0">
              <w:t>:</w:t>
            </w:r>
          </w:p>
        </w:tc>
        <w:tc>
          <w:tcPr>
            <w:tcW w:w="5670" w:type="dxa"/>
            <w:tcBorders>
              <w:top w:val="nil"/>
              <w:left w:val="nil"/>
              <w:bottom w:val="nil"/>
              <w:right w:val="nil"/>
            </w:tcBorders>
            <w:tcMar>
              <w:top w:w="0" w:type="dxa"/>
              <w:left w:w="62" w:type="dxa"/>
              <w:bottom w:w="0" w:type="dxa"/>
              <w:right w:w="62" w:type="dxa"/>
            </w:tcMar>
          </w:tcPr>
          <w:p w:rsidR="00000000" w:rsidRPr="00150DA0" w:rsidP="00150DA0">
            <w:pPr>
              <w:pStyle w:val="ListBullet"/>
            </w:pPr>
            <w:r w:rsidRPr="00150DA0">
              <w:t>Initiating and attending meetings</w:t>
            </w:r>
          </w:p>
          <w:p w:rsidR="00000000" w:rsidRPr="00150DA0" w:rsidP="00150DA0">
            <w:pPr>
              <w:pStyle w:val="ListBullet"/>
            </w:pPr>
            <w:r w:rsidRPr="00150DA0">
              <w:t>Distributing reports</w:t>
            </w:r>
          </w:p>
          <w:p w:rsidR="00000000" w:rsidRPr="00150DA0" w:rsidP="00150DA0">
            <w:pPr>
              <w:pStyle w:val="ListBullet"/>
            </w:pPr>
            <w:r w:rsidRPr="00150DA0">
              <w:t>Organising training</w:t>
            </w:r>
          </w:p>
          <w:p w:rsidR="00000000" w:rsidP="00150DA0">
            <w:pPr>
              <w:pStyle w:val="ListBullet"/>
              <w:rPr>
                <w:lang w:val="en-NZ"/>
              </w:rPr>
            </w:pPr>
            <w:r w:rsidRPr="00150DA0">
              <w:t>Submitting capacity statements</w:t>
            </w:r>
          </w:p>
        </w:tc>
      </w:tr>
      <w:tr w:rsidTr="00E7462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50DA0">
            <w:pPr>
              <w:pStyle w:val="BodyText"/>
              <w:rPr>
                <w:lang w:val="en-NZ"/>
              </w:rPr>
            </w:pPr>
          </w:p>
        </w:tc>
      </w:tr>
      <w:tr w:rsidTr="00E7462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50DA0">
            <w:pPr>
              <w:pStyle w:val="BodyText"/>
              <w:rPr>
                <w:lang w:val="en-NZ"/>
              </w:rPr>
            </w:pPr>
            <w:r w:rsidRPr="00150DA0">
              <w:rPr>
                <w:rStyle w:val="Emphasis"/>
              </w:rPr>
              <w:t>Donor format may refer to</w:t>
            </w:r>
            <w:r w:rsidRPr="00150DA0">
              <w:t>:</w:t>
            </w:r>
          </w:p>
        </w:tc>
        <w:tc>
          <w:tcPr>
            <w:tcW w:w="5670" w:type="dxa"/>
            <w:tcBorders>
              <w:top w:val="nil"/>
              <w:left w:val="nil"/>
              <w:bottom w:val="nil"/>
              <w:right w:val="nil"/>
            </w:tcBorders>
            <w:tcMar>
              <w:top w:w="0" w:type="dxa"/>
              <w:left w:w="62" w:type="dxa"/>
              <w:bottom w:w="0" w:type="dxa"/>
              <w:right w:w="62" w:type="dxa"/>
            </w:tcMar>
          </w:tcPr>
          <w:p w:rsidR="00000000" w:rsidRPr="00150DA0" w:rsidP="00150DA0">
            <w:pPr>
              <w:pStyle w:val="ListBullet"/>
            </w:pPr>
            <w:r w:rsidRPr="00150DA0">
              <w:t>The design and budget formats requested by some donors</w:t>
            </w:r>
          </w:p>
          <w:p w:rsidR="00000000" w:rsidRPr="00150DA0" w:rsidP="00150DA0">
            <w:pPr>
              <w:pStyle w:val="ListBullet2"/>
            </w:pPr>
            <w:r w:rsidRPr="00150DA0">
              <w:t>some donors may have no set format</w:t>
            </w:r>
          </w:p>
          <w:p w:rsidR="00000000" w:rsidRPr="00150DA0" w:rsidP="00150DA0">
            <w:pPr>
              <w:pStyle w:val="ListBullet2"/>
            </w:pPr>
            <w:r w:rsidRPr="00150DA0">
              <w:t>some donors may have a range of formats, depending upon the funding being sought</w:t>
            </w:r>
          </w:p>
          <w:p w:rsidR="00000000" w:rsidP="00150DA0">
            <w:pPr>
              <w:pStyle w:val="ListBullet"/>
              <w:rPr>
                <w:lang w:val="en-NZ"/>
              </w:rPr>
            </w:pPr>
            <w:r w:rsidRPr="00150DA0">
              <w:t xml:space="preserve">Requirements may include information on font, style, number of pages, number of </w:t>
            </w:r>
            <w:r w:rsidRPr="00150DA0">
              <w:t>copies to be submitted, submission format (e.g. electronic, fax and post)</w:t>
            </w:r>
          </w:p>
        </w:tc>
      </w:tr>
      <w:tr w:rsidTr="00E7462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50DA0">
            <w:pPr>
              <w:pStyle w:val="BodyText"/>
              <w:rPr>
                <w:lang w:val="en-NZ"/>
              </w:rPr>
            </w:pPr>
          </w:p>
        </w:tc>
      </w:tr>
      <w:tr w:rsidTr="00E7462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50DA0">
            <w:pPr>
              <w:pStyle w:val="BodyText"/>
              <w:rPr>
                <w:lang w:val="en-NZ"/>
              </w:rPr>
            </w:pPr>
            <w:r w:rsidRPr="00150DA0">
              <w:rPr>
                <w:rStyle w:val="Emphasis"/>
              </w:rPr>
              <w:t>Appropriate donor representative may refer to</w:t>
            </w:r>
            <w:r w:rsidRPr="00150DA0">
              <w:t>:</w:t>
            </w:r>
          </w:p>
        </w:tc>
        <w:tc>
          <w:tcPr>
            <w:tcW w:w="5670" w:type="dxa"/>
            <w:tcBorders>
              <w:top w:val="nil"/>
              <w:left w:val="nil"/>
              <w:bottom w:val="nil"/>
              <w:right w:val="nil"/>
            </w:tcBorders>
            <w:tcMar>
              <w:top w:w="0" w:type="dxa"/>
              <w:left w:w="62" w:type="dxa"/>
              <w:bottom w:w="0" w:type="dxa"/>
              <w:right w:w="62" w:type="dxa"/>
            </w:tcMar>
          </w:tcPr>
          <w:p w:rsidR="00000000" w:rsidRPr="00150DA0" w:rsidP="00150DA0">
            <w:pPr>
              <w:pStyle w:val="ListBullet"/>
            </w:pPr>
            <w:r w:rsidRPr="00150DA0">
              <w:t>Personnel named in guidelines or other donor organisation promotional and support material</w:t>
            </w:r>
          </w:p>
          <w:p w:rsidR="00000000" w:rsidRPr="00150DA0" w:rsidP="00150DA0">
            <w:pPr>
              <w:pStyle w:val="ListBullet"/>
            </w:pPr>
            <w:r w:rsidRPr="00150DA0">
              <w:t>Donor head office staff</w:t>
            </w:r>
          </w:p>
          <w:p w:rsidR="00000000" w:rsidP="00150DA0">
            <w:pPr>
              <w:pStyle w:val="ListBullet"/>
              <w:rPr>
                <w:lang w:val="en-NZ"/>
              </w:rPr>
            </w:pPr>
            <w:r w:rsidRPr="00150DA0">
              <w:t>Donor local representatives</w:t>
            </w:r>
          </w:p>
        </w:tc>
      </w:tr>
      <w:tr w:rsidTr="00E7462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50DA0">
            <w:pPr>
              <w:pStyle w:val="BodyText"/>
              <w:rPr>
                <w:lang w:val="en-NZ"/>
              </w:rPr>
            </w:pPr>
          </w:p>
        </w:tc>
      </w:tr>
      <w:tr w:rsidTr="00E7462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50DA0">
            <w:pPr>
              <w:pStyle w:val="BodyText"/>
              <w:rPr>
                <w:lang w:val="en-NZ"/>
              </w:rPr>
            </w:pPr>
            <w:r w:rsidRPr="00150DA0">
              <w:rPr>
                <w:rStyle w:val="Emphasis"/>
              </w:rPr>
              <w:t>Donor funding cycles may include</w:t>
            </w:r>
            <w:r w:rsidRPr="00150DA0">
              <w:t>:</w:t>
            </w:r>
          </w:p>
        </w:tc>
        <w:tc>
          <w:tcPr>
            <w:tcW w:w="5670" w:type="dxa"/>
            <w:tcBorders>
              <w:top w:val="nil"/>
              <w:left w:val="nil"/>
              <w:bottom w:val="nil"/>
              <w:right w:val="nil"/>
            </w:tcBorders>
            <w:tcMar>
              <w:top w:w="0" w:type="dxa"/>
              <w:left w:w="62" w:type="dxa"/>
              <w:bottom w:w="0" w:type="dxa"/>
              <w:right w:w="62" w:type="dxa"/>
            </w:tcMar>
          </w:tcPr>
          <w:p w:rsidR="00000000" w:rsidRPr="00150DA0" w:rsidP="00150DA0">
            <w:pPr>
              <w:pStyle w:val="ListBullet"/>
            </w:pPr>
            <w:r w:rsidRPr="00150DA0">
              <w:t>Annual call for submissions</w:t>
            </w:r>
          </w:p>
          <w:p w:rsidR="00000000" w:rsidRPr="00150DA0" w:rsidP="00150DA0">
            <w:pPr>
              <w:pStyle w:val="ListBullet"/>
            </w:pPr>
            <w:r w:rsidRPr="00150DA0">
              <w:t>Ad hoc calls for submissions</w:t>
            </w:r>
          </w:p>
          <w:p w:rsidR="00000000" w:rsidRPr="00150DA0" w:rsidP="00150DA0">
            <w:pPr>
              <w:pStyle w:val="ListBullet"/>
            </w:pPr>
            <w:r w:rsidRPr="00150DA0">
              <w:t>Responses to specific humanitarian emergencies</w:t>
            </w:r>
          </w:p>
          <w:p w:rsidR="00000000" w:rsidRPr="00150DA0" w:rsidP="00150DA0">
            <w:pPr>
              <w:pStyle w:val="ListBullet"/>
            </w:pPr>
            <w:r w:rsidRPr="00150DA0">
              <w:t>Government reports including Foreign Affairs profiles and alerts</w:t>
            </w:r>
          </w:p>
          <w:p w:rsidR="00000000" w:rsidP="00150DA0">
            <w:pPr>
              <w:pStyle w:val="ListBullet"/>
              <w:rPr>
                <w:lang w:val="en-NZ"/>
              </w:rPr>
            </w:pPr>
            <w:r w:rsidRPr="00150DA0">
              <w:t>Conference proceedin</w:t>
            </w:r>
            <w:r w:rsidRPr="00150DA0">
              <w:t>gs</w:t>
            </w:r>
          </w:p>
        </w:tc>
      </w:tr>
      <w:tr w:rsidTr="00E7462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50DA0">
            <w:pPr>
              <w:pStyle w:val="BodyText"/>
              <w:rPr>
                <w:lang w:val="en-NZ"/>
              </w:rPr>
            </w:pPr>
          </w:p>
        </w:tc>
      </w:tr>
      <w:tr w:rsidTr="00E7462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50DA0">
            <w:pPr>
              <w:pStyle w:val="BodyText"/>
              <w:rPr>
                <w:lang w:val="en-NZ"/>
              </w:rPr>
            </w:pPr>
            <w:r w:rsidRPr="00150DA0">
              <w:rPr>
                <w:rStyle w:val="Emphasis"/>
              </w:rPr>
              <w:t>Concepts and principles of aid effectiveness and community development include</w:t>
            </w:r>
            <w:r w:rsidRPr="00150DA0">
              <w:t>:</w:t>
            </w:r>
          </w:p>
        </w:tc>
        <w:tc>
          <w:tcPr>
            <w:tcW w:w="5670" w:type="dxa"/>
            <w:tcBorders>
              <w:top w:val="nil"/>
              <w:left w:val="nil"/>
              <w:bottom w:val="nil"/>
              <w:right w:val="nil"/>
            </w:tcBorders>
            <w:tcMar>
              <w:top w:w="0" w:type="dxa"/>
              <w:left w:w="62" w:type="dxa"/>
              <w:bottom w:w="0" w:type="dxa"/>
              <w:right w:w="62" w:type="dxa"/>
            </w:tcMar>
          </w:tcPr>
          <w:p w:rsidR="00000000" w:rsidRPr="00150DA0" w:rsidP="00150DA0">
            <w:pPr>
              <w:pStyle w:val="ListBullet"/>
            </w:pPr>
            <w:r w:rsidRPr="00150DA0">
              <w:t>Ownership, including:</w:t>
            </w:r>
          </w:p>
          <w:p w:rsidR="00000000" w:rsidRPr="00150DA0" w:rsidP="00150DA0">
            <w:pPr>
              <w:pStyle w:val="ListBullet2"/>
            </w:pPr>
            <w:r w:rsidRPr="00150DA0">
              <w:t>using delivery processes that support partner countries to exercise effective leadership over their development policies and strategies</w:t>
            </w:r>
          </w:p>
          <w:p w:rsidR="00000000" w:rsidRPr="00150DA0" w:rsidP="00150DA0">
            <w:pPr>
              <w:pStyle w:val="ListBullet2"/>
            </w:pPr>
            <w:r w:rsidRPr="00150DA0">
              <w:t>coordinating development actions</w:t>
            </w:r>
          </w:p>
          <w:p w:rsidR="00000000" w:rsidRPr="00150DA0" w:rsidP="00150DA0">
            <w:pPr>
              <w:pStyle w:val="ListBullet2"/>
            </w:pPr>
            <w:r w:rsidRPr="00150DA0">
              <w:t>involving communities and local government in decision making, implementation, monitoring and evaluation</w:t>
            </w:r>
          </w:p>
          <w:p w:rsidR="00000000" w:rsidRPr="00150DA0" w:rsidP="00150DA0">
            <w:pPr>
              <w:pStyle w:val="ListBullet2"/>
            </w:pPr>
            <w:r w:rsidRPr="00150DA0">
              <w:t>encouraging community's and local government's contribution to problem solving</w:t>
            </w:r>
          </w:p>
          <w:p w:rsidR="00000000" w:rsidRPr="00150DA0" w:rsidP="00150DA0">
            <w:pPr>
              <w:pStyle w:val="ListBullet"/>
            </w:pPr>
            <w:r w:rsidRPr="00150DA0">
              <w:t>Alignment, involving maintaining a com</w:t>
            </w:r>
            <w:r w:rsidRPr="00150DA0">
              <w:t>prehensive understanding of partner countries' national development strategies, institutions and procedures to guide program delivery</w:t>
            </w:r>
          </w:p>
          <w:p w:rsidR="00000000" w:rsidRPr="00150DA0" w:rsidP="00150DA0">
            <w:pPr>
              <w:pStyle w:val="ListBullet"/>
            </w:pPr>
            <w:r w:rsidRPr="00150DA0">
              <w:t>Harmonisation:</w:t>
            </w:r>
          </w:p>
          <w:p w:rsidR="00000000" w:rsidRPr="00150DA0" w:rsidP="00150DA0">
            <w:pPr>
              <w:pStyle w:val="ListBullet2"/>
            </w:pPr>
            <w:r w:rsidRPr="00150DA0">
              <w:t xml:space="preserve">actively seeking to collaborate with other Official Development Assistance (ODA) partners to create added </w:t>
            </w:r>
            <w:r w:rsidRPr="00150DA0">
              <w:t>value and greater development effectiveness</w:t>
            </w:r>
          </w:p>
          <w:p w:rsidR="00000000" w:rsidRPr="00150DA0" w:rsidP="00150DA0">
            <w:pPr>
              <w:pStyle w:val="ListBullet"/>
            </w:pPr>
            <w:r w:rsidRPr="00150DA0">
              <w:t>Managing for results, including continuous improvement of systems to:</w:t>
            </w:r>
          </w:p>
          <w:p w:rsidR="00000000" w:rsidRPr="00150DA0" w:rsidP="00150DA0">
            <w:pPr>
              <w:pStyle w:val="ListBullet2"/>
            </w:pPr>
            <w:r w:rsidRPr="00150DA0">
              <w:t xml:space="preserve">manage for development results </w:t>
            </w:r>
          </w:p>
          <w:p w:rsidR="00000000" w:rsidRPr="00150DA0" w:rsidP="00150DA0">
            <w:pPr>
              <w:pStyle w:val="ListBullet2"/>
            </w:pPr>
            <w:r w:rsidRPr="00150DA0">
              <w:t>support evidence-based decision making</w:t>
            </w:r>
          </w:p>
          <w:p w:rsidR="00000000" w:rsidRPr="00150DA0" w:rsidP="00150DA0">
            <w:pPr>
              <w:pStyle w:val="ListBullet"/>
            </w:pPr>
            <w:r w:rsidRPr="00150DA0">
              <w:t>Mutual accountability, involving demonstration of:</w:t>
            </w:r>
          </w:p>
          <w:p w:rsidR="00000000" w:rsidP="00150DA0">
            <w:pPr>
              <w:pStyle w:val="ListBullet2"/>
              <w:rPr>
                <w:lang w:val="en-NZ"/>
              </w:rPr>
            </w:pPr>
            <w:r w:rsidRPr="00150DA0">
              <w:t>full transparenc</w:t>
            </w:r>
            <w:r w:rsidRPr="00150DA0">
              <w:t>y and accountability for the use of development resources in program delivery</w:t>
            </w:r>
          </w:p>
        </w:tc>
      </w:tr>
      <w:tr w:rsidTr="00E7462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50DA0">
            <w:pPr>
              <w:pStyle w:val="BodyText"/>
              <w:rPr>
                <w:lang w:val="en-NZ"/>
              </w:rPr>
            </w:pPr>
          </w:p>
        </w:tc>
      </w:tr>
      <w:tr w:rsidTr="00E7462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50DA0">
            <w:pPr>
              <w:pStyle w:val="BodyText"/>
              <w:rPr>
                <w:lang w:val="en-NZ"/>
              </w:rPr>
            </w:pPr>
            <w:r w:rsidRPr="00150DA0">
              <w:rPr>
                <w:rStyle w:val="Emphasis"/>
              </w:rPr>
              <w:t>Feedback may be</w:t>
            </w:r>
            <w:r w:rsidRPr="00150DA0">
              <w:t>:</w:t>
            </w:r>
          </w:p>
        </w:tc>
        <w:tc>
          <w:tcPr>
            <w:tcW w:w="5670" w:type="dxa"/>
            <w:tcBorders>
              <w:top w:val="nil"/>
              <w:left w:val="nil"/>
              <w:bottom w:val="nil"/>
              <w:right w:val="nil"/>
            </w:tcBorders>
            <w:tcMar>
              <w:top w:w="0" w:type="dxa"/>
              <w:left w:w="62" w:type="dxa"/>
              <w:bottom w:w="0" w:type="dxa"/>
              <w:right w:w="62" w:type="dxa"/>
            </w:tcMar>
          </w:tcPr>
          <w:p w:rsidR="00000000" w:rsidRPr="00150DA0" w:rsidP="00150DA0">
            <w:pPr>
              <w:pStyle w:val="ListBullet"/>
            </w:pPr>
            <w:r w:rsidRPr="00150DA0">
              <w:t>Formal or informal</w:t>
            </w:r>
          </w:p>
          <w:p w:rsidR="00000000" w:rsidP="00150DA0">
            <w:pPr>
              <w:pStyle w:val="ListBullet"/>
              <w:rPr>
                <w:lang w:val="en-NZ"/>
              </w:rPr>
            </w:pPr>
            <w:r w:rsidRPr="00150DA0">
              <w:t>Feedback should be sought in such a way as to maximise opportunities for it to follow best practice principles of feedback e.g.</w:t>
            </w:r>
            <w:r w:rsidRPr="00150DA0">
              <w:t xml:space="preserve"> be timely and specific</w:t>
            </w:r>
          </w:p>
        </w:tc>
      </w:tr>
      <w:tr w:rsidTr="00E7462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150DA0" w:rsidP="00150DA0">
            <w:pPr>
              <w:pStyle w:val="BodyText"/>
            </w:pPr>
          </w:p>
        </w:tc>
      </w:tr>
    </w:tbl>
    <w:p w:rsidR="00E74622" w:rsidP="00150DA0">
      <w:pPr>
        <w:pStyle w:val="BodyText"/>
      </w:pPr>
    </w:p>
    <w:p w:rsidR="00E74622" w:rsidP="00150DA0">
      <w:pPr>
        <w:pStyle w:val="BodyText"/>
      </w:pPr>
    </w:p>
    <w:p w:rsidR="00000000" w:rsidRPr="00150DA0" w:rsidP="00150DA0">
      <w:pPr>
        <w:pStyle w:val="Heading1"/>
      </w:pPr>
      <w:bookmarkStart w:id="12" w:name="O_294007"/>
      <w:bookmarkEnd w:id="12"/>
      <w:r w:rsidRPr="00150DA0">
        <w:t>Unit Sector(s)</w:t>
      </w:r>
    </w:p>
    <w:p w:rsidR="00000000" w:rsidRPr="00150DA0" w:rsidP="00150DA0">
      <w:pPr>
        <w:pStyle w:val="BodyText"/>
      </w:pPr>
      <w:r w:rsidRPr="00150DA0">
        <w:t>Not Applicable</w:t>
      </w:r>
    </w:p>
    <w:p w:rsidR="00000000" w:rsidRPr="00150DA0" w:rsidP="00150DA0"/>
    <w:sectPr w:rsidSect="00150DA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D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74622" w:rsidP="00E746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D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622" w:rsidP="00150D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E74622" w:rsidP="00150DA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E74622" w:rsidP="00150DA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D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74622" w:rsidP="00E7462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D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622" w:rsidP="00150DA0">
    <w:pPr>
      <w:pStyle w:val="Header"/>
      <w:framePr w:wrap="around"/>
    </w:pPr>
    <w:r>
      <w:fldChar w:fldCharType="begin"/>
    </w:r>
    <w:r>
      <w:instrText xml:space="preserve"> TITLE   \* MERGEFORMAT </w:instrText>
    </w:r>
    <w:r>
      <w:fldChar w:fldCharType="separate"/>
    </w:r>
    <w:r>
      <w:t>CHCDHA406A Secure development and/or humanitarian assistance funding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74622" w:rsidP="00150DA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15CB3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BC48A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2A21A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0DA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50DA0"/>
    <w:pPr>
      <w:spacing w:before="360" w:after="60"/>
      <w:outlineLvl w:val="0"/>
    </w:pPr>
    <w:rPr>
      <w:sz w:val="32"/>
    </w:rPr>
  </w:style>
  <w:style w:type="paragraph" w:styleId="Heading2">
    <w:name w:val="heading 2"/>
    <w:basedOn w:val="HeadingBase"/>
    <w:next w:val="BodyText"/>
    <w:link w:val="Heading2Char"/>
    <w:qFormat/>
    <w:rsid w:val="00150DA0"/>
    <w:pPr>
      <w:keepLines/>
      <w:spacing w:before="240" w:after="120"/>
      <w:outlineLvl w:val="1"/>
    </w:pPr>
    <w:rPr>
      <w:sz w:val="28"/>
      <w:szCs w:val="40"/>
    </w:rPr>
  </w:style>
  <w:style w:type="paragraph" w:styleId="Heading3">
    <w:name w:val="heading 3"/>
    <w:basedOn w:val="HeadingBase"/>
    <w:next w:val="BodyText"/>
    <w:link w:val="Heading3Char"/>
    <w:qFormat/>
    <w:rsid w:val="00150DA0"/>
    <w:pPr>
      <w:spacing w:before="180" w:after="120"/>
      <w:outlineLvl w:val="2"/>
    </w:pPr>
    <w:rPr>
      <w:spacing w:val="-10"/>
      <w:kern w:val="32"/>
    </w:rPr>
  </w:style>
  <w:style w:type="paragraph" w:styleId="Heading4">
    <w:name w:val="heading 4"/>
    <w:basedOn w:val="HeadingBase"/>
    <w:next w:val="BodyText"/>
    <w:link w:val="Heading4Char"/>
    <w:qFormat/>
    <w:rsid w:val="00150DA0"/>
    <w:pPr>
      <w:spacing w:before="160" w:after="120"/>
      <w:outlineLvl w:val="3"/>
    </w:pPr>
    <w:rPr>
      <w:sz w:val="22"/>
    </w:rPr>
  </w:style>
  <w:style w:type="paragraph" w:styleId="Heading5">
    <w:name w:val="heading 5"/>
    <w:basedOn w:val="HeadingBase"/>
    <w:next w:val="Normal"/>
    <w:link w:val="Heading5Char"/>
    <w:qFormat/>
    <w:rsid w:val="00150DA0"/>
    <w:pPr>
      <w:spacing w:before="80"/>
      <w:outlineLvl w:val="4"/>
    </w:pPr>
    <w:rPr>
      <w:color w:val="918585"/>
      <w:sz w:val="20"/>
    </w:rPr>
  </w:style>
  <w:style w:type="paragraph" w:styleId="Heading6">
    <w:name w:val="heading 6"/>
    <w:basedOn w:val="HeadingBase"/>
    <w:next w:val="Normal"/>
    <w:link w:val="Heading6Char"/>
    <w:qFormat/>
    <w:rsid w:val="00150DA0"/>
    <w:pPr>
      <w:spacing w:before="60"/>
      <w:outlineLvl w:val="5"/>
    </w:pPr>
    <w:rPr>
      <w:color w:val="918585"/>
      <w:sz w:val="20"/>
    </w:rPr>
  </w:style>
  <w:style w:type="paragraph" w:styleId="Heading7">
    <w:name w:val="heading 7"/>
    <w:basedOn w:val="Normal"/>
    <w:next w:val="Normal"/>
    <w:link w:val="Heading7Char"/>
    <w:qFormat/>
    <w:rsid w:val="00150DA0"/>
    <w:pPr>
      <w:ind w:left="720"/>
      <w:outlineLvl w:val="6"/>
    </w:pPr>
    <w:rPr>
      <w:i/>
    </w:rPr>
  </w:style>
  <w:style w:type="paragraph" w:styleId="Heading8">
    <w:name w:val="heading 8"/>
    <w:basedOn w:val="Normal"/>
    <w:next w:val="Normal"/>
    <w:link w:val="Heading8Char"/>
    <w:qFormat/>
    <w:rsid w:val="00150DA0"/>
    <w:pPr>
      <w:ind w:left="720"/>
      <w:outlineLvl w:val="7"/>
    </w:pPr>
    <w:rPr>
      <w:i/>
    </w:rPr>
  </w:style>
  <w:style w:type="paragraph" w:styleId="Heading9">
    <w:name w:val="heading 9"/>
    <w:basedOn w:val="Normal"/>
    <w:next w:val="Normal"/>
    <w:link w:val="Heading9Char"/>
    <w:qFormat/>
    <w:rsid w:val="00150DA0"/>
    <w:pPr>
      <w:ind w:left="720"/>
      <w:outlineLvl w:val="8"/>
    </w:pPr>
    <w:rPr>
      <w:i/>
    </w:rPr>
  </w:style>
  <w:style w:type="character" w:default="1" w:styleId="DefaultParagraphFont">
    <w:name w:val="Default Paragraph Font"/>
    <w:uiPriority w:val="1"/>
    <w:unhideWhenUsed/>
    <w:rsid w:val="00150D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0DA0"/>
  </w:style>
  <w:style w:type="character" w:customStyle="1" w:styleId="Heading1Char">
    <w:name w:val="Heading 1 Char"/>
    <w:basedOn w:val="DefaultParagraphFont"/>
    <w:link w:val="Heading1"/>
    <w:rsid w:val="00150DA0"/>
    <w:rPr>
      <w:rFonts w:ascii="Times New Roman" w:eastAsia="Times New Roman" w:hAnsi="Times New Roman" w:cs="Times New Roman"/>
      <w:b/>
      <w:sz w:val="32"/>
      <w:szCs w:val="20"/>
      <w:lang w:eastAsia="en-US"/>
    </w:rPr>
  </w:style>
  <w:style w:type="paragraph" w:styleId="BodyText">
    <w:name w:val="Body Text"/>
    <w:basedOn w:val="Normal"/>
    <w:link w:val="BodyTextChar"/>
    <w:rsid w:val="00150DA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50DA0"/>
    <w:rPr>
      <w:rFonts w:ascii="Times New Roman" w:eastAsia="Times New Roman" w:hAnsi="Times New Roman" w:cs="Times New Roman"/>
      <w:sz w:val="24"/>
      <w:lang w:val="en-US" w:eastAsia="en-US"/>
    </w:rPr>
  </w:style>
  <w:style w:type="paragraph" w:styleId="Footer">
    <w:name w:val="footer"/>
    <w:basedOn w:val="Normal"/>
    <w:link w:val="FooterChar"/>
    <w:rsid w:val="00150D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0DA0"/>
    <w:rPr>
      <w:rFonts w:ascii="Times New Roman" w:eastAsia="Times New Roman" w:hAnsi="Times New Roman" w:cs="Times New Roman"/>
      <w:sz w:val="16"/>
      <w:lang w:val="en-US" w:eastAsia="en-US"/>
    </w:rPr>
  </w:style>
  <w:style w:type="paragraph" w:styleId="List">
    <w:name w:val="List"/>
    <w:basedOn w:val="BodyText"/>
    <w:next w:val="BodyText"/>
    <w:rsid w:val="00150DA0"/>
    <w:pPr>
      <w:tabs>
        <w:tab w:val="left" w:pos="340"/>
      </w:tabs>
      <w:spacing w:before="60" w:after="60"/>
      <w:ind w:left="340" w:hanging="340"/>
    </w:pPr>
  </w:style>
  <w:style w:type="paragraph" w:styleId="ListBullet">
    <w:name w:val="List Bullet"/>
    <w:basedOn w:val="List"/>
    <w:rsid w:val="00150DA0"/>
    <w:pPr>
      <w:numPr>
        <w:numId w:val="13"/>
      </w:numPr>
      <w:tabs>
        <w:tab w:val="clear" w:pos="340"/>
      </w:tabs>
      <w:spacing w:before="40" w:after="40"/>
    </w:pPr>
  </w:style>
  <w:style w:type="character" w:customStyle="1" w:styleId="SpecialBold">
    <w:name w:val="Special Bold"/>
    <w:basedOn w:val="DefaultParagraphFont"/>
    <w:rsid w:val="00150DA0"/>
    <w:rPr>
      <w:b/>
      <w:spacing w:val="0"/>
    </w:rPr>
  </w:style>
  <w:style w:type="paragraph" w:styleId="ListBullet2">
    <w:name w:val="List Bullet 2"/>
    <w:basedOn w:val="List2"/>
    <w:rsid w:val="00150DA0"/>
    <w:pPr>
      <w:numPr>
        <w:numId w:val="14"/>
      </w:numPr>
      <w:tabs>
        <w:tab w:val="clear" w:pos="680"/>
      </w:tabs>
    </w:pPr>
  </w:style>
  <w:style w:type="paragraph" w:styleId="Header">
    <w:name w:val="header"/>
    <w:basedOn w:val="Normal"/>
    <w:link w:val="HeaderChar"/>
    <w:rsid w:val="00150D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0DA0"/>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150DA0"/>
    <w:rPr>
      <w:i/>
    </w:rPr>
  </w:style>
  <w:style w:type="paragraph" w:customStyle="1" w:styleId="SuperHeading">
    <w:name w:val="SuperHeading"/>
    <w:basedOn w:val="Normal"/>
    <w:rsid w:val="00150DA0"/>
    <w:pPr>
      <w:spacing w:before="240" w:after="120"/>
      <w:outlineLvl w:val="0"/>
    </w:pPr>
    <w:rPr>
      <w:rFonts w:ascii="Times New Roman" w:hAnsi="Times New Roman"/>
      <w:b/>
      <w:sz w:val="28"/>
    </w:rPr>
  </w:style>
  <w:style w:type="paragraph" w:customStyle="1" w:styleId="AllowPageBreak">
    <w:name w:val="AllowPageBreak"/>
    <w:rsid w:val="00150DA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50DA0"/>
    <w:rPr>
      <w:b/>
      <w:i/>
      <w:u w:val="none"/>
    </w:rPr>
  </w:style>
  <w:style w:type="character" w:customStyle="1" w:styleId="Heading2Char">
    <w:name w:val="Heading 2 Char"/>
    <w:basedOn w:val="DefaultParagraphFont"/>
    <w:link w:val="Heading2"/>
    <w:rsid w:val="00150D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0D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0D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0D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0D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0DA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50DA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50DA0"/>
    <w:rPr>
      <w:rFonts w:ascii="Courier New" w:eastAsia="Times New Roman" w:hAnsi="Courier New" w:cs="Times New Roman"/>
      <w:i/>
      <w:szCs w:val="20"/>
      <w:lang w:val="en-US" w:eastAsia="en-US"/>
    </w:rPr>
  </w:style>
  <w:style w:type="paragraph" w:customStyle="1" w:styleId="HeadingBase">
    <w:name w:val="Heading Base"/>
    <w:rsid w:val="00150D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0DA0"/>
    <w:pPr>
      <w:tabs>
        <w:tab w:val="right" w:leader="dot" w:pos="9072"/>
      </w:tabs>
      <w:ind w:left="567"/>
    </w:pPr>
    <w:rPr>
      <w:szCs w:val="22"/>
    </w:rPr>
  </w:style>
  <w:style w:type="paragraph" w:customStyle="1" w:styleId="TOCBase">
    <w:name w:val="TOC Base"/>
    <w:rsid w:val="00150D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0DA0"/>
    <w:pPr>
      <w:tabs>
        <w:tab w:val="right" w:leader="dot" w:pos="9072"/>
      </w:tabs>
      <w:spacing w:before="40" w:after="40"/>
      <w:ind w:left="284"/>
    </w:pPr>
    <w:rPr>
      <w:rFonts w:ascii="Times New Roman" w:hAnsi="Times New Roman"/>
    </w:rPr>
  </w:style>
  <w:style w:type="paragraph" w:styleId="TOC1">
    <w:name w:val="toc 1"/>
    <w:basedOn w:val="TOCBase"/>
    <w:next w:val="Normal"/>
    <w:rsid w:val="00150DA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50DA0"/>
    <w:pPr>
      <w:spacing w:before="5040"/>
      <w:jc w:val="center"/>
    </w:pPr>
    <w:rPr>
      <w:sz w:val="48"/>
      <w:szCs w:val="72"/>
      <w:lang w:val="en-US"/>
    </w:rPr>
  </w:style>
  <w:style w:type="character" w:customStyle="1" w:styleId="TitleChar">
    <w:name w:val="Title Char"/>
    <w:basedOn w:val="DefaultParagraphFont"/>
    <w:link w:val="Title"/>
    <w:rsid w:val="00150D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0DA0"/>
    <w:pPr>
      <w:tabs>
        <w:tab w:val="left" w:pos="3600"/>
        <w:tab w:val="left" w:pos="3958"/>
      </w:tabs>
    </w:pPr>
  </w:style>
  <w:style w:type="paragraph" w:customStyle="1" w:styleId="Note">
    <w:name w:val="Note"/>
    <w:basedOn w:val="BodyText"/>
    <w:rsid w:val="00150D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0DA0"/>
    <w:pPr>
      <w:framePr w:wrap="auto" w:hAnchor="text" w:y="6049"/>
    </w:pPr>
    <w:rPr>
      <w:color w:val="000000"/>
      <w:sz w:val="40"/>
    </w:rPr>
  </w:style>
  <w:style w:type="paragraph" w:customStyle="1" w:styleId="TOCTitle">
    <w:name w:val="TOCTitle"/>
    <w:basedOn w:val="Heading1"/>
    <w:rsid w:val="00150DA0"/>
    <w:pPr>
      <w:spacing w:after="240"/>
      <w:jc w:val="center"/>
      <w:outlineLvl w:val="9"/>
    </w:pPr>
    <w:rPr>
      <w:caps/>
    </w:rPr>
  </w:style>
  <w:style w:type="paragraph" w:customStyle="1" w:styleId="Version">
    <w:name w:val="Version"/>
    <w:rsid w:val="00150DA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50DA0"/>
    <w:pPr>
      <w:keepNext w:val="0"/>
      <w:tabs>
        <w:tab w:val="right" w:pos="4176"/>
      </w:tabs>
      <w:ind w:left="198" w:hanging="198"/>
    </w:pPr>
    <w:rPr>
      <w:rFonts w:ascii="Garamond" w:hAnsi="Garamond"/>
    </w:rPr>
  </w:style>
  <w:style w:type="paragraph" w:styleId="IndexHeading">
    <w:name w:val="index heading"/>
    <w:basedOn w:val="Normal"/>
    <w:next w:val="Index1"/>
    <w:semiHidden/>
    <w:rsid w:val="00150DA0"/>
    <w:pPr>
      <w:spacing w:before="120" w:after="120"/>
    </w:pPr>
    <w:rPr>
      <w:rFonts w:ascii="Arial" w:hAnsi="Arial"/>
      <w:b/>
      <w:color w:val="918585"/>
      <w:sz w:val="24"/>
    </w:rPr>
  </w:style>
  <w:style w:type="paragraph" w:customStyle="1" w:styleId="Chapter">
    <w:name w:val="Chapter"/>
    <w:basedOn w:val="Normal"/>
    <w:rsid w:val="00150DA0"/>
    <w:pPr>
      <w:spacing w:before="240"/>
    </w:pPr>
    <w:rPr>
      <w:rFonts w:ascii="Times New Roman" w:hAnsi="Times New Roman"/>
      <w:smallCaps/>
      <w:spacing w:val="80"/>
      <w:sz w:val="28"/>
    </w:rPr>
  </w:style>
  <w:style w:type="paragraph" w:customStyle="1" w:styleId="InChapter">
    <w:name w:val="InChapter"/>
    <w:basedOn w:val="Heading3"/>
    <w:rsid w:val="00150DA0"/>
    <w:pPr>
      <w:spacing w:after="240"/>
      <w:outlineLvl w:val="9"/>
    </w:pPr>
    <w:rPr>
      <w:noProof/>
    </w:rPr>
  </w:style>
  <w:style w:type="paragraph" w:styleId="Index2">
    <w:name w:val="index 2"/>
    <w:basedOn w:val="Normal"/>
    <w:next w:val="Normal"/>
    <w:semiHidden/>
    <w:rsid w:val="00150DA0"/>
    <w:pPr>
      <w:tabs>
        <w:tab w:val="right" w:pos="4176"/>
      </w:tabs>
      <w:ind w:left="568" w:hanging="284"/>
    </w:pPr>
    <w:rPr>
      <w:rFonts w:ascii="Garamond" w:hAnsi="Garamond"/>
    </w:rPr>
  </w:style>
  <w:style w:type="paragraph" w:customStyle="1" w:styleId="Byline">
    <w:name w:val="Byline"/>
    <w:rsid w:val="00150D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0DA0"/>
    <w:pPr>
      <w:tabs>
        <w:tab w:val="clear" w:pos="3600"/>
        <w:tab w:val="clear" w:pos="3958"/>
      </w:tabs>
      <w:jc w:val="right"/>
    </w:pPr>
  </w:style>
  <w:style w:type="paragraph" w:styleId="Caption">
    <w:name w:val="caption"/>
    <w:basedOn w:val="BodyText"/>
    <w:next w:val="Normal"/>
    <w:qFormat/>
    <w:rsid w:val="00150DA0"/>
    <w:pPr>
      <w:framePr w:w="2268" w:hSpace="181" w:vSpace="181" w:wrap="around" w:vAnchor="text" w:hAnchor="page" w:x="1135" w:y="285" w:anchorLock="1"/>
    </w:pPr>
    <w:rPr>
      <w:i/>
    </w:rPr>
  </w:style>
  <w:style w:type="paragraph" w:customStyle="1" w:styleId="MiniTOCTitle">
    <w:name w:val="MiniTOCTitle"/>
    <w:basedOn w:val="Heading4"/>
    <w:rsid w:val="00150DA0"/>
    <w:pPr>
      <w:spacing w:before="240"/>
      <w:outlineLvl w:val="9"/>
    </w:pPr>
    <w:rPr>
      <w:noProof/>
      <w:sz w:val="24"/>
    </w:rPr>
  </w:style>
  <w:style w:type="paragraph" w:customStyle="1" w:styleId="MiniTOCItem">
    <w:name w:val="MiniTOCItem"/>
    <w:basedOn w:val="ListBullet"/>
    <w:rsid w:val="00150DA0"/>
    <w:pPr>
      <w:numPr>
        <w:numId w:val="0"/>
      </w:numPr>
      <w:tabs>
        <w:tab w:val="right" w:leader="dot" w:pos="6521"/>
      </w:tabs>
      <w:spacing w:before="0" w:after="0"/>
    </w:pPr>
  </w:style>
  <w:style w:type="paragraph" w:customStyle="1" w:styleId="TOFTitle">
    <w:name w:val="TOFTitle"/>
    <w:basedOn w:val="TOCTitle"/>
    <w:rsid w:val="00150DA0"/>
  </w:style>
  <w:style w:type="paragraph" w:styleId="TableofFigures">
    <w:name w:val="table of figures"/>
    <w:basedOn w:val="Normal"/>
    <w:next w:val="Normal"/>
    <w:semiHidden/>
    <w:rsid w:val="00150DA0"/>
    <w:pPr>
      <w:tabs>
        <w:tab w:val="right" w:leader="dot" w:pos="9072"/>
      </w:tabs>
      <w:ind w:left="970" w:hanging="403"/>
    </w:pPr>
    <w:rPr>
      <w:rFonts w:ascii="Times New Roman" w:hAnsi="Times New Roman"/>
      <w:b/>
    </w:rPr>
  </w:style>
  <w:style w:type="paragraph" w:styleId="ListNumber">
    <w:name w:val="List Number"/>
    <w:basedOn w:val="List"/>
    <w:rsid w:val="00150DA0"/>
    <w:pPr>
      <w:numPr>
        <w:numId w:val="11"/>
      </w:numPr>
    </w:pPr>
  </w:style>
  <w:style w:type="character" w:customStyle="1" w:styleId="WingdingSymbols">
    <w:name w:val="Wingding Symbols"/>
    <w:rsid w:val="00150DA0"/>
    <w:rPr>
      <w:rFonts w:ascii="Wingdings" w:hAnsi="Wingdings"/>
    </w:rPr>
  </w:style>
  <w:style w:type="paragraph" w:customStyle="1" w:styleId="TableHeading">
    <w:name w:val="Table Heading"/>
    <w:basedOn w:val="HeadingBase"/>
    <w:rsid w:val="00150DA0"/>
    <w:pPr>
      <w:keepLines/>
      <w:pBdr>
        <w:bottom w:val="single" w:sz="6" w:space="1" w:color="918585"/>
      </w:pBdr>
      <w:spacing w:before="240"/>
    </w:pPr>
  </w:style>
  <w:style w:type="character" w:customStyle="1" w:styleId="HotSpot">
    <w:name w:val="HotSpot"/>
    <w:rsid w:val="00150DA0"/>
    <w:rPr>
      <w:color w:val="0033CC"/>
      <w:u w:val="none"/>
    </w:rPr>
  </w:style>
  <w:style w:type="paragraph" w:customStyle="1" w:styleId="BodyTextRight">
    <w:name w:val="Body Text Right"/>
    <w:basedOn w:val="BodyText"/>
    <w:rsid w:val="00150DA0"/>
    <w:pPr>
      <w:spacing w:before="0" w:after="0"/>
      <w:jc w:val="right"/>
    </w:pPr>
  </w:style>
  <w:style w:type="paragraph" w:styleId="Index3">
    <w:name w:val="index 3"/>
    <w:basedOn w:val="ListNumber2"/>
    <w:next w:val="Normal"/>
    <w:semiHidden/>
    <w:rsid w:val="00150DA0"/>
    <w:pPr>
      <w:numPr>
        <w:numId w:val="0"/>
      </w:numPr>
      <w:tabs>
        <w:tab w:val="right" w:leader="dot" w:pos="4176"/>
      </w:tabs>
    </w:pPr>
  </w:style>
  <w:style w:type="paragraph" w:styleId="ListNumber2">
    <w:name w:val="List Number 2"/>
    <w:basedOn w:val="List2"/>
    <w:rsid w:val="00150DA0"/>
    <w:pPr>
      <w:numPr>
        <w:numId w:val="10"/>
      </w:numPr>
      <w:tabs>
        <w:tab w:val="clear" w:pos="1060"/>
      </w:tabs>
    </w:pPr>
  </w:style>
  <w:style w:type="paragraph" w:customStyle="1" w:styleId="MarginNote">
    <w:name w:val="Margin Note"/>
    <w:basedOn w:val="BodyText"/>
    <w:rsid w:val="00150D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0D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0DA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50DA0"/>
    <w:rPr>
      <w:sz w:val="32"/>
    </w:rPr>
  </w:style>
  <w:style w:type="paragraph" w:customStyle="1" w:styleId="HeadingProcedure">
    <w:name w:val="Heading Procedure"/>
    <w:basedOn w:val="HeadingBase"/>
    <w:next w:val="Normal"/>
    <w:rsid w:val="00150DA0"/>
    <w:pPr>
      <w:tabs>
        <w:tab w:val="left" w:pos="0"/>
      </w:tabs>
      <w:spacing w:before="120" w:after="60"/>
    </w:pPr>
    <w:rPr>
      <w:i/>
      <w:color w:val="918585"/>
      <w:sz w:val="22"/>
    </w:rPr>
  </w:style>
  <w:style w:type="paragraph" w:customStyle="1" w:styleId="TableBodyText">
    <w:name w:val="Table Body Text"/>
    <w:basedOn w:val="BodyText"/>
    <w:rsid w:val="00150DA0"/>
    <w:pPr>
      <w:spacing w:before="60" w:after="60"/>
    </w:pPr>
  </w:style>
  <w:style w:type="paragraph" w:styleId="ListContinue">
    <w:name w:val="List Continue"/>
    <w:basedOn w:val="List"/>
    <w:rsid w:val="00150DA0"/>
    <w:pPr>
      <w:ind w:firstLine="0"/>
    </w:pPr>
  </w:style>
  <w:style w:type="paragraph" w:customStyle="1" w:styleId="ListNote">
    <w:name w:val="List Note"/>
    <w:basedOn w:val="List"/>
    <w:rsid w:val="00150DA0"/>
    <w:pPr>
      <w:pBdr>
        <w:top w:val="single" w:sz="6" w:space="2" w:color="918585"/>
        <w:bottom w:val="single" w:sz="6" w:space="2" w:color="918585"/>
      </w:pBdr>
      <w:tabs>
        <w:tab w:val="left" w:pos="1021"/>
      </w:tabs>
      <w:ind w:firstLine="0"/>
    </w:pPr>
  </w:style>
  <w:style w:type="paragraph" w:customStyle="1" w:styleId="Warning">
    <w:name w:val="Warning"/>
    <w:basedOn w:val="BodyText"/>
    <w:rsid w:val="00150DA0"/>
    <w:pPr>
      <w:shd w:val="clear" w:color="auto" w:fill="D9D9D9"/>
      <w:tabs>
        <w:tab w:val="left" w:pos="992"/>
      </w:tabs>
      <w:ind w:left="119" w:right="119"/>
    </w:pPr>
    <w:rPr>
      <w:sz w:val="20"/>
    </w:rPr>
  </w:style>
  <w:style w:type="paragraph" w:customStyle="1" w:styleId="MarginIcons">
    <w:name w:val="Margin Icons"/>
    <w:basedOn w:val="BodyText"/>
    <w:rsid w:val="00150D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0DA0"/>
    <w:rPr>
      <w:rFonts w:ascii="Courier New" w:hAnsi="Courier New"/>
    </w:rPr>
  </w:style>
  <w:style w:type="paragraph" w:customStyle="1" w:styleId="NoteBullet">
    <w:name w:val="Note Bullet"/>
    <w:basedOn w:val="Note"/>
    <w:rsid w:val="00150DA0"/>
    <w:pPr>
      <w:tabs>
        <w:tab w:val="clear" w:pos="680"/>
      </w:tabs>
      <w:spacing w:before="60" w:after="60"/>
    </w:pPr>
  </w:style>
  <w:style w:type="paragraph" w:customStyle="1" w:styleId="SubHeading2">
    <w:name w:val="SubHeading2"/>
    <w:basedOn w:val="HeadingBase"/>
    <w:rsid w:val="00150DA0"/>
    <w:pPr>
      <w:spacing w:before="240" w:after="60"/>
    </w:pPr>
    <w:rPr>
      <w:sz w:val="20"/>
    </w:rPr>
  </w:style>
  <w:style w:type="paragraph" w:customStyle="1" w:styleId="SubHeading1">
    <w:name w:val="SubHeading1"/>
    <w:basedOn w:val="HeadingBase"/>
    <w:rsid w:val="00150DA0"/>
    <w:pPr>
      <w:spacing w:before="240" w:after="60"/>
    </w:pPr>
    <w:rPr>
      <w:color w:val="918585"/>
      <w:sz w:val="22"/>
    </w:rPr>
  </w:style>
  <w:style w:type="paragraph" w:customStyle="1" w:styleId="SideHeading">
    <w:name w:val="Side Heading"/>
    <w:basedOn w:val="HeadingBase"/>
    <w:rsid w:val="00150D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0DA0"/>
    <w:pPr>
      <w:numPr>
        <w:numId w:val="12"/>
      </w:numPr>
    </w:pPr>
  </w:style>
  <w:style w:type="paragraph" w:styleId="PlainText">
    <w:name w:val="Plain Text"/>
    <w:basedOn w:val="Normal"/>
    <w:link w:val="PlainTextChar"/>
    <w:rsid w:val="00150DA0"/>
    <w:rPr>
      <w:sz w:val="20"/>
    </w:rPr>
  </w:style>
  <w:style w:type="character" w:customStyle="1" w:styleId="PlainTextChar">
    <w:name w:val="Plain Text Char"/>
    <w:basedOn w:val="DefaultParagraphFont"/>
    <w:link w:val="PlainText"/>
    <w:rsid w:val="00150DA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50DA0"/>
    <w:rPr>
      <w:b/>
      <w:smallCaps/>
    </w:rPr>
  </w:style>
  <w:style w:type="paragraph" w:customStyle="1" w:styleId="TableListNumber">
    <w:name w:val="Table List Number"/>
    <w:basedOn w:val="ListNumber"/>
    <w:rsid w:val="00150DA0"/>
    <w:pPr>
      <w:numPr>
        <w:numId w:val="0"/>
      </w:numPr>
    </w:pPr>
  </w:style>
  <w:style w:type="paragraph" w:styleId="TOC4">
    <w:name w:val="toc 4"/>
    <w:basedOn w:val="TOCBase"/>
    <w:next w:val="Normal"/>
    <w:semiHidden/>
    <w:rsid w:val="00150DA0"/>
    <w:pPr>
      <w:tabs>
        <w:tab w:val="right" w:leader="dot" w:pos="9071"/>
      </w:tabs>
      <w:ind w:left="1701"/>
    </w:pPr>
  </w:style>
  <w:style w:type="paragraph" w:customStyle="1" w:styleId="ListAlpha">
    <w:name w:val="List Alpha"/>
    <w:basedOn w:val="List"/>
    <w:rsid w:val="00150DA0"/>
    <w:pPr>
      <w:numPr>
        <w:numId w:val="9"/>
      </w:numPr>
    </w:pPr>
  </w:style>
  <w:style w:type="paragraph" w:customStyle="1" w:styleId="ListAlpha2">
    <w:name w:val="List Alpha 2"/>
    <w:basedOn w:val="List2"/>
    <w:rsid w:val="00150DA0"/>
    <w:pPr>
      <w:numPr>
        <w:numId w:val="8"/>
      </w:numPr>
    </w:pPr>
  </w:style>
  <w:style w:type="paragraph" w:styleId="List2">
    <w:name w:val="List 2"/>
    <w:basedOn w:val="BodyText"/>
    <w:rsid w:val="00150DA0"/>
    <w:pPr>
      <w:tabs>
        <w:tab w:val="left" w:pos="680"/>
      </w:tabs>
      <w:spacing w:before="60" w:after="60"/>
      <w:ind w:left="680" w:hanging="340"/>
    </w:pPr>
  </w:style>
  <w:style w:type="paragraph" w:styleId="List3">
    <w:name w:val="List 3"/>
    <w:basedOn w:val="BodyText"/>
    <w:rsid w:val="00150DA0"/>
    <w:pPr>
      <w:tabs>
        <w:tab w:val="left" w:pos="1021"/>
      </w:tabs>
      <w:spacing w:before="60" w:after="60"/>
      <w:ind w:left="1020" w:hanging="340"/>
    </w:pPr>
  </w:style>
  <w:style w:type="paragraph" w:styleId="List4">
    <w:name w:val="List 4"/>
    <w:basedOn w:val="BodyText"/>
    <w:rsid w:val="00150DA0"/>
    <w:pPr>
      <w:tabs>
        <w:tab w:val="left" w:pos="1361"/>
      </w:tabs>
      <w:spacing w:before="60" w:after="60"/>
      <w:ind w:left="1361" w:hanging="340"/>
    </w:pPr>
  </w:style>
  <w:style w:type="paragraph" w:styleId="List5">
    <w:name w:val="List 5"/>
    <w:basedOn w:val="BodyText"/>
    <w:rsid w:val="00150DA0"/>
    <w:pPr>
      <w:tabs>
        <w:tab w:val="left" w:pos="1701"/>
      </w:tabs>
      <w:spacing w:before="60" w:after="60"/>
      <w:ind w:left="1701" w:hanging="340"/>
    </w:pPr>
  </w:style>
  <w:style w:type="paragraph" w:styleId="ListBullet3">
    <w:name w:val="List Bullet 3"/>
    <w:basedOn w:val="List3"/>
    <w:rsid w:val="00150DA0"/>
    <w:pPr>
      <w:numPr>
        <w:numId w:val="15"/>
      </w:numPr>
      <w:tabs>
        <w:tab w:val="clear" w:pos="1021"/>
      </w:tabs>
      <w:ind w:left="1037" w:hanging="357"/>
    </w:pPr>
  </w:style>
  <w:style w:type="paragraph" w:styleId="ListBullet4">
    <w:name w:val="List Bullet 4"/>
    <w:basedOn w:val="List4"/>
    <w:rsid w:val="00150DA0"/>
    <w:pPr>
      <w:numPr>
        <w:numId w:val="3"/>
      </w:numPr>
    </w:pPr>
  </w:style>
  <w:style w:type="paragraph" w:styleId="ListBullet5">
    <w:name w:val="List Bullet 5"/>
    <w:basedOn w:val="List5"/>
    <w:rsid w:val="00150DA0"/>
    <w:pPr>
      <w:numPr>
        <w:numId w:val="4"/>
      </w:numPr>
    </w:pPr>
  </w:style>
  <w:style w:type="paragraph" w:styleId="ListContinue2">
    <w:name w:val="List Continue 2"/>
    <w:basedOn w:val="List2"/>
    <w:rsid w:val="00150DA0"/>
    <w:pPr>
      <w:ind w:firstLine="0"/>
    </w:pPr>
  </w:style>
  <w:style w:type="paragraph" w:styleId="ListContinue3">
    <w:name w:val="List Continue 3"/>
    <w:basedOn w:val="List3"/>
    <w:rsid w:val="00150DA0"/>
    <w:pPr>
      <w:ind w:left="1021" w:firstLine="0"/>
    </w:pPr>
  </w:style>
  <w:style w:type="paragraph" w:styleId="ListContinue4">
    <w:name w:val="List Continue 4"/>
    <w:basedOn w:val="List4"/>
    <w:rsid w:val="00150DA0"/>
    <w:pPr>
      <w:ind w:firstLine="0"/>
    </w:pPr>
  </w:style>
  <w:style w:type="paragraph" w:styleId="ListContinue5">
    <w:name w:val="List Continue 5"/>
    <w:basedOn w:val="List5"/>
    <w:rsid w:val="00150DA0"/>
    <w:pPr>
      <w:ind w:firstLine="0"/>
    </w:pPr>
  </w:style>
  <w:style w:type="paragraph" w:styleId="ListNumber3">
    <w:name w:val="List Number 3"/>
    <w:basedOn w:val="List3"/>
    <w:rsid w:val="00150DA0"/>
    <w:pPr>
      <w:numPr>
        <w:numId w:val="5"/>
      </w:numPr>
    </w:pPr>
  </w:style>
  <w:style w:type="paragraph" w:styleId="ListNumber4">
    <w:name w:val="List Number 4"/>
    <w:basedOn w:val="List4"/>
    <w:rsid w:val="00150DA0"/>
    <w:pPr>
      <w:numPr>
        <w:numId w:val="6"/>
      </w:numPr>
    </w:pPr>
  </w:style>
  <w:style w:type="paragraph" w:styleId="ListNumber5">
    <w:name w:val="List Number 5"/>
    <w:basedOn w:val="List5"/>
    <w:rsid w:val="00150DA0"/>
    <w:pPr>
      <w:numPr>
        <w:numId w:val="7"/>
      </w:numPr>
    </w:pPr>
  </w:style>
  <w:style w:type="paragraph" w:styleId="BlockText">
    <w:name w:val="Block Text"/>
    <w:basedOn w:val="Normal"/>
    <w:rsid w:val="00150DA0"/>
    <w:pPr>
      <w:spacing w:after="120"/>
      <w:ind w:left="1440" w:right="1440"/>
    </w:pPr>
  </w:style>
  <w:style w:type="character" w:customStyle="1" w:styleId="Subscript">
    <w:name w:val="Subscript"/>
    <w:basedOn w:val="DefaultParagraphFont"/>
    <w:rsid w:val="00150DA0"/>
    <w:rPr>
      <w:sz w:val="16"/>
      <w:vertAlign w:val="subscript"/>
    </w:rPr>
  </w:style>
  <w:style w:type="character" w:customStyle="1" w:styleId="Superscript">
    <w:name w:val="Superscript"/>
    <w:basedOn w:val="DefaultParagraphFont"/>
    <w:rsid w:val="00150DA0"/>
    <w:rPr>
      <w:sz w:val="16"/>
      <w:vertAlign w:val="superscript"/>
    </w:rPr>
  </w:style>
  <w:style w:type="character" w:customStyle="1" w:styleId="Symbols">
    <w:name w:val="Symbols"/>
    <w:basedOn w:val="DefaultParagraphFont"/>
    <w:rsid w:val="00150DA0"/>
    <w:rPr>
      <w:rFonts w:ascii="Symbol" w:hAnsi="Symbol"/>
    </w:rPr>
  </w:style>
  <w:style w:type="character" w:customStyle="1" w:styleId="MenuOptions">
    <w:name w:val="Menu Options"/>
    <w:basedOn w:val="DefaultParagraphFont"/>
    <w:rsid w:val="00150DA0"/>
    <w:rPr>
      <w:rFonts w:ascii="Arial Narrow" w:hAnsi="Arial Narrow"/>
      <w:smallCaps/>
    </w:rPr>
  </w:style>
  <w:style w:type="character" w:customStyle="1" w:styleId="Buttons">
    <w:name w:val="Buttons"/>
    <w:basedOn w:val="DefaultParagraphFont"/>
    <w:rsid w:val="00150DA0"/>
    <w:rPr>
      <w:b/>
    </w:rPr>
  </w:style>
  <w:style w:type="character" w:customStyle="1" w:styleId="Underlined">
    <w:name w:val="Underlined"/>
    <w:basedOn w:val="DefaultParagraphFont"/>
    <w:rsid w:val="00150DA0"/>
    <w:rPr>
      <w:u w:val="single"/>
    </w:rPr>
  </w:style>
  <w:style w:type="paragraph" w:customStyle="1" w:styleId="TableBodyTextRight">
    <w:name w:val="Table Body Text Right"/>
    <w:basedOn w:val="TableBodyText"/>
    <w:rsid w:val="00150DA0"/>
    <w:pPr>
      <w:widowControl w:val="0"/>
      <w:autoSpaceDE w:val="0"/>
      <w:autoSpaceDN w:val="0"/>
      <w:adjustRightInd w:val="0"/>
      <w:jc w:val="right"/>
    </w:pPr>
    <w:rPr>
      <w:rFonts w:cs="Arial"/>
      <w:szCs w:val="18"/>
    </w:rPr>
  </w:style>
  <w:style w:type="paragraph" w:customStyle="1" w:styleId="CopyrightText">
    <w:name w:val="Copyright Text"/>
    <w:basedOn w:val="BodyText"/>
    <w:rsid w:val="00150DA0"/>
    <w:rPr>
      <w:sz w:val="18"/>
    </w:rPr>
  </w:style>
  <w:style w:type="paragraph" w:customStyle="1" w:styleId="BodySmallRight">
    <w:name w:val="Body Small Right"/>
    <w:basedOn w:val="BodyTextRight"/>
    <w:rsid w:val="00150DA0"/>
    <w:rPr>
      <w:sz w:val="18"/>
      <w:szCs w:val="18"/>
    </w:rPr>
  </w:style>
  <w:style w:type="paragraph" w:customStyle="1" w:styleId="MarginEdition">
    <w:name w:val="Margin Edition"/>
    <w:basedOn w:val="MarginNote"/>
    <w:rsid w:val="00150DA0"/>
    <w:pPr>
      <w:spacing w:before="0" w:after="0"/>
    </w:pPr>
    <w:rPr>
      <w:rFonts w:ascii="Times New Roman" w:hAnsi="Times New Roman"/>
      <w:color w:val="999999"/>
    </w:rPr>
  </w:style>
  <w:style w:type="paragraph" w:customStyle="1" w:styleId="Spacer">
    <w:name w:val="Spacer"/>
    <w:basedOn w:val="Normal"/>
    <w:rsid w:val="00150DA0"/>
    <w:rPr>
      <w:sz w:val="2"/>
      <w:szCs w:val="2"/>
    </w:rPr>
  </w:style>
  <w:style w:type="character" w:customStyle="1" w:styleId="Small">
    <w:name w:val="Small"/>
    <w:basedOn w:val="DefaultParagraphFont"/>
    <w:rsid w:val="00150DA0"/>
    <w:rPr>
      <w:sz w:val="16"/>
    </w:rPr>
  </w:style>
  <w:style w:type="paragraph" w:customStyle="1" w:styleId="WideTable">
    <w:name w:val="Wide Table"/>
    <w:basedOn w:val="Normal"/>
    <w:rsid w:val="00150DA0"/>
    <w:pPr>
      <w:ind w:left="-1418"/>
    </w:pPr>
    <w:rPr>
      <w:sz w:val="2"/>
      <w:szCs w:val="2"/>
    </w:rPr>
  </w:style>
  <w:style w:type="character" w:styleId="PageNumber">
    <w:name w:val="page number"/>
    <w:basedOn w:val="DefaultParagraphFont"/>
    <w:rsid w:val="00150DA0"/>
  </w:style>
  <w:style w:type="paragraph" w:styleId="Quote">
    <w:name w:val="Quote"/>
    <w:basedOn w:val="Heading1"/>
    <w:link w:val="QuoteChar"/>
    <w:qFormat/>
    <w:rsid w:val="00150DA0"/>
    <w:rPr>
      <w:b w:val="0"/>
      <w:sz w:val="72"/>
      <w:szCs w:val="72"/>
      <w:lang w:val="en-NZ"/>
    </w:rPr>
  </w:style>
  <w:style w:type="character" w:customStyle="1" w:styleId="QuoteChar">
    <w:name w:val="Quote Char"/>
    <w:basedOn w:val="DefaultParagraphFont"/>
    <w:link w:val="Quote"/>
    <w:rsid w:val="00150D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0DA0"/>
    <w:pPr>
      <w:pageBreakBefore/>
    </w:pPr>
  </w:style>
  <w:style w:type="paragraph" w:customStyle="1" w:styleId="Border">
    <w:name w:val="Border"/>
    <w:basedOn w:val="Normal"/>
    <w:qFormat/>
    <w:rsid w:val="00150D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0DA0"/>
    <w:rPr>
      <w:b/>
      <w:bCs/>
      <w:i/>
      <w:iCs/>
      <w:color w:val="auto"/>
    </w:rPr>
  </w:style>
  <w:style w:type="paragraph" w:styleId="IntenseQuote">
    <w:name w:val="Intense Quote"/>
    <w:basedOn w:val="Normal"/>
    <w:next w:val="Normal"/>
    <w:link w:val="IntenseQuoteChar"/>
    <w:uiPriority w:val="30"/>
    <w:qFormat/>
    <w:rsid w:val="00150D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0DA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50DA0"/>
    <w:rPr>
      <w:smallCaps/>
      <w:color w:val="auto"/>
      <w:u w:val="single"/>
    </w:rPr>
  </w:style>
  <w:style w:type="character" w:styleId="IntenseReference">
    <w:name w:val="Intense Reference"/>
    <w:basedOn w:val="DefaultParagraphFont"/>
    <w:uiPriority w:val="32"/>
    <w:qFormat/>
    <w:rsid w:val="00150DA0"/>
    <w:rPr>
      <w:b/>
      <w:bCs/>
      <w:smallCaps/>
      <w:color w:val="auto"/>
      <w:spacing w:val="5"/>
      <w:u w:val="single"/>
    </w:rPr>
  </w:style>
  <w:style w:type="paragraph" w:customStyle="1" w:styleId="2ColumnHeading">
    <w:name w:val="2Column Heading"/>
    <w:basedOn w:val="BodyText"/>
    <w:qFormat/>
    <w:rsid w:val="00150DA0"/>
    <w:pPr>
      <w:spacing w:after="60"/>
      <w:ind w:left="-2268"/>
    </w:pPr>
    <w:rPr>
      <w:b/>
    </w:rPr>
  </w:style>
  <w:style w:type="paragraph" w:customStyle="1" w:styleId="Heading1TOC">
    <w:name w:val="Heading1 TOC"/>
    <w:basedOn w:val="Normal"/>
    <w:qFormat/>
    <w:rsid w:val="00150DA0"/>
    <w:pPr>
      <w:spacing w:before="240" w:after="120"/>
    </w:pPr>
    <w:rPr>
      <w:rFonts w:ascii="Times New Roman" w:hAnsi="Times New Roman"/>
      <w:b/>
      <w:sz w:val="32"/>
    </w:rPr>
  </w:style>
  <w:style w:type="paragraph" w:customStyle="1" w:styleId="Heading2TOC">
    <w:name w:val="Heading2 TOC"/>
    <w:basedOn w:val="Normal"/>
    <w:qFormat/>
    <w:rsid w:val="00150DA0"/>
    <w:pPr>
      <w:spacing w:before="240" w:after="60"/>
    </w:pPr>
    <w:rPr>
      <w:rFonts w:ascii="Times New Roman" w:hAnsi="Times New Roman"/>
      <w:b/>
      <w:sz w:val="28"/>
    </w:rPr>
  </w:style>
  <w:style w:type="character" w:customStyle="1" w:styleId="Underline">
    <w:name w:val="Underline"/>
    <w:basedOn w:val="DefaultParagraphFont"/>
    <w:qFormat/>
    <w:rsid w:val="00150DA0"/>
    <w:rPr>
      <w:u w:val="single"/>
    </w:rPr>
  </w:style>
  <w:style w:type="paragraph" w:styleId="BalloonText">
    <w:name w:val="Balloon Text"/>
    <w:basedOn w:val="Normal"/>
    <w:link w:val="BalloonTextChar"/>
    <w:rsid w:val="00150DA0"/>
    <w:rPr>
      <w:rFonts w:ascii="Tahoma" w:hAnsi="Tahoma" w:cs="Tahoma"/>
      <w:sz w:val="16"/>
      <w:szCs w:val="16"/>
    </w:rPr>
  </w:style>
  <w:style w:type="character" w:customStyle="1" w:styleId="BalloonTextChar">
    <w:name w:val="Balloon Text Char"/>
    <w:basedOn w:val="DefaultParagraphFont"/>
    <w:link w:val="BalloonText"/>
    <w:rsid w:val="00150DA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50DA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50DA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1795</Words>
  <Characters>11525</Characters>
  <Application>Microsoft Office Word</Application>
  <DocSecurity>0</DocSecurity>
  <Lines>393</Lines>
  <Paragraphs>204</Paragraphs>
  <ScaleCrop>false</ScaleCrop>
  <Company>Author-it Software Corporation Ltd.</Company>
  <LinksUpToDate>false</LinksUpToDate>
  <CharactersWithSpaces>13253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CHCDHA406A Secure development and/or humanitarian assistance funding</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2012-05-26T14:26:00Z</dcterms:created>
  <dcterms:modified xsi:type="dcterms:W3CDTF">2012-05-26T14:26:00Z</dcterms:modified>
</cp:coreProperties>
</file>