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479" w:rsidP="008D5479">
      <w:pPr>
        <w:pStyle w:val="Title"/>
      </w:pPr>
      <w:bookmarkStart w:id="0" w:name="_GoBack"/>
      <w:bookmarkEnd w:id="0"/>
      <w:r>
        <w:fldChar w:fldCharType="begin"/>
      </w:r>
      <w:r>
        <w:instrText xml:space="preserve"> TITLE   \* MERGEFORMAT </w:instrText>
      </w:r>
      <w:r>
        <w:fldChar w:fldCharType="separate"/>
      </w:r>
      <w:r>
        <w:t>CHCDFV813B Promote accountability of users of domestic and family violence and abuse</w:t>
      </w:r>
      <w:r>
        <w:fldChar w:fldCharType="end"/>
      </w:r>
    </w:p>
    <w:p w:rsidR="008D5479" w:rsidP="008D5479">
      <w:pPr>
        <w:pStyle w:val="Version"/>
        <w:sectPr w:rsidSect="00B34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8B7" w:rsidP="00B348B7">
      <w:pPr>
        <w:pStyle w:val="SuperHeading"/>
      </w:pPr>
      <w:r w:rsidRPr="00B348B7">
        <w:t>CHCDFV813B Promote accountability of users of domestic and family violence and abuse</w:t>
      </w:r>
    </w:p>
    <w:p w:rsidR="00000000" w:rsidRPr="00B348B7" w:rsidP="00B348B7">
      <w:pPr>
        <w:pStyle w:val="Heading1"/>
      </w:pPr>
      <w:bookmarkStart w:id="1" w:name="O_269011"/>
      <w:bookmarkEnd w:id="1"/>
      <w:r w:rsidRPr="00B348B7">
        <w:t>Modification History</w:t>
      </w:r>
    </w:p>
    <w:p w:rsidR="00000000" w:rsidRPr="00B348B7" w:rsidP="00B348B7">
      <w:pPr>
        <w:pStyle w:val="BodyText"/>
      </w:pPr>
      <w:r w:rsidRPr="00B348B7">
        <w:t>Not Applicable</w:t>
      </w:r>
    </w:p>
    <w:p w:rsidR="00000000" w:rsidRPr="00B348B7" w:rsidP="00B348B7">
      <w:pPr>
        <w:pStyle w:val="AllowPageBreak"/>
      </w:pPr>
    </w:p>
    <w:p w:rsidR="00000000" w:rsidRPr="00B348B7" w:rsidP="00B348B7">
      <w:pPr>
        <w:pStyle w:val="Heading1"/>
      </w:pPr>
      <w:bookmarkStart w:id="2" w:name="O_195466"/>
      <w:bookmarkEnd w:id="2"/>
      <w:r w:rsidRPr="00B348B7">
        <w:t>Unit Descrip</w:t>
      </w:r>
      <w:r w:rsidRPr="00B348B7">
        <w:t>tor</w:t>
      </w:r>
    </w:p>
    <w:tbl>
      <w:tblPr>
        <w:tblW w:w="0" w:type="auto"/>
        <w:tblLayout w:type="fixed"/>
        <w:tblCellMar>
          <w:left w:w="62" w:type="dxa"/>
          <w:right w:w="62" w:type="dxa"/>
        </w:tblCellMar>
        <w:tblLook w:val="0000"/>
      </w:tblPr>
      <w:tblGrid>
        <w:gridCol w:w="3261"/>
        <w:gridCol w:w="5295"/>
      </w:tblGrid>
      <w:tr w:rsidTr="008D54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This unit focuses on the knowledge and skills needed to work with people within a framework that acknowledges the broader socio-cultural context of the use of violence and abuse in relationships, including the criminal nature of some of</w:t>
            </w:r>
            <w:r w:rsidRPr="00B348B7">
              <w:t xml:space="preserve"> the forms of abuse</w:t>
            </w:r>
          </w:p>
        </w:tc>
      </w:tr>
    </w:tbl>
    <w:p w:rsidR="008D5479" w:rsidP="00B348B7">
      <w:pPr>
        <w:pStyle w:val="BodyText"/>
      </w:pPr>
    </w:p>
    <w:p w:rsidR="008D5479" w:rsidP="00B348B7">
      <w:pPr>
        <w:pStyle w:val="BodyText"/>
      </w:pPr>
    </w:p>
    <w:p w:rsidR="00000000" w:rsidRPr="00B348B7" w:rsidP="00B348B7">
      <w:pPr>
        <w:pStyle w:val="Heading1"/>
      </w:pPr>
      <w:bookmarkStart w:id="3" w:name="O_195468"/>
      <w:bookmarkEnd w:id="3"/>
      <w:r w:rsidRPr="00B348B7">
        <w:t>Application of the Unit</w:t>
      </w:r>
    </w:p>
    <w:tbl>
      <w:tblPr>
        <w:tblW w:w="0" w:type="auto"/>
        <w:tblLayout w:type="fixed"/>
        <w:tblCellMar>
          <w:left w:w="62" w:type="dxa"/>
          <w:right w:w="62" w:type="dxa"/>
        </w:tblCellMar>
        <w:tblLook w:val="0000"/>
      </w:tblPr>
      <w:tblGrid>
        <w:gridCol w:w="3349"/>
        <w:gridCol w:w="5207"/>
      </w:tblGrid>
      <w:tr w:rsidTr="008D547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Application</w:t>
            </w:r>
            <w:r w:rsidRPr="00B348B7">
              <w:t xml:space="preserve"> </w:t>
            </w:r>
          </w:p>
        </w:tc>
        <w:tc>
          <w:tcPr>
            <w:tcW w:w="5207"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This unit of competency applies to community services work which may involve domestic and family violence and which requires an advanced level of skills and knowledge</w:t>
            </w:r>
          </w:p>
        </w:tc>
      </w:tr>
    </w:tbl>
    <w:p w:rsidR="008D5479" w:rsidP="00B348B7">
      <w:pPr>
        <w:pStyle w:val="BodyText"/>
      </w:pPr>
    </w:p>
    <w:p w:rsidR="008D5479" w:rsidP="00B348B7">
      <w:pPr>
        <w:pStyle w:val="BodyText"/>
      </w:pPr>
    </w:p>
    <w:p w:rsidR="00000000" w:rsidRPr="00B348B7" w:rsidP="00B348B7">
      <w:pPr>
        <w:pStyle w:val="Heading1"/>
      </w:pPr>
      <w:bookmarkStart w:id="4" w:name="O_277271"/>
      <w:bookmarkEnd w:id="4"/>
      <w:r w:rsidRPr="00B348B7">
        <w:t>Licensing/Regulatory Information</w:t>
      </w:r>
    </w:p>
    <w:p w:rsidR="00000000" w:rsidRPr="00B348B7" w:rsidP="00B348B7">
      <w:pPr>
        <w:pStyle w:val="BodyText"/>
      </w:pPr>
      <w:r w:rsidRPr="00B348B7">
        <w:t>Not Applicable</w:t>
      </w:r>
    </w:p>
    <w:p w:rsidR="00000000" w:rsidRPr="00B348B7" w:rsidP="00B348B7">
      <w:pPr>
        <w:pStyle w:val="AllowPageBreak"/>
      </w:pPr>
    </w:p>
    <w:p w:rsidR="00000000" w:rsidRPr="00B348B7" w:rsidP="00B348B7">
      <w:pPr>
        <w:pStyle w:val="Heading1"/>
      </w:pPr>
      <w:bookmarkStart w:id="5" w:name="O_283123"/>
      <w:bookmarkEnd w:id="5"/>
      <w:r w:rsidRPr="00B348B7">
        <w:t>Pre-Requisites</w:t>
      </w:r>
    </w:p>
    <w:p w:rsidR="00000000" w:rsidRPr="00B348B7" w:rsidP="00B348B7">
      <w:pPr>
        <w:pStyle w:val="BodyText"/>
      </w:pPr>
      <w:r w:rsidRPr="00B348B7">
        <w:t>Not Applicable</w:t>
      </w:r>
    </w:p>
    <w:p w:rsidR="00000000" w:rsidRPr="00B348B7" w:rsidP="00B348B7">
      <w:pPr>
        <w:pStyle w:val="AllowPageBreak"/>
      </w:pPr>
    </w:p>
    <w:p w:rsidR="00000000" w:rsidRPr="00B348B7" w:rsidP="00B348B7">
      <w:pPr>
        <w:pStyle w:val="Heading1"/>
      </w:pPr>
      <w:bookmarkStart w:id="6" w:name="O_195467"/>
      <w:bookmarkEnd w:id="6"/>
      <w:r w:rsidRPr="00B348B7">
        <w:t>Employability Skills Information</w:t>
      </w:r>
    </w:p>
    <w:tbl>
      <w:tblPr>
        <w:tblW w:w="0" w:type="auto"/>
        <w:tblLayout w:type="fixed"/>
        <w:tblCellMar>
          <w:left w:w="62" w:type="dxa"/>
          <w:right w:w="62" w:type="dxa"/>
        </w:tblCellMar>
        <w:tblLook w:val="0000"/>
      </w:tblPr>
      <w:tblGrid>
        <w:gridCol w:w="3320"/>
        <w:gridCol w:w="5236"/>
      </w:tblGrid>
      <w:tr w:rsidTr="008D547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This unit contains Employability Skills</w:t>
            </w:r>
          </w:p>
        </w:tc>
      </w:tr>
    </w:tbl>
    <w:p w:rsidR="008D5479" w:rsidP="00B348B7">
      <w:pPr>
        <w:pStyle w:val="BodyText"/>
      </w:pPr>
    </w:p>
    <w:p w:rsidR="008D5479" w:rsidP="00B348B7">
      <w:pPr>
        <w:pStyle w:val="BodyText"/>
      </w:pPr>
    </w:p>
    <w:p w:rsidR="00000000" w:rsidRPr="00B348B7" w:rsidP="00B348B7">
      <w:pPr>
        <w:pStyle w:val="Heading1"/>
      </w:pPr>
      <w:bookmarkStart w:id="7" w:name="O_287057"/>
      <w:bookmarkEnd w:id="7"/>
      <w:r w:rsidRPr="00B348B7">
        <w:t>Elements and Performance Criteria Pre-Content</w:t>
      </w:r>
    </w:p>
    <w:tbl>
      <w:tblPr>
        <w:tblW w:w="0" w:type="auto"/>
        <w:tblLayout w:type="fixed"/>
        <w:tblCellMar>
          <w:left w:w="62" w:type="dxa"/>
          <w:right w:w="62" w:type="dxa"/>
        </w:tblCellMar>
        <w:tblLook w:val="0000"/>
      </w:tblPr>
      <w:tblGrid>
        <w:gridCol w:w="3369"/>
        <w:gridCol w:w="5702"/>
      </w:tblGrid>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The Performance Criteria specify the level of performance required to demonstrate achievement of the Element. Terms in italics are elaborated in t</w:t>
            </w:r>
            <w:r w:rsidRPr="00B348B7">
              <w:t xml:space="preserve">he Range Statement. </w:t>
            </w:r>
          </w:p>
        </w:tc>
      </w:tr>
    </w:tbl>
    <w:p w:rsidR="00000000" w:rsidRPr="00B348B7" w:rsidP="00B348B7">
      <w:pPr>
        <w:pStyle w:val="BodyText"/>
      </w:pPr>
    </w:p>
    <w:p w:rsidR="00000000" w:rsidRPr="00B348B7" w:rsidP="00B348B7">
      <w:pPr>
        <w:pStyle w:val="AllowPageBreak"/>
      </w:pPr>
    </w:p>
    <w:p w:rsidR="00000000" w:rsidRPr="00B348B7" w:rsidP="00B348B7">
      <w:pPr>
        <w:pStyle w:val="Heading1"/>
      </w:pPr>
      <w:bookmarkStart w:id="8" w:name="O_233724"/>
      <w:bookmarkEnd w:id="8"/>
      <w:r w:rsidRPr="00B348B7">
        <w:t>Elements and Performance Criteria</w:t>
      </w:r>
    </w:p>
    <w:tbl>
      <w:tblPr>
        <w:tblW w:w="0" w:type="auto"/>
        <w:tblLayout w:type="fixed"/>
        <w:tblCellMar>
          <w:left w:w="62" w:type="dxa"/>
          <w:right w:w="62" w:type="dxa"/>
        </w:tblCellMar>
        <w:tblLook w:val="0000"/>
      </w:tblPr>
      <w:tblGrid>
        <w:gridCol w:w="3369"/>
        <w:gridCol w:w="5702"/>
      </w:tblGrid>
      <w:tr w:rsidTr="008D547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PERFORMANCE CRITERIA</w:t>
            </w: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8B7">
            <w:pPr>
              <w:pStyle w:val="List"/>
              <w:rPr>
                <w:lang w:val="en-NZ"/>
              </w:rPr>
            </w:pPr>
            <w:r w:rsidRPr="00B348B7">
              <w:t>1.</w:t>
            </w:r>
            <w:r w:rsidRPr="00B348B7">
              <w:tab/>
              <w:t xml:space="preserve">Establish the </w:t>
            </w:r>
            <w:r w:rsidRPr="00B348B7">
              <w:rPr>
                <w:rStyle w:val="Emphasis"/>
              </w:rPr>
              <w:t>accountability frameworks</w:t>
            </w:r>
            <w:r w:rsidRPr="00B348B7">
              <w:t xml:space="preserve"> within which the intervention takes place</w:t>
            </w:r>
          </w:p>
        </w:tc>
        <w:tc>
          <w:tcPr>
            <w:tcW w:w="570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1.1</w:t>
            </w:r>
            <w:r w:rsidRPr="00B348B7">
              <w:tab/>
            </w:r>
            <w:r w:rsidRPr="00B348B7">
              <w:t>Use questioning to explore understanding of the users of domestic and family violence of how and to whom they are accountable for behaviour</w:t>
            </w:r>
          </w:p>
          <w:p w:rsidR="00000000" w:rsidRPr="00B348B7" w:rsidP="00B348B7">
            <w:pPr>
              <w:pStyle w:val="BodyText"/>
            </w:pPr>
            <w:r w:rsidRPr="00B348B7">
              <w:t>1.2</w:t>
            </w:r>
            <w:r w:rsidRPr="00B348B7">
              <w:tab/>
              <w:t xml:space="preserve">Discuss with the user of domestic and family violence the </w:t>
            </w:r>
            <w:r w:rsidRPr="00B348B7">
              <w:rPr>
                <w:rStyle w:val="Emphasis"/>
              </w:rPr>
              <w:t>public context</w:t>
            </w:r>
            <w:r w:rsidRPr="00B348B7">
              <w:t xml:space="preserve"> and potential criminal consequences of </w:t>
            </w:r>
            <w:r w:rsidRPr="00B348B7">
              <w:t>behaviour</w:t>
            </w:r>
          </w:p>
          <w:p w:rsidR="00000000" w:rsidP="00B348B7">
            <w:pPr>
              <w:pStyle w:val="BodyText"/>
              <w:rPr>
                <w:lang w:val="en-NZ"/>
              </w:rPr>
            </w:pPr>
            <w:r w:rsidRPr="00B348B7">
              <w:t>1.3</w:t>
            </w:r>
            <w:r w:rsidRPr="00B348B7">
              <w:tab/>
              <w:t>Establish a clear understanding with the user of domestic and family violence which promotes recognition of their accountability for behaviour</w:t>
            </w: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8B7">
            <w:pPr>
              <w:pStyle w:val="List"/>
              <w:rPr>
                <w:lang w:val="en-NZ"/>
              </w:rPr>
            </w:pPr>
            <w:r w:rsidRPr="00B348B7">
              <w:t>2.</w:t>
            </w:r>
            <w:r w:rsidRPr="00B348B7">
              <w:tab/>
              <w:t xml:space="preserve">Address issues relating to </w:t>
            </w:r>
            <w:r w:rsidRPr="00B348B7">
              <w:rPr>
                <w:rStyle w:val="Emphasis"/>
              </w:rPr>
              <w:t>child protection</w:t>
            </w:r>
            <w:r w:rsidRPr="00B348B7">
              <w:t xml:space="preserve"> </w:t>
            </w:r>
          </w:p>
        </w:tc>
        <w:tc>
          <w:tcPr>
            <w:tcW w:w="570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2.1</w:t>
            </w:r>
            <w:r w:rsidRPr="00B348B7">
              <w:tab/>
            </w:r>
            <w:r w:rsidRPr="00B348B7">
              <w:t xml:space="preserve">Explore issues relating to the safety of children in contact with the user of domestic and family violence </w:t>
            </w:r>
          </w:p>
          <w:p w:rsidR="00000000" w:rsidRPr="00B348B7" w:rsidP="00B348B7">
            <w:pPr>
              <w:pStyle w:val="BodyText"/>
            </w:pPr>
            <w:r w:rsidRPr="00B348B7">
              <w:t>2.2</w:t>
            </w:r>
            <w:r w:rsidRPr="00B348B7">
              <w:tab/>
              <w:t>Invite the user of domestic and family violence to identify and assess the impact of their actions on children in order to encourage a commitmen</w:t>
            </w:r>
            <w:r w:rsidRPr="00B348B7">
              <w:t>t to child safety</w:t>
            </w:r>
          </w:p>
          <w:p w:rsidR="00000000" w:rsidRPr="00B348B7" w:rsidP="00B348B7">
            <w:pPr>
              <w:pStyle w:val="BodyText"/>
            </w:pPr>
            <w:r w:rsidRPr="00B348B7">
              <w:t>2.3</w:t>
            </w:r>
            <w:r w:rsidRPr="00B348B7">
              <w:tab/>
              <w:t xml:space="preserve">Clearly explain and emphasise to the user of domestic and family violence the need to comply with agency/interagency policy/protocols and laws relevant to the safety of children in issues relating to </w:t>
            </w:r>
            <w:r w:rsidRPr="00B348B7">
              <w:rPr>
                <w:rStyle w:val="Emphasis"/>
              </w:rPr>
              <w:t>limited confidentiality</w:t>
            </w:r>
          </w:p>
          <w:p w:rsidR="00000000" w:rsidRPr="00B348B7" w:rsidP="00B348B7">
            <w:pPr>
              <w:pStyle w:val="BodyText"/>
            </w:pPr>
            <w:r w:rsidRPr="00B348B7">
              <w:t>2.4</w:t>
            </w:r>
            <w:r w:rsidRPr="00B348B7">
              <w:tab/>
              <w:t>Establ</w:t>
            </w:r>
            <w:r w:rsidRPr="00B348B7">
              <w:t xml:space="preserve">ish on-going and effective linkages with relevant agencies/service providers to initiate and/or support </w:t>
            </w:r>
            <w:r w:rsidRPr="00B348B7">
              <w:rPr>
                <w:rStyle w:val="Emphasis"/>
              </w:rPr>
              <w:t>child protection actions and strategies</w:t>
            </w:r>
            <w:r w:rsidRPr="00B348B7">
              <w:t xml:space="preserve"> </w:t>
            </w:r>
          </w:p>
          <w:p w:rsidR="00000000" w:rsidP="00B348B7">
            <w:pPr>
              <w:pStyle w:val="BodyText"/>
              <w:rPr>
                <w:lang w:val="en-NZ"/>
              </w:rPr>
            </w:pPr>
            <w:r w:rsidRPr="00B348B7">
              <w:t>2.5</w:t>
            </w:r>
            <w:r w:rsidRPr="00B348B7">
              <w:tab/>
              <w:t xml:space="preserve">Act upon reports and disclosures of violence and abuse to children in accordance with agency/ organisation </w:t>
            </w:r>
            <w:r w:rsidRPr="00B348B7">
              <w:t>policies and statutory requirements</w:t>
            </w: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8B7">
            <w:pPr>
              <w:pStyle w:val="List"/>
              <w:rPr>
                <w:lang w:val="en-NZ"/>
              </w:rPr>
            </w:pPr>
            <w:r w:rsidRPr="00B348B7">
              <w:t>3.</w:t>
            </w:r>
            <w:r w:rsidRPr="00B348B7">
              <w:tab/>
              <w:t>Monitor the users of domestic and family violence engagement in the intervention process</w:t>
            </w:r>
          </w:p>
        </w:tc>
        <w:tc>
          <w:tcPr>
            <w:tcW w:w="570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3.1</w:t>
            </w:r>
            <w:r w:rsidRPr="00B348B7">
              <w:tab/>
              <w:t>Continually assess the willingness of users of domestic and family violence to acknowledge and accept the consequences o</w:t>
            </w:r>
            <w:r w:rsidRPr="00B348B7">
              <w:t>f their behaviour</w:t>
            </w:r>
          </w:p>
          <w:p w:rsidR="00000000" w:rsidRPr="00B348B7" w:rsidP="00B348B7">
            <w:pPr>
              <w:pStyle w:val="BodyText"/>
            </w:pPr>
            <w:r w:rsidRPr="00B348B7">
              <w:t>3.2</w:t>
            </w:r>
            <w:r w:rsidRPr="00B348B7">
              <w:tab/>
              <w:t>Assess the attendance and participation of user of domestic and family violence for indicators of their accountability for behaviour</w:t>
            </w:r>
          </w:p>
          <w:p w:rsidR="00000000" w:rsidRPr="00B348B7" w:rsidP="00B348B7">
            <w:pPr>
              <w:pStyle w:val="BodyText"/>
            </w:pPr>
            <w:r w:rsidRPr="00B348B7">
              <w:t>3.3</w:t>
            </w:r>
            <w:r w:rsidRPr="00B348B7">
              <w:tab/>
              <w:t xml:space="preserve">Monitor compliance with any </w:t>
            </w:r>
            <w:r w:rsidRPr="00B348B7">
              <w:rPr>
                <w:rStyle w:val="Emphasis"/>
              </w:rPr>
              <w:t>legal orders</w:t>
            </w:r>
            <w:r w:rsidRPr="00B348B7">
              <w:t xml:space="preserve"> and/or current legal proceedings relating to others and </w:t>
            </w:r>
            <w:r w:rsidRPr="00B348B7">
              <w:t>act according to agency/organisation guidelines or statutory requirements</w:t>
            </w:r>
          </w:p>
          <w:p w:rsidR="00000000" w:rsidRPr="00B348B7" w:rsidP="00B348B7">
            <w:pPr>
              <w:pStyle w:val="BodyText"/>
            </w:pPr>
            <w:r w:rsidRPr="00B348B7">
              <w:t>3.4</w:t>
            </w:r>
            <w:r w:rsidRPr="00B348B7">
              <w:tab/>
              <w:t>Monitor the capacity of the user of domestic and family violence to self-evaluate, self-direct and initiate disclosure and discussion with less reliance on the worker over the pe</w:t>
            </w:r>
            <w:r w:rsidRPr="00B348B7">
              <w:t>riod of the intervention</w:t>
            </w:r>
          </w:p>
          <w:p w:rsidR="00000000" w:rsidP="00B348B7">
            <w:pPr>
              <w:pStyle w:val="BodyText"/>
              <w:rPr>
                <w:lang w:val="en-NZ"/>
              </w:rPr>
            </w:pPr>
            <w:r w:rsidRPr="00B348B7">
              <w:t>3.5</w:t>
            </w:r>
            <w:r w:rsidRPr="00B348B7">
              <w:tab/>
              <w:t xml:space="preserve">Seek relevant information from </w:t>
            </w:r>
            <w:r w:rsidRPr="00B348B7">
              <w:rPr>
                <w:rStyle w:val="Emphasis"/>
              </w:rPr>
              <w:t>other sources</w:t>
            </w:r>
            <w:r w:rsidRPr="00B348B7">
              <w:t xml:space="preserve"> to contribute to overall monitoring of the engagement in the intervention of the user of domestic and family violence</w:t>
            </w: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8B7">
            <w:pPr>
              <w:pStyle w:val="List"/>
              <w:rPr>
                <w:lang w:val="en-NZ"/>
              </w:rPr>
            </w:pPr>
            <w:r w:rsidRPr="00B348B7">
              <w:t>4.</w:t>
            </w:r>
            <w:r w:rsidRPr="00B348B7">
              <w:tab/>
              <w:t xml:space="preserve">Establish processes with the </w:t>
            </w:r>
            <w:r w:rsidRPr="00B348B7">
              <w:rPr>
                <w:rStyle w:val="Emphasis"/>
              </w:rPr>
              <w:t>criminal justice system</w:t>
            </w:r>
            <w:r w:rsidRPr="00B348B7">
              <w:t xml:space="preserve"> that demonstrate and promote accountability of the user of domestic and family violence for their violent and abusive behaviour</w:t>
            </w:r>
          </w:p>
        </w:tc>
        <w:tc>
          <w:tcPr>
            <w:tcW w:w="570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4.1</w:t>
            </w:r>
            <w:r w:rsidRPr="00B348B7">
              <w:tab/>
              <w:t>Communicate with police, prosecutors, courts and correctional services officers in accordance with the contract established</w:t>
            </w:r>
            <w:r w:rsidRPr="00B348B7">
              <w:t xml:space="preserve"> with the user of domestic and family violence and agency/organisation guidelines</w:t>
            </w:r>
          </w:p>
          <w:p w:rsidR="00000000" w:rsidRPr="00B348B7" w:rsidP="00B348B7">
            <w:pPr>
              <w:pStyle w:val="BodyText"/>
            </w:pPr>
            <w:r w:rsidRPr="00B348B7">
              <w:t>4.2</w:t>
            </w:r>
            <w:r w:rsidRPr="00B348B7">
              <w:tab/>
              <w:t>Identify incidents which require reporting and act upon them to ensure they are dealt with effectively</w:t>
            </w:r>
          </w:p>
          <w:p w:rsidR="00000000" w:rsidP="00B348B7">
            <w:pPr>
              <w:pStyle w:val="BodyText"/>
              <w:rPr>
                <w:lang w:val="en-NZ"/>
              </w:rPr>
            </w:pPr>
            <w:r w:rsidRPr="00B348B7">
              <w:t>4.3</w:t>
            </w:r>
            <w:r w:rsidRPr="00B348B7">
              <w:tab/>
              <w:t>Regularly review processes to enhance accountability and safety</w:t>
            </w:r>
            <w:r w:rsidRPr="00B348B7">
              <w:t xml:space="preserve"> partners and children particularly in relation to issues of non-compliance with court orders</w:t>
            </w:r>
          </w:p>
        </w:tc>
      </w:tr>
      <w:tr w:rsidTr="008D547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348B7" w:rsidP="00B348B7">
            <w:pPr>
              <w:pStyle w:val="BodyText"/>
            </w:pPr>
          </w:p>
        </w:tc>
      </w:tr>
    </w:tbl>
    <w:p w:rsidR="008D5479" w:rsidP="00B348B7">
      <w:pPr>
        <w:pStyle w:val="BodyText"/>
      </w:pPr>
    </w:p>
    <w:p w:rsidR="008D5479" w:rsidP="00B348B7">
      <w:pPr>
        <w:pStyle w:val="BodyText"/>
      </w:pPr>
    </w:p>
    <w:p w:rsidR="00000000" w:rsidRPr="00B348B7" w:rsidP="00B348B7">
      <w:pPr>
        <w:pStyle w:val="Heading1"/>
      </w:pPr>
      <w:bookmarkStart w:id="9" w:name="O_257674"/>
      <w:bookmarkEnd w:id="9"/>
      <w:r w:rsidRPr="00B348B7">
        <w:t>Required Skills and Knowledge</w:t>
      </w:r>
    </w:p>
    <w:tbl>
      <w:tblPr>
        <w:tblW w:w="0" w:type="auto"/>
        <w:tblLayout w:type="fixed"/>
        <w:tblCellMar>
          <w:left w:w="62" w:type="dxa"/>
          <w:right w:w="62" w:type="dxa"/>
        </w:tblCellMar>
        <w:tblLook w:val="0000"/>
      </w:tblPr>
      <w:tblGrid>
        <w:gridCol w:w="9072"/>
      </w:tblGrid>
      <w:tr w:rsidTr="008D547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REQUIRED SKILLS AND KNOWLEDGE</w:t>
            </w:r>
          </w:p>
        </w:tc>
      </w:tr>
      <w:tr w:rsidTr="008D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t>This describes the essential skills and knowledge and their level required for this unit.</w:t>
            </w:r>
          </w:p>
        </w:tc>
      </w:tr>
      <w:tr w:rsidTr="008D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rPr>
                <w:rStyle w:val="Emphasis"/>
              </w:rPr>
              <w:t>Essential knowledge</w:t>
            </w:r>
            <w:r w:rsidRPr="00B348B7">
              <w:t>:</w:t>
            </w:r>
          </w:p>
          <w:p w:rsidR="00000000" w:rsidRPr="00B348B7" w:rsidP="00B348B7">
            <w:pPr>
              <w:pStyle w:val="BodyText"/>
            </w:pPr>
            <w:r w:rsidRPr="00B348B7">
              <w:t>The candidate must be able to demonstrate essential knowledge required to effectively do the task outlined in elements and performance criteri</w:t>
            </w:r>
            <w:r w:rsidRPr="00B348B7">
              <w:t>a of this unit, manage the task and manage contingencies in the context of the identified work role</w:t>
            </w:r>
          </w:p>
          <w:p w:rsidR="00000000" w:rsidRPr="00B348B7" w:rsidP="00B348B7">
            <w:pPr>
              <w:pStyle w:val="BodyText"/>
            </w:pPr>
            <w:r w:rsidRPr="00B348B7">
              <w:t>These include knowledge of:</w:t>
            </w:r>
          </w:p>
          <w:p w:rsidR="00000000" w:rsidRPr="00B348B7" w:rsidP="00B348B7">
            <w:pPr>
              <w:pStyle w:val="ListBullet"/>
            </w:pPr>
            <w:r w:rsidRPr="00B348B7">
              <w:t>Gendered analysis of domestic violence and abuse</w:t>
            </w:r>
          </w:p>
          <w:p w:rsidR="00000000" w:rsidRPr="00B348B7" w:rsidP="00B348B7">
            <w:pPr>
              <w:pStyle w:val="ListBullet"/>
            </w:pPr>
            <w:r w:rsidRPr="00B348B7">
              <w:t xml:space="preserve">Effects of domestic violence </w:t>
            </w:r>
          </w:p>
          <w:p w:rsidR="00000000" w:rsidRPr="00B348B7" w:rsidP="00B348B7">
            <w:pPr>
              <w:pStyle w:val="ListBullet"/>
            </w:pPr>
            <w:r w:rsidRPr="00B348B7">
              <w:t>Child protection and domestic violence/family vio</w:t>
            </w:r>
            <w:r w:rsidRPr="00B348B7">
              <w:t>lence and family court legislation/protocols</w:t>
            </w:r>
          </w:p>
          <w:p w:rsidR="00000000" w:rsidRPr="00B348B7" w:rsidP="00B348B7">
            <w:pPr>
              <w:pStyle w:val="ListBullet"/>
            </w:pPr>
            <w:r w:rsidRPr="00B348B7">
              <w:t>Court report requirements</w:t>
            </w:r>
          </w:p>
          <w:p w:rsidR="00000000" w:rsidRPr="00B348B7" w:rsidP="00B348B7">
            <w:pPr>
              <w:pStyle w:val="ListBullet"/>
            </w:pPr>
            <w:r w:rsidRPr="00B348B7">
              <w:t>Dynamics of power and control in relationships</w:t>
            </w:r>
          </w:p>
          <w:p w:rsidR="00000000" w:rsidP="00B348B7">
            <w:pPr>
              <w:pStyle w:val="ListBullet"/>
              <w:rPr>
                <w:lang w:val="en-NZ"/>
              </w:rPr>
            </w:pPr>
            <w:r w:rsidRPr="00B348B7">
              <w:t>Risk assessment</w:t>
            </w:r>
          </w:p>
        </w:tc>
      </w:tr>
      <w:tr w:rsidTr="008D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rPr>
                <w:rStyle w:val="Emphasis"/>
              </w:rPr>
              <w:t>Essential skills</w:t>
            </w:r>
            <w:r w:rsidRPr="00B348B7">
              <w:t>:</w:t>
            </w:r>
          </w:p>
          <w:p w:rsidR="00000000" w:rsidRPr="00B348B7" w:rsidP="00B348B7">
            <w:pPr>
              <w:pStyle w:val="BodyText"/>
            </w:pPr>
            <w:r w:rsidRPr="00B348B7">
              <w:t>It is critical that the candidate demonstrate the ability to:</w:t>
            </w:r>
          </w:p>
          <w:p w:rsidR="00000000" w:rsidRPr="00B348B7" w:rsidP="00B348B7">
            <w:pPr>
              <w:pStyle w:val="ListBullet"/>
            </w:pPr>
            <w:r w:rsidRPr="00B348B7">
              <w:t>Use group processes which recognise and act in relation to personal responsibility and challenge key aspects of behaviour (e.g. denial, minimisation, justification, blame, collusion)</w:t>
            </w:r>
          </w:p>
          <w:p w:rsidR="00000000" w:rsidRPr="00B348B7" w:rsidP="00B348B7">
            <w:pPr>
              <w:pStyle w:val="ListBullet"/>
            </w:pPr>
            <w:r w:rsidRPr="00B348B7">
              <w:t>Write court reports</w:t>
            </w:r>
          </w:p>
          <w:p w:rsidR="00000000" w:rsidRPr="00B348B7" w:rsidP="00B348B7">
            <w:pPr>
              <w:pStyle w:val="ListBullet"/>
            </w:pPr>
            <w:r w:rsidRPr="00B348B7">
              <w:t>Recognise suspected child abuse and neglect</w:t>
            </w:r>
          </w:p>
          <w:p w:rsidR="00000000" w:rsidRPr="00B348B7" w:rsidP="00B348B7">
            <w:pPr>
              <w:pStyle w:val="ListBullet"/>
            </w:pPr>
            <w:r w:rsidRPr="00B348B7">
              <w:t>Know when</w:t>
            </w:r>
            <w:r w:rsidRPr="00B348B7">
              <w:t xml:space="preserve"> and how to notify of child abuse and neglect</w:t>
            </w:r>
          </w:p>
          <w:p w:rsidR="00000000" w:rsidRPr="00B348B7" w:rsidP="00B348B7">
            <w:pPr>
              <w:pStyle w:val="ListBullet"/>
            </w:pPr>
            <w:r w:rsidRPr="00B348B7">
              <w:t>Analyse and evaluate own values</w:t>
            </w:r>
          </w:p>
          <w:p w:rsidR="00000000" w:rsidRPr="00B348B7" w:rsidP="00B348B7">
            <w:pPr>
              <w:pStyle w:val="ListBullet"/>
            </w:pPr>
            <w:r w:rsidRPr="00B348B7">
              <w:t>Apply group process skills which focus on utilising group dynamics, challenging/ confrontation and facilitation techniques</w:t>
            </w:r>
          </w:p>
          <w:p w:rsidR="00000000" w:rsidRPr="00B348B7" w:rsidP="00B348B7">
            <w:pPr>
              <w:pStyle w:val="ListBullet"/>
            </w:pPr>
            <w:r w:rsidRPr="00B348B7">
              <w:t>Use counselling skills which focus on engaging the user</w:t>
            </w:r>
            <w:r w:rsidRPr="00B348B7">
              <w:t xml:space="preserve"> of domestic and family violence around issues of violence, abuse, coercive behaviours, abuse of power and controlling behaviours</w:t>
            </w:r>
          </w:p>
          <w:p w:rsidR="00000000" w:rsidRPr="00B348B7" w:rsidP="00B348B7">
            <w:pPr>
              <w:pStyle w:val="ListBullet"/>
            </w:pPr>
            <w:r w:rsidRPr="00B348B7">
              <w:t>Challenge the users of domestic and family violence beliefs and attitudes about the women that support their use of violence</w:t>
            </w:r>
          </w:p>
          <w:p w:rsidR="00000000" w:rsidRPr="00B348B7" w:rsidP="00B348B7">
            <w:pPr>
              <w:pStyle w:val="ListBullet"/>
            </w:pPr>
            <w:r w:rsidRPr="00B348B7">
              <w:t>C</w:t>
            </w:r>
            <w:r w:rsidRPr="00B348B7">
              <w:t>hallenge users of domestic and family violence re their beliefs and attitudes about the use of violence</w:t>
            </w:r>
          </w:p>
          <w:p w:rsidR="00000000" w:rsidRPr="00B348B7" w:rsidP="00B348B7">
            <w:pPr>
              <w:pStyle w:val="ListBullet"/>
            </w:pPr>
            <w:r w:rsidRPr="00B348B7">
              <w:t>Refrain from adversarial challenging</w:t>
            </w:r>
          </w:p>
          <w:p w:rsidR="00000000" w:rsidRPr="00B348B7" w:rsidP="00B348B7">
            <w:pPr>
              <w:pStyle w:val="ListBullet"/>
            </w:pPr>
            <w:r w:rsidRPr="00B348B7">
              <w:t>Maintain position of respect in relation to the user of domestic and family violence</w:t>
            </w:r>
          </w:p>
          <w:p w:rsidR="00000000" w:rsidRPr="00B348B7" w:rsidP="00B348B7">
            <w:pPr>
              <w:pStyle w:val="ListBullet"/>
            </w:pPr>
            <w:r w:rsidRPr="00B348B7">
              <w:t>Recognise and deal with/challe</w:t>
            </w:r>
            <w:r w:rsidRPr="00B348B7">
              <w:t>nge accountability and resistance to accountability for abusive behaviour</w:t>
            </w:r>
          </w:p>
          <w:p w:rsidR="00000000" w:rsidRPr="00B348B7" w:rsidP="00B348B7">
            <w:pPr>
              <w:pStyle w:val="ListBullet"/>
            </w:pPr>
            <w:r w:rsidRPr="00B348B7">
              <w:t>Articulate any apply defined framework of frameworks of accountability in interventions with men</w:t>
            </w:r>
          </w:p>
          <w:p w:rsidR="00000000" w:rsidRPr="00B348B7" w:rsidP="00B348B7">
            <w:pPr>
              <w:pStyle w:val="ListBullet"/>
            </w:pPr>
            <w:r w:rsidRPr="00B348B7">
              <w:t>Address issues in relation to child protection that are encountered during the course</w:t>
            </w:r>
            <w:r w:rsidRPr="00B348B7">
              <w:t xml:space="preserve"> of the intervention</w:t>
            </w:r>
          </w:p>
          <w:p w:rsidR="00000000" w:rsidRPr="00B348B7" w:rsidP="00B348B7">
            <w:pPr>
              <w:pStyle w:val="BodyText"/>
            </w:pPr>
          </w:p>
          <w:p w:rsidR="00000000" w:rsidRPr="00B348B7" w:rsidP="00B348B7">
            <w:pPr>
              <w:pStyle w:val="BodyText"/>
            </w:pPr>
            <w:r w:rsidRPr="00B348B7">
              <w:t>In addition, the candidate must be able to effectively do the task outlined in elements and performance criteria of this unit, manage the task and manage contingencies in the context of the identified work role</w:t>
            </w:r>
          </w:p>
          <w:p w:rsidR="00000000" w:rsidRPr="00B348B7" w:rsidP="00B348B7">
            <w:pPr>
              <w:pStyle w:val="BodyText"/>
            </w:pPr>
            <w:r w:rsidRPr="00B348B7">
              <w:t>These include the ability to:</w:t>
            </w:r>
          </w:p>
          <w:p w:rsidR="00000000" w:rsidRPr="00B348B7" w:rsidP="00B348B7">
            <w:pPr>
              <w:pStyle w:val="ListBullet"/>
            </w:pPr>
            <w:r w:rsidRPr="00B348B7">
              <w:t>Assess risks</w:t>
            </w:r>
          </w:p>
          <w:p w:rsidR="00000000" w:rsidRPr="00B348B7" w:rsidP="00B348B7">
            <w:pPr>
              <w:pStyle w:val="ListBullet"/>
            </w:pPr>
            <w:r w:rsidRPr="00B348B7">
              <w:t>Critically analyse and evaluate the users of domestic and family violence re their engagement in the intervention process and take action to deal with any non-compliance in relation to legal orders and other estab</w:t>
            </w:r>
            <w:r w:rsidRPr="00B348B7">
              <w:t>lished agreed contracts</w:t>
            </w:r>
          </w:p>
          <w:p w:rsidR="00000000" w:rsidRPr="00B348B7" w:rsidP="00B348B7">
            <w:pPr>
              <w:pStyle w:val="ListBullet"/>
            </w:pPr>
            <w:r w:rsidRPr="00B348B7">
              <w:t>Work effectively with the criminal justice system in ways that promote and ensure accountability by the user of domestic and family violence for their actions</w:t>
            </w:r>
          </w:p>
        </w:tc>
      </w:tr>
    </w:tbl>
    <w:p w:rsidR="008D5479" w:rsidP="00B348B7">
      <w:pPr>
        <w:pStyle w:val="BodyText"/>
      </w:pPr>
    </w:p>
    <w:p w:rsidR="008D5479" w:rsidP="00B348B7">
      <w:pPr>
        <w:pStyle w:val="BodyText"/>
      </w:pPr>
    </w:p>
    <w:p w:rsidR="00000000" w:rsidRPr="00B348B7" w:rsidP="00B348B7">
      <w:pPr>
        <w:pStyle w:val="Heading1"/>
      </w:pPr>
      <w:bookmarkStart w:id="10" w:name="O_241708"/>
      <w:bookmarkEnd w:id="10"/>
      <w:r w:rsidRPr="00B348B7">
        <w:t>Evidence Guide</w:t>
      </w:r>
    </w:p>
    <w:tbl>
      <w:tblPr>
        <w:tblW w:w="0" w:type="auto"/>
        <w:tblLayout w:type="fixed"/>
        <w:tblCellMar>
          <w:left w:w="62" w:type="dxa"/>
          <w:right w:w="62" w:type="dxa"/>
        </w:tblCellMar>
        <w:tblLook w:val="0000"/>
      </w:tblPr>
      <w:tblGrid>
        <w:gridCol w:w="3402"/>
        <w:gridCol w:w="5670"/>
      </w:tblGrid>
      <w:tr w:rsidTr="008D54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EVIDENCE GUIDE</w:t>
            </w:r>
          </w:p>
        </w:tc>
      </w:tr>
      <w:tr w:rsidTr="008D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t>The evidence guide provides advice on assessment and must be read in conjunction with the Performance Criteria, Required Skills and Knowledge, the Range Statement and the Assessment Guidelines for this Training Package.</w:t>
            </w:r>
          </w:p>
        </w:tc>
      </w:tr>
      <w:tr w:rsidTr="008D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Critical aspects for assessment</w:t>
            </w:r>
            <w:r w:rsidRPr="00B348B7">
              <w:rPr>
                <w:rStyle w:val="Emphasis"/>
              </w:rPr>
              <w:t xml:space="preserve"> and evidence required to demonstrate this unit of competency</w:t>
            </w:r>
            <w:r w:rsidRPr="00B348B7">
              <w:t xml:space="preserve">: </w:t>
            </w:r>
            <w:r w:rsidRPr="00B348B7">
              <w:br/>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This unit requires a demonstrated ability to work with user of domestic and family violence to assist them to individually acknowledge their responsibility for their violent and abusive behav</w:t>
            </w:r>
            <w:r w:rsidRPr="00B348B7">
              <w:t>iour</w:t>
            </w:r>
          </w:p>
          <w:p w:rsidR="00000000" w:rsidRPr="00B348B7" w:rsidP="00B348B7">
            <w:pPr>
              <w:pStyle w:val="BodyText"/>
            </w:pPr>
            <w:r w:rsidRPr="00B348B7">
              <w:t>In particular, evidence must be obtained on the ability to:</w:t>
            </w:r>
          </w:p>
          <w:p w:rsidR="00000000" w:rsidRPr="00B348B7" w:rsidP="00B348B7">
            <w:pPr>
              <w:pStyle w:val="ListBullet"/>
            </w:pPr>
            <w:r w:rsidRPr="00B348B7">
              <w:t>Critically assess a users of domestic and family violence motivation for change</w:t>
            </w:r>
          </w:p>
          <w:p w:rsidR="00000000" w:rsidRPr="00B348B7" w:rsidP="00B348B7">
            <w:pPr>
              <w:pStyle w:val="ListBullet"/>
            </w:pPr>
            <w:r w:rsidRPr="00B348B7">
              <w:t>Promote the users of domestic and family violence sole responsibility for their violence and abuse and an awareness of the impact of this behaviour on other people</w:t>
            </w:r>
          </w:p>
          <w:p w:rsidR="00000000" w:rsidRPr="00B348B7" w:rsidP="00B348B7">
            <w:pPr>
              <w:pStyle w:val="ListBullet"/>
            </w:pPr>
            <w:r w:rsidRPr="00B348B7">
              <w:t>Facilitate processes that enable the user of domestic and family violence to make choices ab</w:t>
            </w:r>
            <w:r w:rsidRPr="00B348B7">
              <w:t>out changing thinking and behaviour</w:t>
            </w:r>
          </w:p>
          <w:p w:rsidR="00000000" w:rsidRPr="00B348B7" w:rsidP="00B348B7">
            <w:pPr>
              <w:pStyle w:val="ListBullet"/>
            </w:pPr>
            <w:r w:rsidRPr="00B348B7">
              <w:t>Monitor and critically evaluate changes in the light of information from a variety of sources</w:t>
            </w:r>
          </w:p>
          <w:p w:rsidR="00000000" w:rsidRPr="00B348B7" w:rsidP="00B348B7">
            <w:pPr>
              <w:pStyle w:val="ListBullet"/>
            </w:pPr>
            <w:r w:rsidRPr="00B348B7">
              <w:t>Evaluate and critically self reflect on the impact of the worker's actions throughout the intervention process</w:t>
            </w:r>
          </w:p>
          <w:p w:rsidR="00000000" w:rsidP="00B348B7">
            <w:pPr>
              <w:pStyle w:val="ListBullet"/>
              <w:rPr>
                <w:lang w:val="en-NZ"/>
              </w:rPr>
            </w:pPr>
            <w:r w:rsidRPr="00B348B7">
              <w:t>Maintain an evi</w:t>
            </w:r>
            <w:r w:rsidRPr="00B348B7">
              <w:t>dence-based, good practice basis for working with users of violence and abuse</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Access and equity considerations</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All workers in community services should be aware of access, equity and human rights issues in relation to their own area of work</w:t>
            </w:r>
          </w:p>
          <w:p w:rsidR="00000000" w:rsidRPr="00B348B7" w:rsidP="00B348B7">
            <w:pPr>
              <w:pStyle w:val="ListBullet"/>
            </w:pPr>
            <w:r w:rsidRPr="00B348B7">
              <w:t>All worker</w:t>
            </w:r>
            <w:r w:rsidRPr="00B348B7">
              <w:t xml:space="preserve">s should develop their ability to work in a culturally diverse environment </w:t>
            </w:r>
          </w:p>
          <w:p w:rsidR="00000000" w:rsidRPr="00B348B7" w:rsidP="00B348B7">
            <w:pPr>
              <w:pStyle w:val="ListBullet"/>
            </w:pPr>
            <w:r w:rsidRPr="00B348B7">
              <w:t>In recognition of particular issues facing Aboriginal and Torres Strait Islander communities, workers should be aware of cultural, historical and current issues impacting on Aborig</w:t>
            </w:r>
            <w:r w:rsidRPr="00B348B7">
              <w:t>inal and Torres Strait Islander people</w:t>
            </w:r>
          </w:p>
          <w:p w:rsidR="00000000" w:rsidP="00B348B7">
            <w:pPr>
              <w:pStyle w:val="ListBullet"/>
              <w:rPr>
                <w:lang w:val="en-NZ"/>
              </w:rPr>
            </w:pPr>
            <w:r w:rsidRPr="00B348B7">
              <w:t>Assessors and trainers must take into account relevant access and equity issues, in particular relating to factors impacting on Aboriginal and/or Torres Strait Islander clients and communities</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Context of and speci</w:t>
            </w:r>
            <w:r w:rsidRPr="00B348B7">
              <w:rPr>
                <w:rStyle w:val="Emphasis"/>
              </w:rPr>
              <w:t>fic resources for assessment</w:t>
            </w:r>
            <w:r w:rsidRPr="00B348B7">
              <w:t xml:space="preserve">: </w:t>
            </w:r>
            <w:r w:rsidRPr="00B348B7">
              <w:br/>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BodyText"/>
            </w:pPr>
            <w:r w:rsidRPr="00B348B7">
              <w:t>Evidence will be determined by selection from the Range Statement, justified in terms of work requirements, work roles and responsibilities and occupational specialisations</w:t>
            </w:r>
          </w:p>
          <w:p w:rsidR="00000000" w:rsidRPr="00B348B7" w:rsidP="00B348B7">
            <w:pPr>
              <w:pStyle w:val="BodyText"/>
            </w:pPr>
            <w:r w:rsidRPr="00B348B7">
              <w:rPr>
                <w:rStyle w:val="Emphasis"/>
              </w:rPr>
              <w:t>Resources may include</w:t>
            </w:r>
            <w:r w:rsidRPr="00B348B7">
              <w:t>:</w:t>
            </w:r>
          </w:p>
          <w:p w:rsidR="00000000" w:rsidRPr="00B348B7" w:rsidP="00B348B7">
            <w:pPr>
              <w:pStyle w:val="ListBullet"/>
            </w:pPr>
            <w:r w:rsidRPr="00B348B7">
              <w:t>Literature and information relating to the theory and practice  of providing integrated domestic violence services and interventions for users of violence and abuse</w:t>
            </w:r>
          </w:p>
          <w:p w:rsidR="00000000" w:rsidRPr="00B348B7" w:rsidP="00B348B7">
            <w:pPr>
              <w:pStyle w:val="ListBullet"/>
            </w:pPr>
            <w:r w:rsidRPr="00B348B7">
              <w:t>Internet resources</w:t>
            </w:r>
          </w:p>
          <w:p w:rsidR="00000000" w:rsidRPr="00B348B7" w:rsidP="00B348B7">
            <w:pPr>
              <w:pStyle w:val="ListBullet"/>
            </w:pPr>
            <w:r w:rsidRPr="00B348B7">
              <w:t>Agency/organisation policies and procedures</w:t>
            </w:r>
          </w:p>
          <w:p w:rsidR="00000000" w:rsidRPr="00B348B7" w:rsidP="00B348B7">
            <w:pPr>
              <w:pStyle w:val="ListBullet"/>
            </w:pPr>
            <w:r w:rsidRPr="00B348B7">
              <w:t>Literature and information r</w:t>
            </w:r>
            <w:r w:rsidRPr="00B348B7">
              <w:t>elating to the legislative and criminal justice system in relation to domestic violence</w:t>
            </w:r>
          </w:p>
          <w:p w:rsidR="00000000" w:rsidP="00B348B7">
            <w:pPr>
              <w:pStyle w:val="ListBullet"/>
              <w:rPr>
                <w:lang w:val="en-NZ"/>
              </w:rPr>
            </w:pPr>
            <w:r w:rsidRPr="00B348B7">
              <w:t>Access to interventions for users of  violence and abuse</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Method of assessment</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Evidence for assessment of competence may be gathered by appropriate combination of t</w:t>
            </w:r>
            <w:r w:rsidRPr="00B348B7">
              <w:t>he following:</w:t>
            </w:r>
          </w:p>
          <w:p w:rsidR="00000000" w:rsidRPr="00B348B7" w:rsidP="00B348B7">
            <w:pPr>
              <w:pStyle w:val="ListBullet2"/>
            </w:pPr>
            <w:r w:rsidRPr="00B348B7">
              <w:t xml:space="preserve">demonstration of competency within the working environment in delivering services to clients living with and affected by domestic and family violence </w:t>
            </w:r>
          </w:p>
          <w:p w:rsidR="00000000" w:rsidRPr="00B348B7" w:rsidP="00B348B7">
            <w:pPr>
              <w:pStyle w:val="ListBullet2"/>
            </w:pPr>
            <w:r w:rsidRPr="00B348B7">
              <w:t>realistic simulations, projects, previous relevant experience or oral q</w:t>
            </w:r>
            <w:r w:rsidRPr="00B348B7">
              <w:t>uestioning on 'what if?' scenarios</w:t>
            </w:r>
          </w:p>
          <w:p w:rsidR="00000000" w:rsidRPr="00B348B7" w:rsidP="00B348B7">
            <w:pPr>
              <w:pStyle w:val="ListBullet2"/>
            </w:pPr>
            <w:r w:rsidRPr="00B348B7">
              <w:t>observation of processes and procedures, oral and/or written questions on essential knowledge and skills and consideration of required attitudes</w:t>
            </w:r>
          </w:p>
          <w:p w:rsidR="00000000" w:rsidP="00B348B7">
            <w:pPr>
              <w:pStyle w:val="ListBullet2"/>
              <w:rPr>
                <w:lang w:val="en-NZ"/>
              </w:rPr>
            </w:pPr>
            <w:r w:rsidRPr="00B348B7">
              <w:t>where performance is not directly observed and/or is required to be demonstr</w:t>
            </w:r>
            <w:r w:rsidRPr="00B348B7">
              <w:t>ated over a period of time and/or in a number of locations, any evidence should be authenticated by colleagues, supervisors, clients or other appropriate persons</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BodyText"/>
            </w:pPr>
          </w:p>
        </w:tc>
      </w:tr>
    </w:tbl>
    <w:p w:rsidR="008D5479" w:rsidP="00B348B7">
      <w:pPr>
        <w:pStyle w:val="BodyText"/>
      </w:pPr>
    </w:p>
    <w:p w:rsidR="008D5479" w:rsidP="00B348B7">
      <w:pPr>
        <w:pStyle w:val="BodyText"/>
      </w:pPr>
    </w:p>
    <w:p w:rsidR="00000000" w:rsidRPr="00B348B7" w:rsidP="00B348B7">
      <w:pPr>
        <w:pStyle w:val="Heading1"/>
      </w:pPr>
      <w:bookmarkStart w:id="11" w:name="O_249691"/>
      <w:bookmarkEnd w:id="11"/>
      <w:r w:rsidRPr="00B348B7">
        <w:t>Range Statement</w:t>
      </w:r>
    </w:p>
    <w:tbl>
      <w:tblPr>
        <w:tblW w:w="0" w:type="auto"/>
        <w:tblLayout w:type="fixed"/>
        <w:tblCellMar>
          <w:left w:w="62" w:type="dxa"/>
          <w:right w:w="62" w:type="dxa"/>
        </w:tblCellMar>
        <w:tblLook w:val="0000"/>
      </w:tblPr>
      <w:tblGrid>
        <w:gridCol w:w="3402"/>
        <w:gridCol w:w="5670"/>
      </w:tblGrid>
      <w:tr w:rsidTr="008D547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SpecialBold"/>
              </w:rPr>
              <w:t>RANGE STATEMENT</w:t>
            </w:r>
          </w:p>
        </w:tc>
      </w:tr>
      <w:tr w:rsidTr="008D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t>The Range Statement relates to the unit of competency as a whole.  It allows for different work environments and situations that may affect performance.  Add any essential operating conditions that may be present with training and assessment depending on t</w:t>
            </w:r>
            <w:r w:rsidRPr="00B348B7">
              <w:t>he work situation, needs of the candidate, accessibility of the item, and local industry and regional contexts.</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 xml:space="preserve">Accountability frameworks refer to processes that facilitate open and transparent review of actions of users of domestic and family </w:t>
            </w:r>
            <w:r w:rsidRPr="00B348B7">
              <w:rPr>
                <w:rStyle w:val="Emphasis"/>
              </w:rPr>
              <w:t>violence that can be subject to review by legitimated others and are directed to</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People's experience of domestic violence</w:t>
            </w:r>
          </w:p>
          <w:p w:rsidR="00000000" w:rsidRPr="00B348B7" w:rsidP="00B348B7">
            <w:pPr>
              <w:pStyle w:val="ListBullet"/>
            </w:pPr>
            <w:r w:rsidRPr="00B348B7">
              <w:t>Current knowledge about the experience of domestic violence on all persons in the community who have been abused or are vulnerable to</w:t>
            </w:r>
            <w:r w:rsidRPr="00B348B7">
              <w:t xml:space="preserve"> violence and abuse</w:t>
            </w:r>
          </w:p>
          <w:p w:rsidR="00000000" w:rsidRPr="00B348B7" w:rsidP="00B348B7">
            <w:pPr>
              <w:pStyle w:val="ListBullet"/>
            </w:pPr>
            <w:r w:rsidRPr="00B348B7">
              <w:t>Agencies/organisations and services that represent and assist people who experience domestic and family violence and abuse</w:t>
            </w:r>
          </w:p>
          <w:p w:rsidR="00000000" w:rsidRPr="00B348B7" w:rsidP="00B348B7">
            <w:pPr>
              <w:pStyle w:val="ListBullet"/>
            </w:pPr>
            <w:r w:rsidRPr="00B348B7">
              <w:t>Statutory agencies/organisations that address domestic violence including the criminal justice system</w:t>
            </w:r>
          </w:p>
          <w:p w:rsidR="00000000" w:rsidP="00B348B7">
            <w:pPr>
              <w:pStyle w:val="ListBullet"/>
              <w:rPr>
                <w:lang w:val="en-NZ"/>
              </w:rPr>
            </w:pPr>
            <w:r w:rsidRPr="00B348B7">
              <w:t>Funding age</w:t>
            </w:r>
            <w:r w:rsidRPr="00B348B7">
              <w:t>ncies/organisations that support intervention programs</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Public context of the behaviour of users of domestic and family violence may include</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Rights to the safety of children and partners</w:t>
            </w:r>
          </w:p>
          <w:p w:rsidR="00000000" w:rsidRPr="00B348B7" w:rsidP="00B348B7">
            <w:pPr>
              <w:pStyle w:val="ListBullet"/>
            </w:pPr>
            <w:r w:rsidRPr="00B348B7">
              <w:t>Criminality of some violent and abusive behaviour</w:t>
            </w:r>
          </w:p>
          <w:p w:rsidR="00000000" w:rsidRPr="00B348B7" w:rsidP="00B348B7">
            <w:pPr>
              <w:pStyle w:val="ListBullet"/>
            </w:pPr>
            <w:r w:rsidRPr="00B348B7">
              <w:t>Domestic and fa</w:t>
            </w:r>
            <w:r w:rsidRPr="00B348B7">
              <w:t>mily violence legislation including restraint orders</w:t>
            </w:r>
          </w:p>
          <w:p w:rsidR="00000000" w:rsidRPr="00B348B7" w:rsidP="00B348B7">
            <w:pPr>
              <w:pStyle w:val="ListBullet"/>
            </w:pPr>
            <w:r w:rsidRPr="00B348B7">
              <w:t xml:space="preserve">Stalking legislation </w:t>
            </w:r>
          </w:p>
          <w:p w:rsidR="00000000" w:rsidRPr="00B348B7" w:rsidP="00B348B7">
            <w:pPr>
              <w:pStyle w:val="ListBullet"/>
            </w:pPr>
            <w:r w:rsidRPr="00B348B7">
              <w:t>Child protection legislation</w:t>
            </w:r>
          </w:p>
          <w:p w:rsidR="00000000" w:rsidP="00B348B7">
            <w:pPr>
              <w:pStyle w:val="ListBullet"/>
              <w:rPr>
                <w:lang w:val="en-NZ"/>
              </w:rPr>
            </w:pPr>
            <w:r w:rsidRPr="00B348B7">
              <w:t>Community attitudes to use of domestic and family violence</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Child protection in the context of the work includes</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All existing child protection legislative requirements including mandatory reporting of suspected child abuse and neglect</w:t>
            </w:r>
          </w:p>
          <w:p w:rsidR="00000000" w:rsidP="00B348B7">
            <w:pPr>
              <w:pStyle w:val="ListBullet"/>
              <w:rPr>
                <w:lang w:val="en-NZ"/>
              </w:rPr>
            </w:pPr>
            <w:r w:rsidRPr="00B348B7">
              <w:t>Agency/organisation policies and procedures for the protection of children</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Child protection actions and strategies include</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Interv</w:t>
            </w:r>
            <w:r w:rsidRPr="00B348B7">
              <w:t>entions usually by statutory agency including legally required reporting to prioritise the safety of children</w:t>
            </w:r>
          </w:p>
          <w:p w:rsidR="00000000" w:rsidP="00B348B7">
            <w:pPr>
              <w:pStyle w:val="ListBullet"/>
              <w:rPr>
                <w:lang w:val="en-NZ"/>
              </w:rPr>
            </w:pPr>
            <w:r w:rsidRPr="00B348B7">
              <w:t>Formal arrangements by agreement or law for interagency cooperation for child protection</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Legal orders include</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Apprehended violence orders (AV</w:t>
            </w:r>
            <w:r w:rsidRPr="00B348B7">
              <w:t>O) domestic violence orders (DVO) violence restraint orders (VRO)</w:t>
            </w:r>
          </w:p>
          <w:p w:rsidR="00000000" w:rsidRPr="00B348B7" w:rsidP="00B348B7">
            <w:pPr>
              <w:pStyle w:val="ListBullet"/>
            </w:pPr>
            <w:r w:rsidRPr="00B348B7">
              <w:t>Probation and parole orders</w:t>
            </w:r>
          </w:p>
          <w:p w:rsidR="00000000" w:rsidRPr="00B348B7" w:rsidP="00B348B7">
            <w:pPr>
              <w:pStyle w:val="ListBullet"/>
            </w:pPr>
            <w:r w:rsidRPr="00B348B7">
              <w:t>Interstate orders (ISO)</w:t>
            </w:r>
          </w:p>
          <w:p w:rsidR="00000000" w:rsidRPr="00B348B7" w:rsidP="00B348B7">
            <w:pPr>
              <w:pStyle w:val="ListBullet"/>
            </w:pPr>
            <w:r w:rsidRPr="00B348B7">
              <w:t>Child protection orders</w:t>
            </w:r>
          </w:p>
          <w:p w:rsidR="00000000" w:rsidP="00B348B7">
            <w:pPr>
              <w:pStyle w:val="ListBullet"/>
              <w:rPr>
                <w:lang w:val="en-NZ"/>
              </w:rPr>
            </w:pPr>
            <w:r w:rsidRPr="00B348B7">
              <w:t>Family court orders</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Other sources of relevant information may include</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Police officers</w:t>
            </w:r>
          </w:p>
          <w:p w:rsidR="00000000" w:rsidRPr="00B348B7" w:rsidP="00B348B7">
            <w:pPr>
              <w:pStyle w:val="ListBullet"/>
            </w:pPr>
            <w:r w:rsidRPr="00B348B7">
              <w:t>Correctional service workers</w:t>
            </w:r>
          </w:p>
          <w:p w:rsidR="00000000" w:rsidRPr="00B348B7" w:rsidP="00B348B7">
            <w:pPr>
              <w:pStyle w:val="ListBullet"/>
            </w:pPr>
            <w:r w:rsidRPr="00B348B7">
              <w:t>Police prosecutors and prosecutors</w:t>
            </w:r>
          </w:p>
          <w:p w:rsidR="00000000" w:rsidRPr="00B348B7" w:rsidP="00B348B7">
            <w:pPr>
              <w:pStyle w:val="ListBullet"/>
            </w:pPr>
            <w:r w:rsidRPr="00B348B7">
              <w:t>Family law court personnel</w:t>
            </w:r>
          </w:p>
          <w:p w:rsidR="00000000" w:rsidRPr="00B348B7" w:rsidP="00B348B7">
            <w:pPr>
              <w:pStyle w:val="ListBullet"/>
            </w:pPr>
            <w:r w:rsidRPr="00B348B7">
              <w:t>Alcohol and drug court personnel</w:t>
            </w:r>
          </w:p>
          <w:p w:rsidR="00000000" w:rsidRPr="00B348B7" w:rsidP="00B348B7">
            <w:pPr>
              <w:pStyle w:val="ListBullet"/>
            </w:pPr>
            <w:r w:rsidRPr="00B348B7">
              <w:t>Other family members</w:t>
            </w:r>
          </w:p>
          <w:p w:rsidR="00000000" w:rsidRPr="00B348B7" w:rsidP="00B348B7">
            <w:pPr>
              <w:pStyle w:val="ListBullet"/>
            </w:pPr>
            <w:r w:rsidRPr="00B348B7">
              <w:t>Health workers/medical practitioners</w:t>
            </w:r>
          </w:p>
          <w:p w:rsidR="00000000" w:rsidP="00B348B7">
            <w:pPr>
              <w:pStyle w:val="ListBullet"/>
              <w:rPr>
                <w:lang w:val="en-NZ"/>
              </w:rPr>
            </w:pPr>
            <w:r w:rsidRPr="00B348B7">
              <w:t>School teachers</w:t>
            </w: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p>
        </w:tc>
      </w:tr>
      <w:tr w:rsidTr="008D547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8B7">
            <w:pPr>
              <w:pStyle w:val="BodyText"/>
              <w:rPr>
                <w:lang w:val="en-NZ"/>
              </w:rPr>
            </w:pPr>
            <w:r w:rsidRPr="00B348B7">
              <w:rPr>
                <w:rStyle w:val="Emphasis"/>
              </w:rPr>
              <w:t>The criminal justice system includes</w:t>
            </w:r>
            <w:r w:rsidRPr="00B348B7">
              <w:t>:</w:t>
            </w:r>
          </w:p>
        </w:tc>
        <w:tc>
          <w:tcPr>
            <w:tcW w:w="5670" w:type="dxa"/>
            <w:tcBorders>
              <w:top w:val="nil"/>
              <w:left w:val="nil"/>
              <w:bottom w:val="nil"/>
              <w:right w:val="nil"/>
            </w:tcBorders>
            <w:tcMar>
              <w:top w:w="0" w:type="dxa"/>
              <w:left w:w="62" w:type="dxa"/>
              <w:bottom w:w="0" w:type="dxa"/>
              <w:right w:w="62" w:type="dxa"/>
            </w:tcMar>
          </w:tcPr>
          <w:p w:rsidR="00000000" w:rsidRPr="00B348B7" w:rsidP="00B348B7">
            <w:pPr>
              <w:pStyle w:val="ListBullet"/>
            </w:pPr>
            <w:r w:rsidRPr="00B348B7">
              <w:t>Any law enforcement body or agency including police, prosecutors and courts, and community corrections/probation and parole/commonwealth justice officers</w:t>
            </w:r>
          </w:p>
        </w:tc>
      </w:tr>
    </w:tbl>
    <w:p w:rsidR="008D5479" w:rsidP="00B348B7">
      <w:pPr>
        <w:pStyle w:val="BodyText"/>
      </w:pPr>
    </w:p>
    <w:p w:rsidR="008D5479" w:rsidP="00B348B7">
      <w:pPr>
        <w:pStyle w:val="BodyText"/>
      </w:pPr>
    </w:p>
    <w:p w:rsidR="00000000" w:rsidRPr="00B348B7" w:rsidP="00B348B7">
      <w:pPr>
        <w:pStyle w:val="Heading1"/>
      </w:pPr>
      <w:bookmarkStart w:id="12" w:name="O_293996"/>
      <w:bookmarkEnd w:id="12"/>
      <w:r w:rsidRPr="00B348B7">
        <w:t>Unit Sector(s)</w:t>
      </w:r>
    </w:p>
    <w:p w:rsidR="00000000" w:rsidRPr="00B348B7" w:rsidP="00B348B7">
      <w:pPr>
        <w:pStyle w:val="BodyText"/>
      </w:pPr>
      <w:r w:rsidRPr="00B348B7">
        <w:t>Not Applicable</w:t>
      </w:r>
    </w:p>
    <w:p w:rsidR="00000000" w:rsidRPr="00B348B7" w:rsidP="00B348B7"/>
    <w:sectPr w:rsidSect="00B34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479" w:rsidP="008D54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79" w:rsidP="00B348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5479" w:rsidP="00B348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5479" w:rsidP="00B348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B7" w:rsidRPr="008D5479" w:rsidP="008D54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79" w:rsidRPr="002D2AF8" w:rsidP="00B348B7">
    <w:pPr>
      <w:pStyle w:val="Header"/>
      <w:framePr w:wrap="around"/>
    </w:pPr>
    <w:r>
      <w:fldChar w:fldCharType="begin"/>
    </w:r>
    <w:r>
      <w:instrText xml:space="preserve"> TITLE   \* MERGEFORMAT </w:instrText>
    </w:r>
    <w:r>
      <w:fldChar w:fldCharType="separate"/>
    </w:r>
    <w:r>
      <w:t>CHCDFV813B Promote accountability of users of domestic and family violence and abuse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5479" w:rsidP="00B34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CB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E1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EB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8B7"/>
    <w:pPr>
      <w:spacing w:before="360" w:after="60"/>
      <w:outlineLvl w:val="0"/>
    </w:pPr>
    <w:rPr>
      <w:sz w:val="32"/>
    </w:rPr>
  </w:style>
  <w:style w:type="paragraph" w:styleId="Heading2">
    <w:name w:val="heading 2"/>
    <w:basedOn w:val="HeadingBase"/>
    <w:next w:val="BodyText"/>
    <w:link w:val="Heading2Char"/>
    <w:qFormat/>
    <w:rsid w:val="00B348B7"/>
    <w:pPr>
      <w:keepLines/>
      <w:spacing w:before="240" w:after="120"/>
      <w:outlineLvl w:val="1"/>
    </w:pPr>
    <w:rPr>
      <w:sz w:val="28"/>
      <w:szCs w:val="40"/>
    </w:rPr>
  </w:style>
  <w:style w:type="paragraph" w:styleId="Heading3">
    <w:name w:val="heading 3"/>
    <w:basedOn w:val="HeadingBase"/>
    <w:next w:val="BodyText"/>
    <w:link w:val="Heading3Char"/>
    <w:qFormat/>
    <w:rsid w:val="00B348B7"/>
    <w:pPr>
      <w:spacing w:before="180" w:after="120"/>
      <w:outlineLvl w:val="2"/>
    </w:pPr>
    <w:rPr>
      <w:spacing w:val="-10"/>
      <w:kern w:val="32"/>
    </w:rPr>
  </w:style>
  <w:style w:type="paragraph" w:styleId="Heading4">
    <w:name w:val="heading 4"/>
    <w:basedOn w:val="HeadingBase"/>
    <w:next w:val="BodyText"/>
    <w:link w:val="Heading4Char"/>
    <w:qFormat/>
    <w:rsid w:val="00B348B7"/>
    <w:pPr>
      <w:spacing w:before="160" w:after="120"/>
      <w:outlineLvl w:val="3"/>
    </w:pPr>
    <w:rPr>
      <w:sz w:val="22"/>
    </w:rPr>
  </w:style>
  <w:style w:type="paragraph" w:styleId="Heading5">
    <w:name w:val="heading 5"/>
    <w:basedOn w:val="HeadingBase"/>
    <w:next w:val="Normal"/>
    <w:link w:val="Heading5Char"/>
    <w:qFormat/>
    <w:rsid w:val="00B348B7"/>
    <w:pPr>
      <w:spacing w:before="80"/>
      <w:outlineLvl w:val="4"/>
    </w:pPr>
    <w:rPr>
      <w:color w:val="918585"/>
      <w:sz w:val="20"/>
    </w:rPr>
  </w:style>
  <w:style w:type="paragraph" w:styleId="Heading6">
    <w:name w:val="heading 6"/>
    <w:basedOn w:val="HeadingBase"/>
    <w:next w:val="Normal"/>
    <w:link w:val="Heading6Char"/>
    <w:qFormat/>
    <w:rsid w:val="00B348B7"/>
    <w:pPr>
      <w:spacing w:before="60"/>
      <w:outlineLvl w:val="5"/>
    </w:pPr>
    <w:rPr>
      <w:color w:val="918585"/>
      <w:sz w:val="20"/>
    </w:rPr>
  </w:style>
  <w:style w:type="paragraph" w:styleId="Heading7">
    <w:name w:val="heading 7"/>
    <w:basedOn w:val="Normal"/>
    <w:next w:val="Normal"/>
    <w:link w:val="Heading7Char"/>
    <w:qFormat/>
    <w:rsid w:val="00B348B7"/>
    <w:pPr>
      <w:ind w:left="720"/>
      <w:outlineLvl w:val="6"/>
    </w:pPr>
    <w:rPr>
      <w:i/>
    </w:rPr>
  </w:style>
  <w:style w:type="paragraph" w:styleId="Heading8">
    <w:name w:val="heading 8"/>
    <w:basedOn w:val="Normal"/>
    <w:next w:val="Normal"/>
    <w:link w:val="Heading8Char"/>
    <w:qFormat/>
    <w:rsid w:val="00B348B7"/>
    <w:pPr>
      <w:ind w:left="720"/>
      <w:outlineLvl w:val="7"/>
    </w:pPr>
    <w:rPr>
      <w:i/>
    </w:rPr>
  </w:style>
  <w:style w:type="paragraph" w:styleId="Heading9">
    <w:name w:val="heading 9"/>
    <w:basedOn w:val="Normal"/>
    <w:next w:val="Normal"/>
    <w:link w:val="Heading9Char"/>
    <w:qFormat/>
    <w:rsid w:val="00B348B7"/>
    <w:pPr>
      <w:ind w:left="720"/>
      <w:outlineLvl w:val="8"/>
    </w:pPr>
    <w:rPr>
      <w:i/>
    </w:rPr>
  </w:style>
  <w:style w:type="character" w:default="1" w:styleId="DefaultParagraphFont">
    <w:name w:val="Default Paragraph Font"/>
    <w:uiPriority w:val="1"/>
    <w:unhideWhenUsed/>
    <w:rsid w:val="00B34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8B7"/>
  </w:style>
  <w:style w:type="character" w:customStyle="1" w:styleId="Heading1Char">
    <w:name w:val="Heading 1 Char"/>
    <w:basedOn w:val="DefaultParagraphFont"/>
    <w:link w:val="Heading1"/>
    <w:rsid w:val="00B348B7"/>
    <w:rPr>
      <w:rFonts w:ascii="Times New Roman" w:eastAsia="Times New Roman" w:hAnsi="Times New Roman" w:cs="Times New Roman"/>
      <w:b/>
      <w:sz w:val="32"/>
      <w:szCs w:val="20"/>
      <w:lang w:eastAsia="en-US"/>
    </w:rPr>
  </w:style>
  <w:style w:type="paragraph" w:styleId="BodyText">
    <w:name w:val="Body Text"/>
    <w:basedOn w:val="Normal"/>
    <w:link w:val="BodyTextChar"/>
    <w:rsid w:val="00B348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8B7"/>
    <w:rPr>
      <w:rFonts w:ascii="Times New Roman" w:eastAsia="Times New Roman" w:hAnsi="Times New Roman" w:cs="Times New Roman"/>
      <w:sz w:val="24"/>
      <w:lang w:eastAsia="en-US"/>
    </w:rPr>
  </w:style>
  <w:style w:type="paragraph" w:styleId="Footer">
    <w:name w:val="footer"/>
    <w:basedOn w:val="Normal"/>
    <w:link w:val="FooterChar"/>
    <w:rsid w:val="00B34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8B7"/>
    <w:rPr>
      <w:rFonts w:ascii="Times New Roman" w:eastAsia="Times New Roman" w:hAnsi="Times New Roman" w:cs="Times New Roman"/>
      <w:sz w:val="16"/>
      <w:lang w:eastAsia="en-US"/>
    </w:rPr>
  </w:style>
  <w:style w:type="paragraph" w:styleId="List">
    <w:name w:val="List"/>
    <w:basedOn w:val="BodyText"/>
    <w:next w:val="BodyText"/>
    <w:rsid w:val="00B348B7"/>
    <w:pPr>
      <w:tabs>
        <w:tab w:val="left" w:pos="340"/>
      </w:tabs>
      <w:spacing w:before="60" w:after="60"/>
      <w:ind w:left="340" w:hanging="340"/>
    </w:pPr>
  </w:style>
  <w:style w:type="paragraph" w:styleId="ListBullet">
    <w:name w:val="List Bullet"/>
    <w:basedOn w:val="List"/>
    <w:rsid w:val="00B348B7"/>
    <w:pPr>
      <w:numPr>
        <w:numId w:val="13"/>
      </w:numPr>
      <w:tabs>
        <w:tab w:val="clear" w:pos="340"/>
      </w:tabs>
      <w:spacing w:before="40" w:after="40"/>
    </w:pPr>
  </w:style>
  <w:style w:type="character" w:customStyle="1" w:styleId="SpecialBold">
    <w:name w:val="Special Bold"/>
    <w:basedOn w:val="DefaultParagraphFont"/>
    <w:rsid w:val="00B348B7"/>
    <w:rPr>
      <w:b/>
      <w:spacing w:val="0"/>
    </w:rPr>
  </w:style>
  <w:style w:type="paragraph" w:styleId="ListBullet2">
    <w:name w:val="List Bullet 2"/>
    <w:basedOn w:val="List2"/>
    <w:rsid w:val="00B348B7"/>
    <w:pPr>
      <w:numPr>
        <w:numId w:val="14"/>
      </w:numPr>
      <w:tabs>
        <w:tab w:val="clear" w:pos="680"/>
      </w:tabs>
    </w:pPr>
  </w:style>
  <w:style w:type="character" w:styleId="Emphasis">
    <w:name w:val="Emphasis"/>
    <w:basedOn w:val="DefaultParagraphFont"/>
    <w:qFormat/>
    <w:rsid w:val="00B348B7"/>
    <w:rPr>
      <w:i/>
    </w:rPr>
  </w:style>
  <w:style w:type="paragraph" w:customStyle="1" w:styleId="SuperHeading">
    <w:name w:val="SuperHeading"/>
    <w:basedOn w:val="Normal"/>
    <w:rsid w:val="00B348B7"/>
    <w:pPr>
      <w:spacing w:before="240" w:after="120"/>
      <w:outlineLvl w:val="0"/>
    </w:pPr>
    <w:rPr>
      <w:rFonts w:ascii="Times New Roman" w:hAnsi="Times New Roman"/>
      <w:b/>
      <w:sz w:val="28"/>
    </w:rPr>
  </w:style>
  <w:style w:type="paragraph" w:customStyle="1" w:styleId="AllowPageBreak">
    <w:name w:val="AllowPageBreak"/>
    <w:rsid w:val="00B34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8B7"/>
    <w:rPr>
      <w:rFonts w:ascii="Courier New" w:eastAsia="Times New Roman" w:hAnsi="Courier New" w:cs="Times New Roman"/>
      <w:i/>
      <w:szCs w:val="20"/>
      <w:lang w:eastAsia="en-US"/>
    </w:rPr>
  </w:style>
  <w:style w:type="paragraph" w:customStyle="1" w:styleId="HeadingBase">
    <w:name w:val="Heading Base"/>
    <w:rsid w:val="00B34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8B7"/>
    <w:pPr>
      <w:tabs>
        <w:tab w:val="right" w:leader="dot" w:pos="9072"/>
      </w:tabs>
      <w:ind w:left="567"/>
    </w:pPr>
    <w:rPr>
      <w:szCs w:val="22"/>
    </w:rPr>
  </w:style>
  <w:style w:type="paragraph" w:customStyle="1" w:styleId="TOCBase">
    <w:name w:val="TOC Base"/>
    <w:rsid w:val="00B34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8B7"/>
    <w:pPr>
      <w:tabs>
        <w:tab w:val="right" w:leader="dot" w:pos="9072"/>
      </w:tabs>
      <w:spacing w:before="40" w:after="40"/>
      <w:ind w:left="284"/>
    </w:pPr>
    <w:rPr>
      <w:rFonts w:ascii="Times New Roman" w:hAnsi="Times New Roman"/>
    </w:rPr>
  </w:style>
  <w:style w:type="paragraph" w:styleId="TOC1">
    <w:name w:val="toc 1"/>
    <w:basedOn w:val="TOCBase"/>
    <w:next w:val="Normal"/>
    <w:rsid w:val="00B348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8B7"/>
    <w:pPr>
      <w:spacing w:before="5040"/>
      <w:jc w:val="center"/>
    </w:pPr>
    <w:rPr>
      <w:sz w:val="48"/>
      <w:szCs w:val="72"/>
      <w:lang w:val="en-US"/>
    </w:rPr>
  </w:style>
  <w:style w:type="character" w:customStyle="1" w:styleId="TitleChar">
    <w:name w:val="Title Char"/>
    <w:basedOn w:val="DefaultParagraphFont"/>
    <w:link w:val="Title"/>
    <w:rsid w:val="00B34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8B7"/>
    <w:pPr>
      <w:tabs>
        <w:tab w:val="left" w:pos="3600"/>
        <w:tab w:val="left" w:pos="3958"/>
      </w:tabs>
    </w:pPr>
  </w:style>
  <w:style w:type="paragraph" w:customStyle="1" w:styleId="Note">
    <w:name w:val="Note"/>
    <w:basedOn w:val="BodyText"/>
    <w:rsid w:val="00B34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8B7"/>
    <w:pPr>
      <w:framePr w:wrap="auto" w:hAnchor="text" w:y="6049"/>
    </w:pPr>
    <w:rPr>
      <w:color w:val="000000"/>
      <w:sz w:val="40"/>
    </w:rPr>
  </w:style>
  <w:style w:type="paragraph" w:customStyle="1" w:styleId="TOCTitle">
    <w:name w:val="TOCTitle"/>
    <w:basedOn w:val="Heading1"/>
    <w:rsid w:val="00B348B7"/>
    <w:pPr>
      <w:spacing w:after="240"/>
      <w:jc w:val="center"/>
      <w:outlineLvl w:val="9"/>
    </w:pPr>
    <w:rPr>
      <w:caps/>
    </w:rPr>
  </w:style>
  <w:style w:type="paragraph" w:customStyle="1" w:styleId="Version">
    <w:name w:val="Version"/>
    <w:rsid w:val="00B34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8B7"/>
    <w:pPr>
      <w:keepNext w:val="0"/>
      <w:tabs>
        <w:tab w:val="right" w:pos="4176"/>
      </w:tabs>
      <w:ind w:left="198" w:hanging="198"/>
    </w:pPr>
    <w:rPr>
      <w:rFonts w:ascii="Garamond" w:hAnsi="Garamond"/>
    </w:rPr>
  </w:style>
  <w:style w:type="paragraph" w:styleId="IndexHeading">
    <w:name w:val="index heading"/>
    <w:basedOn w:val="Normal"/>
    <w:next w:val="Index1"/>
    <w:semiHidden/>
    <w:rsid w:val="00B348B7"/>
    <w:pPr>
      <w:spacing w:before="120" w:after="120"/>
    </w:pPr>
    <w:rPr>
      <w:rFonts w:ascii="Arial" w:hAnsi="Arial"/>
      <w:b/>
      <w:color w:val="918585"/>
      <w:sz w:val="24"/>
    </w:rPr>
  </w:style>
  <w:style w:type="paragraph" w:styleId="Header">
    <w:name w:val="header"/>
    <w:basedOn w:val="Normal"/>
    <w:link w:val="HeaderChar"/>
    <w:rsid w:val="00B34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8B7"/>
    <w:rPr>
      <w:rFonts w:ascii="Times New Roman" w:eastAsia="Times New Roman" w:hAnsi="Times New Roman" w:cs="Times New Roman"/>
      <w:sz w:val="16"/>
      <w:szCs w:val="20"/>
      <w:lang w:val="en-GB" w:eastAsia="en-US"/>
    </w:rPr>
  </w:style>
  <w:style w:type="paragraph" w:customStyle="1" w:styleId="Chapter">
    <w:name w:val="Chapter"/>
    <w:basedOn w:val="Normal"/>
    <w:rsid w:val="00B348B7"/>
    <w:pPr>
      <w:spacing w:before="240"/>
    </w:pPr>
    <w:rPr>
      <w:rFonts w:ascii="Times New Roman" w:hAnsi="Times New Roman"/>
      <w:smallCaps/>
      <w:spacing w:val="80"/>
      <w:sz w:val="28"/>
    </w:rPr>
  </w:style>
  <w:style w:type="paragraph" w:customStyle="1" w:styleId="InChapter">
    <w:name w:val="InChapter"/>
    <w:basedOn w:val="Heading3"/>
    <w:rsid w:val="00B348B7"/>
    <w:pPr>
      <w:spacing w:after="240"/>
      <w:outlineLvl w:val="9"/>
    </w:pPr>
    <w:rPr>
      <w:noProof/>
    </w:rPr>
  </w:style>
  <w:style w:type="paragraph" w:styleId="Index2">
    <w:name w:val="index 2"/>
    <w:basedOn w:val="Normal"/>
    <w:next w:val="Normal"/>
    <w:semiHidden/>
    <w:rsid w:val="00B348B7"/>
    <w:pPr>
      <w:tabs>
        <w:tab w:val="right" w:pos="4176"/>
      </w:tabs>
      <w:ind w:left="568" w:hanging="284"/>
    </w:pPr>
    <w:rPr>
      <w:rFonts w:ascii="Garamond" w:hAnsi="Garamond"/>
    </w:rPr>
  </w:style>
  <w:style w:type="paragraph" w:customStyle="1" w:styleId="Byline">
    <w:name w:val="Byline"/>
    <w:rsid w:val="00B34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8B7"/>
    <w:pPr>
      <w:tabs>
        <w:tab w:val="clear" w:pos="3600"/>
        <w:tab w:val="clear" w:pos="3958"/>
      </w:tabs>
      <w:jc w:val="right"/>
    </w:pPr>
  </w:style>
  <w:style w:type="paragraph" w:styleId="Caption">
    <w:name w:val="caption"/>
    <w:basedOn w:val="BodyText"/>
    <w:next w:val="Normal"/>
    <w:qFormat/>
    <w:rsid w:val="00B348B7"/>
    <w:pPr>
      <w:framePr w:w="2268" w:hSpace="181" w:vSpace="181" w:wrap="around" w:vAnchor="text" w:hAnchor="page" w:x="1135" w:y="285" w:anchorLock="1"/>
    </w:pPr>
    <w:rPr>
      <w:i/>
    </w:rPr>
  </w:style>
  <w:style w:type="paragraph" w:customStyle="1" w:styleId="MiniTOCTitle">
    <w:name w:val="MiniTOCTitle"/>
    <w:basedOn w:val="Heading4"/>
    <w:rsid w:val="00B348B7"/>
    <w:pPr>
      <w:spacing w:before="240"/>
      <w:outlineLvl w:val="9"/>
    </w:pPr>
    <w:rPr>
      <w:noProof/>
      <w:sz w:val="24"/>
    </w:rPr>
  </w:style>
  <w:style w:type="paragraph" w:customStyle="1" w:styleId="MiniTOCItem">
    <w:name w:val="MiniTOCItem"/>
    <w:basedOn w:val="ListBullet"/>
    <w:rsid w:val="00B348B7"/>
    <w:pPr>
      <w:numPr>
        <w:numId w:val="0"/>
      </w:numPr>
      <w:tabs>
        <w:tab w:val="right" w:leader="dot" w:pos="6521"/>
      </w:tabs>
      <w:spacing w:before="0" w:after="0"/>
    </w:pPr>
  </w:style>
  <w:style w:type="paragraph" w:customStyle="1" w:styleId="TOFTitle">
    <w:name w:val="TOFTitle"/>
    <w:basedOn w:val="TOCTitle"/>
    <w:rsid w:val="00B348B7"/>
  </w:style>
  <w:style w:type="paragraph" w:styleId="TableofFigures">
    <w:name w:val="table of figures"/>
    <w:basedOn w:val="Normal"/>
    <w:next w:val="Normal"/>
    <w:semiHidden/>
    <w:rsid w:val="00B348B7"/>
    <w:pPr>
      <w:tabs>
        <w:tab w:val="right" w:leader="dot" w:pos="9072"/>
      </w:tabs>
      <w:ind w:left="970" w:hanging="403"/>
    </w:pPr>
    <w:rPr>
      <w:rFonts w:ascii="Times New Roman" w:hAnsi="Times New Roman"/>
      <w:b/>
    </w:rPr>
  </w:style>
  <w:style w:type="paragraph" w:styleId="ListNumber">
    <w:name w:val="List Number"/>
    <w:basedOn w:val="List"/>
    <w:rsid w:val="00B348B7"/>
    <w:pPr>
      <w:numPr>
        <w:numId w:val="11"/>
      </w:numPr>
    </w:pPr>
  </w:style>
  <w:style w:type="character" w:customStyle="1" w:styleId="WingdingSymbols">
    <w:name w:val="Wingding Symbols"/>
    <w:rsid w:val="00B348B7"/>
    <w:rPr>
      <w:rFonts w:ascii="Wingdings" w:hAnsi="Wingdings"/>
    </w:rPr>
  </w:style>
  <w:style w:type="paragraph" w:customStyle="1" w:styleId="TableHeading">
    <w:name w:val="Table Heading"/>
    <w:basedOn w:val="HeadingBase"/>
    <w:rsid w:val="00B348B7"/>
    <w:pPr>
      <w:keepLines/>
      <w:pBdr>
        <w:bottom w:val="single" w:sz="6" w:space="1" w:color="918585"/>
      </w:pBdr>
      <w:spacing w:before="240"/>
    </w:pPr>
  </w:style>
  <w:style w:type="character" w:customStyle="1" w:styleId="HotSpot">
    <w:name w:val="HotSpot"/>
    <w:rsid w:val="00B348B7"/>
    <w:rPr>
      <w:color w:val="0033CC"/>
      <w:u w:val="none"/>
    </w:rPr>
  </w:style>
  <w:style w:type="paragraph" w:customStyle="1" w:styleId="BodyTextRight">
    <w:name w:val="Body Text Right"/>
    <w:basedOn w:val="BodyText"/>
    <w:rsid w:val="00B348B7"/>
    <w:pPr>
      <w:spacing w:before="0" w:after="0"/>
      <w:jc w:val="right"/>
    </w:pPr>
  </w:style>
  <w:style w:type="paragraph" w:styleId="Index3">
    <w:name w:val="index 3"/>
    <w:basedOn w:val="ListNumber2"/>
    <w:next w:val="Normal"/>
    <w:semiHidden/>
    <w:rsid w:val="00B348B7"/>
    <w:pPr>
      <w:numPr>
        <w:numId w:val="0"/>
      </w:numPr>
      <w:tabs>
        <w:tab w:val="right" w:leader="dot" w:pos="4176"/>
      </w:tabs>
    </w:pPr>
  </w:style>
  <w:style w:type="paragraph" w:styleId="ListNumber2">
    <w:name w:val="List Number 2"/>
    <w:basedOn w:val="List2"/>
    <w:rsid w:val="00B348B7"/>
    <w:pPr>
      <w:numPr>
        <w:numId w:val="10"/>
      </w:numPr>
      <w:tabs>
        <w:tab w:val="clear" w:pos="1060"/>
      </w:tabs>
    </w:pPr>
  </w:style>
  <w:style w:type="paragraph" w:customStyle="1" w:styleId="MarginNote">
    <w:name w:val="Margin Note"/>
    <w:basedOn w:val="BodyText"/>
    <w:rsid w:val="00B34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8B7"/>
    <w:rPr>
      <w:sz w:val="32"/>
    </w:rPr>
  </w:style>
  <w:style w:type="paragraph" w:customStyle="1" w:styleId="HeadingProcedure">
    <w:name w:val="Heading Procedure"/>
    <w:basedOn w:val="HeadingBase"/>
    <w:next w:val="Normal"/>
    <w:rsid w:val="00B348B7"/>
    <w:pPr>
      <w:tabs>
        <w:tab w:val="left" w:pos="0"/>
      </w:tabs>
      <w:spacing w:before="120" w:after="60"/>
    </w:pPr>
    <w:rPr>
      <w:i/>
      <w:color w:val="918585"/>
      <w:sz w:val="22"/>
    </w:rPr>
  </w:style>
  <w:style w:type="paragraph" w:customStyle="1" w:styleId="TableBodyText">
    <w:name w:val="Table Body Text"/>
    <w:basedOn w:val="BodyText"/>
    <w:rsid w:val="00B348B7"/>
    <w:pPr>
      <w:spacing w:before="60" w:after="60"/>
    </w:pPr>
  </w:style>
  <w:style w:type="paragraph" w:styleId="ListContinue">
    <w:name w:val="List Continue"/>
    <w:basedOn w:val="List"/>
    <w:rsid w:val="00B348B7"/>
    <w:pPr>
      <w:ind w:firstLine="0"/>
    </w:pPr>
  </w:style>
  <w:style w:type="paragraph" w:customStyle="1" w:styleId="ListNote">
    <w:name w:val="List Note"/>
    <w:basedOn w:val="List"/>
    <w:rsid w:val="00B348B7"/>
    <w:pPr>
      <w:pBdr>
        <w:top w:val="single" w:sz="6" w:space="2" w:color="918585"/>
        <w:bottom w:val="single" w:sz="6" w:space="2" w:color="918585"/>
      </w:pBdr>
      <w:tabs>
        <w:tab w:val="left" w:pos="1021"/>
      </w:tabs>
      <w:ind w:firstLine="0"/>
    </w:pPr>
  </w:style>
  <w:style w:type="paragraph" w:customStyle="1" w:styleId="Warning">
    <w:name w:val="Warning"/>
    <w:basedOn w:val="BodyText"/>
    <w:rsid w:val="00B348B7"/>
    <w:pPr>
      <w:shd w:val="clear" w:color="auto" w:fill="D9D9D9"/>
      <w:tabs>
        <w:tab w:val="left" w:pos="992"/>
      </w:tabs>
      <w:ind w:left="119" w:right="119"/>
    </w:pPr>
    <w:rPr>
      <w:sz w:val="20"/>
    </w:rPr>
  </w:style>
  <w:style w:type="paragraph" w:customStyle="1" w:styleId="MarginIcons">
    <w:name w:val="Margin Icons"/>
    <w:basedOn w:val="BodyText"/>
    <w:rsid w:val="00B34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8B7"/>
    <w:rPr>
      <w:rFonts w:ascii="Courier New" w:hAnsi="Courier New"/>
    </w:rPr>
  </w:style>
  <w:style w:type="paragraph" w:customStyle="1" w:styleId="NoteBullet">
    <w:name w:val="Note Bullet"/>
    <w:basedOn w:val="Note"/>
    <w:rsid w:val="00B348B7"/>
    <w:pPr>
      <w:tabs>
        <w:tab w:val="clear" w:pos="680"/>
      </w:tabs>
      <w:spacing w:before="60" w:after="60"/>
    </w:pPr>
  </w:style>
  <w:style w:type="paragraph" w:customStyle="1" w:styleId="SubHeading2">
    <w:name w:val="SubHeading2"/>
    <w:basedOn w:val="HeadingBase"/>
    <w:rsid w:val="00B348B7"/>
    <w:pPr>
      <w:spacing w:before="240" w:after="60"/>
    </w:pPr>
    <w:rPr>
      <w:sz w:val="20"/>
    </w:rPr>
  </w:style>
  <w:style w:type="paragraph" w:customStyle="1" w:styleId="SubHeading1">
    <w:name w:val="SubHeading1"/>
    <w:basedOn w:val="HeadingBase"/>
    <w:rsid w:val="00B348B7"/>
    <w:pPr>
      <w:spacing w:before="240" w:after="60"/>
    </w:pPr>
    <w:rPr>
      <w:color w:val="918585"/>
      <w:sz w:val="22"/>
    </w:rPr>
  </w:style>
  <w:style w:type="paragraph" w:customStyle="1" w:styleId="SideHeading">
    <w:name w:val="Side Heading"/>
    <w:basedOn w:val="HeadingBase"/>
    <w:rsid w:val="00B34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8B7"/>
    <w:pPr>
      <w:numPr>
        <w:numId w:val="12"/>
      </w:numPr>
    </w:pPr>
  </w:style>
  <w:style w:type="paragraph" w:styleId="PlainText">
    <w:name w:val="Plain Text"/>
    <w:basedOn w:val="Normal"/>
    <w:link w:val="PlainTextChar"/>
    <w:rsid w:val="00B348B7"/>
    <w:rPr>
      <w:sz w:val="20"/>
    </w:rPr>
  </w:style>
  <w:style w:type="character" w:customStyle="1" w:styleId="PlainTextChar">
    <w:name w:val="Plain Text Char"/>
    <w:basedOn w:val="DefaultParagraphFont"/>
    <w:link w:val="PlainText"/>
    <w:rsid w:val="00B348B7"/>
    <w:rPr>
      <w:rFonts w:ascii="Courier New" w:eastAsia="Times New Roman" w:hAnsi="Courier New" w:cs="Times New Roman"/>
      <w:sz w:val="20"/>
      <w:szCs w:val="20"/>
      <w:lang w:eastAsia="en-US"/>
    </w:rPr>
  </w:style>
  <w:style w:type="character" w:customStyle="1" w:styleId="MenuOption">
    <w:name w:val="Menu Option"/>
    <w:basedOn w:val="DefaultParagraphFont"/>
    <w:rsid w:val="00B348B7"/>
    <w:rPr>
      <w:b/>
      <w:smallCaps/>
    </w:rPr>
  </w:style>
  <w:style w:type="paragraph" w:customStyle="1" w:styleId="TableListNumber">
    <w:name w:val="Table List Number"/>
    <w:basedOn w:val="ListNumber"/>
    <w:rsid w:val="00B348B7"/>
    <w:pPr>
      <w:numPr>
        <w:numId w:val="0"/>
      </w:numPr>
    </w:pPr>
  </w:style>
  <w:style w:type="paragraph" w:styleId="TOC4">
    <w:name w:val="toc 4"/>
    <w:basedOn w:val="TOCBase"/>
    <w:next w:val="Normal"/>
    <w:semiHidden/>
    <w:rsid w:val="00B348B7"/>
    <w:pPr>
      <w:tabs>
        <w:tab w:val="right" w:leader="dot" w:pos="9071"/>
      </w:tabs>
      <w:ind w:left="1701"/>
    </w:pPr>
  </w:style>
  <w:style w:type="paragraph" w:customStyle="1" w:styleId="ListAlpha">
    <w:name w:val="List Alpha"/>
    <w:basedOn w:val="List"/>
    <w:rsid w:val="00B348B7"/>
    <w:pPr>
      <w:numPr>
        <w:numId w:val="9"/>
      </w:numPr>
    </w:pPr>
  </w:style>
  <w:style w:type="paragraph" w:customStyle="1" w:styleId="ListAlpha2">
    <w:name w:val="List Alpha 2"/>
    <w:basedOn w:val="List2"/>
    <w:rsid w:val="00B348B7"/>
    <w:pPr>
      <w:numPr>
        <w:numId w:val="8"/>
      </w:numPr>
    </w:pPr>
  </w:style>
  <w:style w:type="paragraph" w:styleId="List2">
    <w:name w:val="List 2"/>
    <w:basedOn w:val="BodyText"/>
    <w:rsid w:val="00B348B7"/>
    <w:pPr>
      <w:tabs>
        <w:tab w:val="left" w:pos="680"/>
      </w:tabs>
      <w:spacing w:before="60" w:after="60"/>
      <w:ind w:left="680" w:hanging="340"/>
    </w:pPr>
  </w:style>
  <w:style w:type="paragraph" w:styleId="List3">
    <w:name w:val="List 3"/>
    <w:basedOn w:val="BodyText"/>
    <w:rsid w:val="00B348B7"/>
    <w:pPr>
      <w:tabs>
        <w:tab w:val="left" w:pos="1021"/>
      </w:tabs>
      <w:spacing w:before="60" w:after="60"/>
      <w:ind w:left="1020" w:hanging="340"/>
    </w:pPr>
  </w:style>
  <w:style w:type="paragraph" w:styleId="List4">
    <w:name w:val="List 4"/>
    <w:basedOn w:val="BodyText"/>
    <w:rsid w:val="00B348B7"/>
    <w:pPr>
      <w:tabs>
        <w:tab w:val="left" w:pos="1361"/>
      </w:tabs>
      <w:spacing w:before="60" w:after="60"/>
      <w:ind w:left="1361" w:hanging="340"/>
    </w:pPr>
  </w:style>
  <w:style w:type="paragraph" w:styleId="List5">
    <w:name w:val="List 5"/>
    <w:basedOn w:val="BodyText"/>
    <w:rsid w:val="00B348B7"/>
    <w:pPr>
      <w:tabs>
        <w:tab w:val="left" w:pos="1701"/>
      </w:tabs>
      <w:spacing w:before="60" w:after="60"/>
      <w:ind w:left="1701" w:hanging="340"/>
    </w:pPr>
  </w:style>
  <w:style w:type="paragraph" w:styleId="ListBullet3">
    <w:name w:val="List Bullet 3"/>
    <w:basedOn w:val="List3"/>
    <w:rsid w:val="00B348B7"/>
    <w:pPr>
      <w:numPr>
        <w:numId w:val="15"/>
      </w:numPr>
      <w:tabs>
        <w:tab w:val="clear" w:pos="1021"/>
      </w:tabs>
      <w:ind w:left="1037" w:hanging="357"/>
    </w:pPr>
  </w:style>
  <w:style w:type="paragraph" w:styleId="ListBullet4">
    <w:name w:val="List Bullet 4"/>
    <w:basedOn w:val="List4"/>
    <w:rsid w:val="00B348B7"/>
    <w:pPr>
      <w:numPr>
        <w:numId w:val="3"/>
      </w:numPr>
    </w:pPr>
  </w:style>
  <w:style w:type="paragraph" w:styleId="ListBullet5">
    <w:name w:val="List Bullet 5"/>
    <w:basedOn w:val="List5"/>
    <w:rsid w:val="00B348B7"/>
    <w:pPr>
      <w:numPr>
        <w:numId w:val="4"/>
      </w:numPr>
    </w:pPr>
  </w:style>
  <w:style w:type="paragraph" w:styleId="ListContinue2">
    <w:name w:val="List Continue 2"/>
    <w:basedOn w:val="List2"/>
    <w:rsid w:val="00B348B7"/>
    <w:pPr>
      <w:ind w:firstLine="0"/>
    </w:pPr>
  </w:style>
  <w:style w:type="paragraph" w:styleId="ListContinue3">
    <w:name w:val="List Continue 3"/>
    <w:basedOn w:val="List3"/>
    <w:rsid w:val="00B348B7"/>
    <w:pPr>
      <w:ind w:left="1021" w:firstLine="0"/>
    </w:pPr>
  </w:style>
  <w:style w:type="paragraph" w:styleId="ListContinue4">
    <w:name w:val="List Continue 4"/>
    <w:basedOn w:val="List4"/>
    <w:rsid w:val="00B348B7"/>
    <w:pPr>
      <w:ind w:firstLine="0"/>
    </w:pPr>
  </w:style>
  <w:style w:type="paragraph" w:styleId="ListContinue5">
    <w:name w:val="List Continue 5"/>
    <w:basedOn w:val="List5"/>
    <w:rsid w:val="00B348B7"/>
    <w:pPr>
      <w:ind w:firstLine="0"/>
    </w:pPr>
  </w:style>
  <w:style w:type="paragraph" w:styleId="ListNumber3">
    <w:name w:val="List Number 3"/>
    <w:basedOn w:val="List3"/>
    <w:rsid w:val="00B348B7"/>
    <w:pPr>
      <w:numPr>
        <w:numId w:val="5"/>
      </w:numPr>
    </w:pPr>
  </w:style>
  <w:style w:type="paragraph" w:styleId="ListNumber4">
    <w:name w:val="List Number 4"/>
    <w:basedOn w:val="List4"/>
    <w:rsid w:val="00B348B7"/>
    <w:pPr>
      <w:numPr>
        <w:numId w:val="6"/>
      </w:numPr>
    </w:pPr>
  </w:style>
  <w:style w:type="paragraph" w:styleId="ListNumber5">
    <w:name w:val="List Number 5"/>
    <w:basedOn w:val="List5"/>
    <w:rsid w:val="00B348B7"/>
    <w:pPr>
      <w:numPr>
        <w:numId w:val="7"/>
      </w:numPr>
    </w:pPr>
  </w:style>
  <w:style w:type="paragraph" w:styleId="BlockText">
    <w:name w:val="Block Text"/>
    <w:basedOn w:val="Normal"/>
    <w:rsid w:val="00B348B7"/>
    <w:pPr>
      <w:spacing w:after="120"/>
      <w:ind w:left="1440" w:right="1440"/>
    </w:pPr>
  </w:style>
  <w:style w:type="character" w:customStyle="1" w:styleId="Subscript">
    <w:name w:val="Subscript"/>
    <w:basedOn w:val="DefaultParagraphFont"/>
    <w:rsid w:val="00B348B7"/>
    <w:rPr>
      <w:sz w:val="16"/>
      <w:vertAlign w:val="subscript"/>
    </w:rPr>
  </w:style>
  <w:style w:type="character" w:customStyle="1" w:styleId="Superscript">
    <w:name w:val="Superscript"/>
    <w:basedOn w:val="DefaultParagraphFont"/>
    <w:rsid w:val="00B348B7"/>
    <w:rPr>
      <w:sz w:val="16"/>
      <w:vertAlign w:val="superscript"/>
    </w:rPr>
  </w:style>
  <w:style w:type="character" w:customStyle="1" w:styleId="Symbols">
    <w:name w:val="Symbols"/>
    <w:basedOn w:val="DefaultParagraphFont"/>
    <w:rsid w:val="00B348B7"/>
    <w:rPr>
      <w:rFonts w:ascii="Symbol" w:hAnsi="Symbol"/>
    </w:rPr>
  </w:style>
  <w:style w:type="character" w:customStyle="1" w:styleId="MenuOptions">
    <w:name w:val="Menu Options"/>
    <w:basedOn w:val="DefaultParagraphFont"/>
    <w:rsid w:val="00B348B7"/>
    <w:rPr>
      <w:rFonts w:ascii="Arial Narrow" w:hAnsi="Arial Narrow"/>
      <w:smallCaps/>
    </w:rPr>
  </w:style>
  <w:style w:type="character" w:customStyle="1" w:styleId="Buttons">
    <w:name w:val="Buttons"/>
    <w:basedOn w:val="DefaultParagraphFont"/>
    <w:rsid w:val="00B348B7"/>
    <w:rPr>
      <w:b/>
    </w:rPr>
  </w:style>
  <w:style w:type="character" w:customStyle="1" w:styleId="Underlined">
    <w:name w:val="Underlined"/>
    <w:basedOn w:val="DefaultParagraphFont"/>
    <w:rsid w:val="00B348B7"/>
    <w:rPr>
      <w:u w:val="single"/>
    </w:rPr>
  </w:style>
  <w:style w:type="paragraph" w:customStyle="1" w:styleId="TableBodyTextRight">
    <w:name w:val="Table Body Text Right"/>
    <w:basedOn w:val="TableBodyText"/>
    <w:rsid w:val="00B348B7"/>
    <w:pPr>
      <w:widowControl w:val="0"/>
      <w:autoSpaceDE w:val="0"/>
      <w:autoSpaceDN w:val="0"/>
      <w:adjustRightInd w:val="0"/>
      <w:jc w:val="right"/>
    </w:pPr>
    <w:rPr>
      <w:rFonts w:cs="Arial"/>
      <w:szCs w:val="18"/>
    </w:rPr>
  </w:style>
  <w:style w:type="paragraph" w:customStyle="1" w:styleId="CopyrightText">
    <w:name w:val="Copyright Text"/>
    <w:basedOn w:val="BodyText"/>
    <w:rsid w:val="00B348B7"/>
    <w:rPr>
      <w:sz w:val="18"/>
    </w:rPr>
  </w:style>
  <w:style w:type="paragraph" w:customStyle="1" w:styleId="BodySmallRight">
    <w:name w:val="Body Small Right"/>
    <w:basedOn w:val="BodyTextRight"/>
    <w:rsid w:val="00B348B7"/>
    <w:rPr>
      <w:sz w:val="18"/>
      <w:szCs w:val="18"/>
    </w:rPr>
  </w:style>
  <w:style w:type="paragraph" w:customStyle="1" w:styleId="MarginEdition">
    <w:name w:val="Margin Edition"/>
    <w:basedOn w:val="MarginNote"/>
    <w:rsid w:val="00B348B7"/>
    <w:pPr>
      <w:spacing w:before="0" w:after="0"/>
    </w:pPr>
    <w:rPr>
      <w:rFonts w:ascii="Times New Roman" w:hAnsi="Times New Roman"/>
      <w:color w:val="999999"/>
    </w:rPr>
  </w:style>
  <w:style w:type="paragraph" w:customStyle="1" w:styleId="Spacer">
    <w:name w:val="Spacer"/>
    <w:basedOn w:val="Normal"/>
    <w:rsid w:val="00B348B7"/>
    <w:rPr>
      <w:sz w:val="2"/>
      <w:szCs w:val="2"/>
    </w:rPr>
  </w:style>
  <w:style w:type="character" w:customStyle="1" w:styleId="Small">
    <w:name w:val="Small"/>
    <w:basedOn w:val="DefaultParagraphFont"/>
    <w:rsid w:val="00B348B7"/>
    <w:rPr>
      <w:sz w:val="16"/>
    </w:rPr>
  </w:style>
  <w:style w:type="paragraph" w:customStyle="1" w:styleId="WideTable">
    <w:name w:val="Wide Table"/>
    <w:basedOn w:val="Normal"/>
    <w:rsid w:val="00B348B7"/>
    <w:pPr>
      <w:ind w:left="-1418"/>
    </w:pPr>
    <w:rPr>
      <w:sz w:val="2"/>
      <w:szCs w:val="2"/>
    </w:rPr>
  </w:style>
  <w:style w:type="character" w:styleId="PageNumber">
    <w:name w:val="page number"/>
    <w:basedOn w:val="DefaultParagraphFont"/>
    <w:rsid w:val="00B348B7"/>
  </w:style>
  <w:style w:type="paragraph" w:styleId="Quote">
    <w:name w:val="Quote"/>
    <w:basedOn w:val="Heading1"/>
    <w:link w:val="QuoteChar"/>
    <w:qFormat/>
    <w:rsid w:val="00B348B7"/>
    <w:rPr>
      <w:b w:val="0"/>
      <w:sz w:val="72"/>
      <w:szCs w:val="72"/>
      <w:lang w:val="en-NZ"/>
    </w:rPr>
  </w:style>
  <w:style w:type="character" w:customStyle="1" w:styleId="QuoteChar">
    <w:name w:val="Quote Char"/>
    <w:basedOn w:val="DefaultParagraphFont"/>
    <w:link w:val="Quote"/>
    <w:rsid w:val="00B34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8B7"/>
    <w:pPr>
      <w:pageBreakBefore/>
    </w:pPr>
  </w:style>
  <w:style w:type="paragraph" w:customStyle="1" w:styleId="Border">
    <w:name w:val="Border"/>
    <w:basedOn w:val="Normal"/>
    <w:qFormat/>
    <w:rsid w:val="00B34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8B7"/>
    <w:rPr>
      <w:b/>
      <w:bCs/>
      <w:i/>
      <w:iCs/>
      <w:color w:val="auto"/>
    </w:rPr>
  </w:style>
  <w:style w:type="paragraph" w:styleId="IntenseQuote">
    <w:name w:val="Intense Quote"/>
    <w:basedOn w:val="Normal"/>
    <w:next w:val="Normal"/>
    <w:link w:val="IntenseQuoteChar"/>
    <w:uiPriority w:val="30"/>
    <w:qFormat/>
    <w:rsid w:val="00B34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8B7"/>
    <w:rPr>
      <w:smallCaps/>
      <w:color w:val="auto"/>
      <w:u w:val="single"/>
    </w:rPr>
  </w:style>
  <w:style w:type="character" w:styleId="IntenseReference">
    <w:name w:val="Intense Reference"/>
    <w:basedOn w:val="DefaultParagraphFont"/>
    <w:uiPriority w:val="32"/>
    <w:qFormat/>
    <w:rsid w:val="00B348B7"/>
    <w:rPr>
      <w:b/>
      <w:bCs/>
      <w:smallCaps/>
      <w:color w:val="auto"/>
      <w:spacing w:val="5"/>
      <w:u w:val="single"/>
    </w:rPr>
  </w:style>
  <w:style w:type="paragraph" w:customStyle="1" w:styleId="2ColumnHeading">
    <w:name w:val="2Column Heading"/>
    <w:basedOn w:val="BodyText"/>
    <w:qFormat/>
    <w:rsid w:val="00B348B7"/>
    <w:pPr>
      <w:spacing w:after="60"/>
      <w:ind w:left="-2268"/>
    </w:pPr>
    <w:rPr>
      <w:b/>
    </w:rPr>
  </w:style>
  <w:style w:type="paragraph" w:customStyle="1" w:styleId="Heading1TOC">
    <w:name w:val="Heading1 TOC"/>
    <w:basedOn w:val="Normal"/>
    <w:qFormat/>
    <w:rsid w:val="00B348B7"/>
    <w:pPr>
      <w:spacing w:before="240" w:after="120"/>
    </w:pPr>
    <w:rPr>
      <w:rFonts w:ascii="Times New Roman" w:hAnsi="Times New Roman"/>
      <w:b/>
      <w:sz w:val="32"/>
    </w:rPr>
  </w:style>
  <w:style w:type="paragraph" w:customStyle="1" w:styleId="Heading2TOC">
    <w:name w:val="Heading2 TOC"/>
    <w:basedOn w:val="Normal"/>
    <w:qFormat/>
    <w:rsid w:val="00B348B7"/>
    <w:pPr>
      <w:spacing w:before="240" w:after="60"/>
    </w:pPr>
    <w:rPr>
      <w:rFonts w:ascii="Times New Roman" w:hAnsi="Times New Roman"/>
      <w:b/>
      <w:sz w:val="28"/>
    </w:rPr>
  </w:style>
  <w:style w:type="character" w:customStyle="1" w:styleId="Underline">
    <w:name w:val="Underline"/>
    <w:basedOn w:val="DefaultParagraphFont"/>
    <w:qFormat/>
    <w:rsid w:val="00B348B7"/>
    <w:rPr>
      <w:u w:val="single"/>
    </w:rPr>
  </w:style>
  <w:style w:type="character" w:customStyle="1" w:styleId="BoldandItalics">
    <w:name w:val="Bold and Italics"/>
    <w:qFormat/>
    <w:rsid w:val="00B348B7"/>
    <w:rPr>
      <w:b/>
      <w:i/>
      <w:u w:val="none"/>
    </w:rPr>
  </w:style>
  <w:style w:type="paragraph" w:styleId="BalloonText">
    <w:name w:val="Balloon Text"/>
    <w:basedOn w:val="Normal"/>
    <w:link w:val="BalloonTextChar"/>
    <w:rsid w:val="00B348B7"/>
    <w:rPr>
      <w:rFonts w:ascii="Tahoma" w:hAnsi="Tahoma" w:cs="Tahoma"/>
      <w:sz w:val="16"/>
      <w:szCs w:val="16"/>
    </w:rPr>
  </w:style>
  <w:style w:type="character" w:customStyle="1" w:styleId="BalloonTextChar">
    <w:name w:val="Balloon Text Char"/>
    <w:basedOn w:val="DefaultParagraphFont"/>
    <w:link w:val="BalloonText"/>
    <w:rsid w:val="00B34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8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8B7"/>
    <w:rPr>
      <w:b/>
      <w:color w:val="660033"/>
      <w:spacing w:val="0"/>
    </w:rPr>
  </w:style>
  <w:style w:type="paragraph" w:customStyle="1" w:styleId="Nameditemlist">
    <w:name w:val="Named item list"/>
    <w:basedOn w:val="BodyText"/>
    <w:qFormat/>
    <w:rsid w:val="00B348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1846</Words>
  <Characters>11113</Characters>
  <Application>Microsoft Office Word</Application>
  <DocSecurity>0</DocSecurity>
  <Lines>376</Lines>
  <Paragraphs>149</Paragraphs>
  <ScaleCrop>false</ScaleCrop>
  <Company>Author-it Software Corporation Ltd.</Company>
  <LinksUpToDate>false</LinksUpToDate>
  <CharactersWithSpaces>12898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CHCDFV813B Promote accountability of users of domestic and family violence and abuse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2012-10-05T10:55:00Z</dcterms:created>
  <dcterms:modified xsi:type="dcterms:W3CDTF">2012-10-05T10:55:00Z</dcterms:modified>
</cp:coreProperties>
</file>