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091" w:rsidP="00780091">
      <w:pPr>
        <w:pStyle w:val="Title"/>
      </w:pPr>
      <w:r>
        <w:fldChar w:fldCharType="begin"/>
      </w:r>
      <w:r>
        <w:instrText xml:space="preserve"> TITLE   \* MERGEFORMAT </w:instrText>
      </w:r>
      <w:r>
        <w:fldChar w:fldCharType="separate"/>
      </w:r>
      <w:r>
        <w:t>CHCCW503A Work intensively with clients</w:t>
      </w:r>
      <w:r>
        <w:fldChar w:fldCharType="end"/>
      </w:r>
    </w:p>
    <w:p w:rsidR="00780091" w:rsidP="00780091">
      <w:pPr>
        <w:pStyle w:val="Version"/>
        <w:sectPr w:rsidSect="000203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3E0" w:rsidP="000203E0">
      <w:pPr>
        <w:pStyle w:val="SuperHeading"/>
      </w:pPr>
      <w:r w:rsidRPr="000203E0">
        <w:t>CHCCW503A Work intensively with clients</w:t>
      </w:r>
    </w:p>
    <w:p w:rsidR="00000000" w:rsidRPr="000203E0" w:rsidP="000203E0">
      <w:pPr>
        <w:pStyle w:val="Heading1"/>
      </w:pPr>
      <w:bookmarkStart w:id="1" w:name="O_268997"/>
      <w:bookmarkEnd w:id="1"/>
      <w:r w:rsidRPr="000203E0">
        <w:t>Modification History</w:t>
      </w:r>
    </w:p>
    <w:p w:rsidR="00000000" w:rsidRPr="000203E0" w:rsidP="000203E0">
      <w:pPr>
        <w:pStyle w:val="BodyText"/>
      </w:pPr>
      <w:r w:rsidRPr="000203E0">
        <w:t>Not Applicable</w:t>
      </w:r>
    </w:p>
    <w:p w:rsidR="00000000" w:rsidRPr="000203E0" w:rsidP="000203E0">
      <w:pPr>
        <w:pStyle w:val="AllowPageBreak"/>
      </w:pPr>
    </w:p>
    <w:p w:rsidR="00000000" w:rsidRPr="000203E0" w:rsidP="000203E0">
      <w:pPr>
        <w:pStyle w:val="Heading1"/>
      </w:pPr>
      <w:bookmarkStart w:id="2" w:name="O_195424"/>
      <w:bookmarkEnd w:id="2"/>
      <w:r w:rsidRPr="000203E0">
        <w:t>Unit Descriptor</w:t>
      </w:r>
    </w:p>
    <w:tbl>
      <w:tblPr>
        <w:tblW w:w="0" w:type="auto"/>
        <w:tblLayout w:type="fixed"/>
        <w:tblCellMar>
          <w:left w:w="62" w:type="dxa"/>
          <w:right w:w="62" w:type="dxa"/>
        </w:tblCellMar>
        <w:tblLook w:val="0000"/>
      </w:tblPr>
      <w:tblGrid>
        <w:gridCol w:w="3339"/>
        <w:gridCol w:w="5217"/>
      </w:tblGrid>
      <w:tr w:rsidTr="0078009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t>This unit describes the knowledge and skills required to deliver targeted specialised client services based on indiv</w:t>
            </w:r>
            <w:r w:rsidRPr="000203E0">
              <w:t>idual case management and intervention</w:t>
            </w:r>
          </w:p>
        </w:tc>
      </w:tr>
    </w:tbl>
    <w:p w:rsidR="00780091" w:rsidP="000203E0">
      <w:pPr>
        <w:pStyle w:val="BodyText"/>
      </w:pPr>
    </w:p>
    <w:p w:rsidR="00780091" w:rsidP="000203E0">
      <w:pPr>
        <w:pStyle w:val="BodyText"/>
      </w:pPr>
    </w:p>
    <w:p w:rsidR="00000000" w:rsidRPr="000203E0" w:rsidP="000203E0">
      <w:pPr>
        <w:pStyle w:val="Heading1"/>
      </w:pPr>
      <w:bookmarkStart w:id="3" w:name="O_195426"/>
      <w:bookmarkEnd w:id="3"/>
      <w:r w:rsidRPr="000203E0">
        <w:t>Application of the Unit</w:t>
      </w:r>
    </w:p>
    <w:tbl>
      <w:tblPr>
        <w:tblW w:w="0" w:type="auto"/>
        <w:tblLayout w:type="fixed"/>
        <w:tblCellMar>
          <w:left w:w="62" w:type="dxa"/>
          <w:right w:w="62" w:type="dxa"/>
        </w:tblCellMar>
        <w:tblLook w:val="0000"/>
      </w:tblPr>
      <w:tblGrid>
        <w:gridCol w:w="3349"/>
        <w:gridCol w:w="5207"/>
      </w:tblGrid>
      <w:tr w:rsidTr="0078009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t>This unit may apply in a range of community service contexts</w:t>
            </w:r>
          </w:p>
        </w:tc>
      </w:tr>
    </w:tbl>
    <w:p w:rsidR="00780091" w:rsidP="000203E0">
      <w:pPr>
        <w:pStyle w:val="BodyText"/>
      </w:pPr>
    </w:p>
    <w:p w:rsidR="00780091" w:rsidP="000203E0">
      <w:pPr>
        <w:pStyle w:val="BodyText"/>
      </w:pPr>
    </w:p>
    <w:p w:rsidR="00000000" w:rsidRPr="000203E0" w:rsidP="000203E0">
      <w:pPr>
        <w:pStyle w:val="Heading1"/>
      </w:pPr>
      <w:bookmarkStart w:id="4" w:name="O_277257"/>
      <w:bookmarkEnd w:id="4"/>
      <w:r w:rsidRPr="000203E0">
        <w:t>Licensing/Regulatory Information</w:t>
      </w:r>
    </w:p>
    <w:p w:rsidR="00000000" w:rsidRPr="000203E0" w:rsidP="000203E0">
      <w:pPr>
        <w:pStyle w:val="BodyText"/>
      </w:pPr>
      <w:r w:rsidRPr="000203E0">
        <w:t>Not Applicable</w:t>
      </w:r>
    </w:p>
    <w:p w:rsidR="00000000" w:rsidRPr="000203E0" w:rsidP="000203E0">
      <w:pPr>
        <w:pStyle w:val="AllowPageBreak"/>
      </w:pPr>
    </w:p>
    <w:p w:rsidR="00000000" w:rsidRPr="000203E0" w:rsidP="000203E0">
      <w:pPr>
        <w:pStyle w:val="Heading1"/>
      </w:pPr>
      <w:bookmarkStart w:id="5" w:name="O_283109"/>
      <w:bookmarkEnd w:id="5"/>
      <w:r w:rsidRPr="000203E0">
        <w:t>Pre-Requisites</w:t>
      </w:r>
    </w:p>
    <w:p w:rsidR="00000000" w:rsidRPr="000203E0" w:rsidP="000203E0">
      <w:pPr>
        <w:pStyle w:val="BodyText"/>
      </w:pPr>
      <w:r w:rsidRPr="000203E0">
        <w:t>Not Applicable</w:t>
      </w:r>
    </w:p>
    <w:p w:rsidR="00000000" w:rsidRPr="000203E0" w:rsidP="000203E0">
      <w:pPr>
        <w:pStyle w:val="AllowPageBreak"/>
      </w:pPr>
    </w:p>
    <w:p w:rsidR="00000000" w:rsidRPr="000203E0" w:rsidP="000203E0">
      <w:pPr>
        <w:pStyle w:val="Heading1"/>
      </w:pPr>
      <w:bookmarkStart w:id="6" w:name="O_195425"/>
      <w:bookmarkEnd w:id="6"/>
      <w:r w:rsidRPr="000203E0">
        <w:t>Employability Skills Information</w:t>
      </w:r>
    </w:p>
    <w:tbl>
      <w:tblPr>
        <w:tblW w:w="0" w:type="auto"/>
        <w:tblLayout w:type="fixed"/>
        <w:tblCellMar>
          <w:left w:w="62" w:type="dxa"/>
          <w:right w:w="62" w:type="dxa"/>
        </w:tblCellMar>
        <w:tblLook w:val="0000"/>
      </w:tblPr>
      <w:tblGrid>
        <w:gridCol w:w="3320"/>
        <w:gridCol w:w="5236"/>
      </w:tblGrid>
      <w:tr w:rsidTr="007800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t>This unit contains Employability Skills</w:t>
            </w:r>
          </w:p>
        </w:tc>
      </w:tr>
    </w:tbl>
    <w:p w:rsidR="00780091" w:rsidP="000203E0">
      <w:pPr>
        <w:pStyle w:val="BodyText"/>
      </w:pPr>
    </w:p>
    <w:p w:rsidR="00780091" w:rsidP="000203E0">
      <w:pPr>
        <w:pStyle w:val="BodyText"/>
      </w:pPr>
    </w:p>
    <w:p w:rsidR="00000000" w:rsidRPr="000203E0" w:rsidP="000203E0">
      <w:pPr>
        <w:pStyle w:val="Heading1"/>
      </w:pPr>
      <w:bookmarkStart w:id="7" w:name="O_287043"/>
      <w:bookmarkEnd w:id="7"/>
      <w:r w:rsidRPr="000203E0">
        <w:t>Elements and Performance Criteria Pre-Content</w:t>
      </w:r>
    </w:p>
    <w:tbl>
      <w:tblPr>
        <w:tblW w:w="0" w:type="auto"/>
        <w:tblLayout w:type="fixed"/>
        <w:tblCellMar>
          <w:left w:w="62" w:type="dxa"/>
          <w:right w:w="62" w:type="dxa"/>
        </w:tblCellMar>
        <w:tblLook w:val="0000"/>
      </w:tblPr>
      <w:tblGrid>
        <w:gridCol w:w="3369"/>
        <w:gridCol w:w="5702"/>
      </w:tblGrid>
      <w:tr w:rsidTr="007800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t xml:space="preserve">Elements define the essential outcomes of a unit </w:t>
            </w:r>
            <w:r w:rsidRPr="000203E0">
              <w:t>of competency.</w:t>
            </w:r>
          </w:p>
        </w:tc>
        <w:tc>
          <w:tcPr>
            <w:tcW w:w="5702"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t xml:space="preserve">The Performance Criteria specify the level of performance required to demonstrate achievement of the Element. Terms in italics are elaborated in the Range Statement. </w:t>
            </w:r>
          </w:p>
        </w:tc>
      </w:tr>
    </w:tbl>
    <w:p w:rsidR="00000000" w:rsidRPr="000203E0" w:rsidP="000203E0">
      <w:pPr>
        <w:pStyle w:val="BodyText"/>
      </w:pPr>
    </w:p>
    <w:p w:rsidR="00000000" w:rsidRPr="000203E0" w:rsidP="000203E0">
      <w:pPr>
        <w:pStyle w:val="AllowPageBreak"/>
      </w:pPr>
    </w:p>
    <w:p w:rsidR="00000000" w:rsidRPr="000203E0" w:rsidP="000203E0">
      <w:pPr>
        <w:pStyle w:val="Heading1"/>
      </w:pPr>
      <w:bookmarkStart w:id="8" w:name="O_233710"/>
      <w:bookmarkEnd w:id="8"/>
      <w:r w:rsidRPr="000203E0">
        <w:t>Elements and Performance Criteria</w:t>
      </w:r>
    </w:p>
    <w:tbl>
      <w:tblPr>
        <w:tblW w:w="0" w:type="auto"/>
        <w:tblLayout w:type="fixed"/>
        <w:tblCellMar>
          <w:left w:w="62" w:type="dxa"/>
          <w:right w:w="62" w:type="dxa"/>
        </w:tblCellMar>
        <w:tblLook w:val="0000"/>
      </w:tblPr>
      <w:tblGrid>
        <w:gridCol w:w="3369"/>
        <w:gridCol w:w="5702"/>
      </w:tblGrid>
      <w:tr w:rsidTr="007800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SpecialBold"/>
              </w:rPr>
              <w:t>PERFORMANCE CRITERIA</w:t>
            </w:r>
          </w:p>
        </w:tc>
      </w:tr>
      <w:tr w:rsidTr="007800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3E0">
            <w:pPr>
              <w:pStyle w:val="List"/>
              <w:rPr>
                <w:lang w:val="en-NZ"/>
              </w:rPr>
            </w:pPr>
            <w:r w:rsidRPr="000203E0">
              <w:t>1.</w:t>
            </w:r>
            <w:r w:rsidRPr="000203E0">
              <w:tab/>
              <w:t xml:space="preserve">Provide high quality case work </w:t>
            </w:r>
          </w:p>
        </w:tc>
        <w:tc>
          <w:tcPr>
            <w:tcW w:w="5702"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t>1.1</w:t>
            </w:r>
            <w:r w:rsidRPr="000203E0">
              <w:tab/>
              <w:t>Make available to the client appropriate strategies and activities to facilitate achievement of agreed goals and to maximise outcomes within statutory, legislative and organisation requirements</w:t>
            </w:r>
          </w:p>
          <w:p w:rsidR="00000000" w:rsidRPr="000203E0" w:rsidP="000203E0">
            <w:pPr>
              <w:pStyle w:val="BodyText"/>
            </w:pPr>
            <w:r w:rsidRPr="000203E0">
              <w:t>1</w:t>
            </w:r>
            <w:r w:rsidRPr="000203E0">
              <w:t>.2</w:t>
            </w:r>
            <w:r w:rsidRPr="000203E0">
              <w:tab/>
              <w:t>Identify and effectively communicate the rights and responsibilities of clients to them</w:t>
            </w:r>
          </w:p>
          <w:p w:rsidR="00000000" w:rsidRPr="000203E0" w:rsidP="000203E0">
            <w:pPr>
              <w:pStyle w:val="BodyText"/>
            </w:pPr>
            <w:r w:rsidRPr="000203E0">
              <w:t>1.3</w:t>
            </w:r>
            <w:r w:rsidRPr="000203E0">
              <w:tab/>
              <w:t>Employ appropriate processes to optimise outcomes when working with groups</w:t>
            </w:r>
          </w:p>
          <w:p w:rsidR="00000000" w:rsidRPr="000203E0" w:rsidP="000203E0">
            <w:pPr>
              <w:pStyle w:val="BodyText"/>
            </w:pPr>
            <w:r w:rsidRPr="000203E0">
              <w:t>1.4</w:t>
            </w:r>
            <w:r w:rsidRPr="000203E0">
              <w:tab/>
              <w:t>Implement appropriate strategies to continually monitor the effectiveness of appro</w:t>
            </w:r>
            <w:r w:rsidRPr="000203E0">
              <w:t>aches in achieving agreed goals, enabling client access to relevant services and programs and meeting client and stakeholder needs</w:t>
            </w:r>
          </w:p>
          <w:p w:rsidR="00000000" w:rsidRPr="000203E0" w:rsidP="000203E0">
            <w:pPr>
              <w:pStyle w:val="BodyText"/>
            </w:pPr>
            <w:r w:rsidRPr="000203E0">
              <w:t>1.5</w:t>
            </w:r>
            <w:r w:rsidRPr="000203E0">
              <w:tab/>
              <w:t>Negotiate any proposed changes with clients and other relevant parties</w:t>
            </w:r>
          </w:p>
          <w:p w:rsidR="00000000" w:rsidRPr="000203E0" w:rsidP="000203E0">
            <w:pPr>
              <w:pStyle w:val="BodyText"/>
            </w:pPr>
            <w:r w:rsidRPr="000203E0">
              <w:t>1.6</w:t>
            </w:r>
            <w:r w:rsidRPr="000203E0">
              <w:tab/>
              <w:t xml:space="preserve">Respond appropriately to potential and actual </w:t>
            </w:r>
            <w:r w:rsidRPr="000203E0">
              <w:t>difficulties and crises including:</w:t>
            </w:r>
          </w:p>
          <w:p w:rsidR="00000000" w:rsidRPr="000203E0" w:rsidP="000203E0">
            <w:pPr>
              <w:pStyle w:val="ListBullet2"/>
            </w:pPr>
            <w:r w:rsidRPr="000203E0">
              <w:t>identifying a range of relevant strategies</w:t>
            </w:r>
          </w:p>
          <w:p w:rsidR="00000000" w:rsidRPr="000203E0" w:rsidP="000203E0">
            <w:pPr>
              <w:pStyle w:val="ListBullet2"/>
            </w:pPr>
            <w:r w:rsidRPr="000203E0">
              <w:t>engaging behaviour consistent with organisation standards</w:t>
            </w:r>
          </w:p>
          <w:p w:rsidR="00000000" w:rsidRPr="000203E0" w:rsidP="000203E0">
            <w:pPr>
              <w:pStyle w:val="ListBullet2"/>
            </w:pPr>
            <w:r w:rsidRPr="000203E0">
              <w:t>accessing relevant emergency services as required</w:t>
            </w:r>
          </w:p>
          <w:p w:rsidR="00000000" w:rsidRPr="000203E0" w:rsidP="000203E0">
            <w:pPr>
              <w:pStyle w:val="ListBullet2"/>
            </w:pPr>
            <w:r w:rsidRPr="000203E0">
              <w:t>providing appropriate debriefing to relevant parties</w:t>
            </w:r>
          </w:p>
          <w:p w:rsidR="00000000" w:rsidRPr="000203E0" w:rsidP="000203E0">
            <w:pPr>
              <w:pStyle w:val="BodyText"/>
            </w:pPr>
            <w:r w:rsidRPr="000203E0">
              <w:t>1.7</w:t>
            </w:r>
            <w:r w:rsidRPr="000203E0">
              <w:tab/>
            </w:r>
            <w:r w:rsidRPr="000203E0">
              <w:t>Implement appropriate mechanisms to assess the need to change case plans and strategies</w:t>
            </w:r>
          </w:p>
          <w:p w:rsidR="00000000" w:rsidP="000203E0">
            <w:pPr>
              <w:pStyle w:val="BodyText"/>
              <w:rPr>
                <w:lang w:val="en-NZ"/>
              </w:rPr>
            </w:pPr>
            <w:r w:rsidRPr="000203E0">
              <w:t>1.8</w:t>
            </w:r>
            <w:r w:rsidRPr="000203E0">
              <w:tab/>
              <w:t>Where decisions are made to implement case closure, employ procedures consistent with organisation procedures</w:t>
            </w:r>
          </w:p>
        </w:tc>
      </w:tr>
      <w:tr w:rsidTr="007800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3E0">
            <w:pPr>
              <w:pStyle w:val="List"/>
              <w:rPr>
                <w:lang w:val="en-NZ"/>
              </w:rPr>
            </w:pPr>
            <w:r w:rsidRPr="000203E0">
              <w:t>2.</w:t>
            </w:r>
            <w:r w:rsidRPr="000203E0">
              <w:tab/>
              <w:t>Enlist specialist services</w:t>
            </w:r>
          </w:p>
        </w:tc>
        <w:tc>
          <w:tcPr>
            <w:tcW w:w="5702"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t>2.1</w:t>
            </w:r>
            <w:r w:rsidRPr="000203E0">
              <w:tab/>
              <w:t xml:space="preserve">Assess the need </w:t>
            </w:r>
            <w:r w:rsidRPr="000203E0">
              <w:t>for specialist services, considering:</w:t>
            </w:r>
          </w:p>
          <w:p w:rsidR="00000000" w:rsidRPr="000203E0" w:rsidP="000203E0">
            <w:pPr>
              <w:pStyle w:val="ListBullet2"/>
            </w:pPr>
            <w:r w:rsidRPr="000203E0">
              <w:t>severity of client needs</w:t>
            </w:r>
          </w:p>
          <w:p w:rsidR="00000000" w:rsidRPr="000203E0" w:rsidP="000203E0">
            <w:pPr>
              <w:pStyle w:val="ListBullet2"/>
            </w:pPr>
            <w:r w:rsidRPr="000203E0">
              <w:t>agreed goals and planned outcomes</w:t>
            </w:r>
          </w:p>
          <w:p w:rsidR="00000000" w:rsidRPr="000203E0" w:rsidP="000203E0">
            <w:pPr>
              <w:pStyle w:val="ListBullet2"/>
            </w:pPr>
            <w:r w:rsidRPr="000203E0">
              <w:t>resources</w:t>
            </w:r>
          </w:p>
          <w:p w:rsidR="00000000" w:rsidRPr="000203E0" w:rsidP="000203E0">
            <w:pPr>
              <w:pStyle w:val="ListBullet2"/>
            </w:pPr>
            <w:r w:rsidRPr="000203E0">
              <w:t>the degree of community and family support</w:t>
            </w:r>
          </w:p>
          <w:p w:rsidR="00000000" w:rsidRPr="000203E0" w:rsidP="000203E0">
            <w:pPr>
              <w:pStyle w:val="ListBullet2"/>
            </w:pPr>
            <w:r w:rsidRPr="000203E0">
              <w:t>the workers skills and work capacity</w:t>
            </w:r>
          </w:p>
          <w:p w:rsidR="00000000" w:rsidP="000203E0">
            <w:pPr>
              <w:pStyle w:val="BodyText"/>
              <w:rPr>
                <w:lang w:val="en-NZ"/>
              </w:rPr>
            </w:pPr>
            <w:r w:rsidRPr="000203E0">
              <w:t>2.2</w:t>
            </w:r>
            <w:r w:rsidRPr="000203E0">
              <w:tab/>
            </w:r>
            <w:r w:rsidRPr="000203E0">
              <w:t>Where referrals are made to specialist services, implement processes to ensure progress will be monitored</w:t>
            </w:r>
          </w:p>
        </w:tc>
      </w:tr>
      <w:tr w:rsidTr="007800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03E0">
            <w:pPr>
              <w:pStyle w:val="List"/>
              <w:rPr>
                <w:lang w:val="en-NZ"/>
              </w:rPr>
            </w:pPr>
            <w:r w:rsidRPr="000203E0">
              <w:t>3.</w:t>
            </w:r>
            <w:r w:rsidRPr="000203E0">
              <w:tab/>
              <w:t>Establish transition processes</w:t>
            </w:r>
          </w:p>
        </w:tc>
        <w:tc>
          <w:tcPr>
            <w:tcW w:w="5702"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t>3.1</w:t>
            </w:r>
            <w:r w:rsidRPr="000203E0">
              <w:tab/>
              <w:t xml:space="preserve">Negotiate with relevant people, the need for ongoing resources, services and support </w:t>
            </w:r>
          </w:p>
          <w:p w:rsidR="00000000" w:rsidRPr="000203E0" w:rsidP="000203E0">
            <w:pPr>
              <w:pStyle w:val="BodyText"/>
            </w:pPr>
            <w:r w:rsidRPr="000203E0">
              <w:t>3.2</w:t>
            </w:r>
            <w:r w:rsidRPr="000203E0">
              <w:tab/>
              <w:t xml:space="preserve">Make arrangements </w:t>
            </w:r>
            <w:r w:rsidRPr="000203E0">
              <w:t xml:space="preserve">with relevant parties for participation in programs and other support activities </w:t>
            </w:r>
          </w:p>
          <w:p w:rsidR="00000000" w:rsidP="000203E0">
            <w:pPr>
              <w:pStyle w:val="BodyText"/>
              <w:rPr>
                <w:lang w:val="en-NZ"/>
              </w:rPr>
            </w:pPr>
            <w:r w:rsidRPr="000203E0">
              <w:t>3.3</w:t>
            </w:r>
            <w:r w:rsidRPr="000203E0">
              <w:tab/>
              <w:t>Negotiate appropriate levels of ongoing contact with client and significant others to ensure needs continue to be met once intensive work is completed</w:t>
            </w:r>
          </w:p>
        </w:tc>
      </w:tr>
      <w:tr w:rsidTr="007800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203E0" w:rsidP="000203E0">
            <w:pPr>
              <w:pStyle w:val="BodyText"/>
            </w:pPr>
          </w:p>
        </w:tc>
      </w:tr>
    </w:tbl>
    <w:p w:rsidR="00780091" w:rsidP="000203E0">
      <w:pPr>
        <w:pStyle w:val="BodyText"/>
      </w:pPr>
    </w:p>
    <w:p w:rsidR="00780091" w:rsidP="000203E0">
      <w:pPr>
        <w:pStyle w:val="BodyText"/>
      </w:pPr>
    </w:p>
    <w:p w:rsidR="00000000" w:rsidRPr="000203E0" w:rsidP="000203E0">
      <w:pPr>
        <w:pStyle w:val="Heading1"/>
      </w:pPr>
      <w:bookmarkStart w:id="9" w:name="O_257660"/>
      <w:bookmarkEnd w:id="9"/>
      <w:r w:rsidRPr="000203E0">
        <w:t>Required Skills and Knowledge</w:t>
      </w:r>
    </w:p>
    <w:tbl>
      <w:tblPr>
        <w:tblW w:w="0" w:type="auto"/>
        <w:tblLayout w:type="fixed"/>
        <w:tblCellMar>
          <w:left w:w="62" w:type="dxa"/>
          <w:right w:w="62" w:type="dxa"/>
        </w:tblCellMar>
        <w:tblLook w:val="0000"/>
      </w:tblPr>
      <w:tblGrid>
        <w:gridCol w:w="9072"/>
      </w:tblGrid>
      <w:tr w:rsidTr="007800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SpecialBold"/>
              </w:rPr>
              <w:t>REQUIRED SKILLS AND KNOWLEDGE</w:t>
            </w:r>
          </w:p>
        </w:tc>
      </w:tr>
      <w:tr w:rsidTr="007800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t>This describes the essential skills and knowledge and their level required for this unit.</w:t>
            </w:r>
          </w:p>
        </w:tc>
      </w:tr>
      <w:tr w:rsidTr="007800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rPr>
                <w:rStyle w:val="Emphasis"/>
              </w:rPr>
              <w:t>Essential knowledge</w:t>
            </w:r>
            <w:r w:rsidRPr="000203E0">
              <w:t>:</w:t>
            </w:r>
          </w:p>
          <w:p w:rsidR="00000000" w:rsidRPr="000203E0" w:rsidP="000203E0">
            <w:pPr>
              <w:pStyle w:val="BodyText"/>
            </w:pPr>
            <w:r w:rsidRPr="000203E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203E0" w:rsidP="000203E0">
            <w:pPr>
              <w:pStyle w:val="BodyText"/>
            </w:pPr>
            <w:r w:rsidRPr="000203E0">
              <w:t xml:space="preserve">These include </w:t>
            </w:r>
            <w:r w:rsidRPr="000203E0">
              <w:t>knowledge of:</w:t>
            </w:r>
          </w:p>
          <w:p w:rsidR="00000000" w:rsidRPr="000203E0" w:rsidP="000203E0">
            <w:pPr>
              <w:pStyle w:val="ListBullet"/>
            </w:pPr>
            <w:r w:rsidRPr="000203E0">
              <w:t>Professional service provision codes of conduct, ethical codes, referral protocols</w:t>
            </w:r>
          </w:p>
          <w:p w:rsidR="00000000" w:rsidRPr="000203E0" w:rsidP="000203E0">
            <w:pPr>
              <w:pStyle w:val="ListBullet"/>
            </w:pPr>
            <w:r w:rsidRPr="000203E0">
              <w:t>Group dynamics models/practices</w:t>
            </w:r>
          </w:p>
          <w:p w:rsidR="00000000" w:rsidRPr="000203E0" w:rsidP="000203E0">
            <w:pPr>
              <w:pStyle w:val="ListBullet"/>
            </w:pPr>
            <w:r w:rsidRPr="000203E0">
              <w:t>Range of services available</w:t>
            </w:r>
          </w:p>
          <w:p w:rsidR="00000000" w:rsidRPr="000203E0" w:rsidP="000203E0">
            <w:pPr>
              <w:pStyle w:val="ListBullet"/>
            </w:pPr>
            <w:r w:rsidRPr="000203E0">
              <w:t>Organisation procedures and program standards</w:t>
            </w:r>
          </w:p>
          <w:p w:rsidR="00000000" w:rsidRPr="000203E0" w:rsidP="000203E0">
            <w:pPr>
              <w:pStyle w:val="ListBullet"/>
            </w:pPr>
            <w:r w:rsidRPr="000203E0">
              <w:t>Indicators of pathology i.e. Substance use, mental h</w:t>
            </w:r>
            <w:r w:rsidRPr="000203E0">
              <w:t>ealth</w:t>
            </w:r>
          </w:p>
          <w:p w:rsidR="00000000" w:rsidRPr="000203E0" w:rsidP="000203E0">
            <w:pPr>
              <w:pStyle w:val="ListBullet"/>
            </w:pPr>
            <w:r w:rsidRPr="000203E0">
              <w:t>Cultural protocols, taboos and language systems</w:t>
            </w:r>
          </w:p>
          <w:p w:rsidR="00000000" w:rsidRPr="000203E0" w:rsidP="000203E0">
            <w:pPr>
              <w:pStyle w:val="ListBullet"/>
            </w:pPr>
            <w:r w:rsidRPr="000203E0">
              <w:t>Facilitation model/practices</w:t>
            </w:r>
          </w:p>
          <w:p w:rsidR="00000000" w:rsidRPr="000203E0" w:rsidP="000203E0">
            <w:pPr>
              <w:pStyle w:val="ListBullet"/>
            </w:pPr>
            <w:r w:rsidRPr="000203E0">
              <w:t>Statutory mandate and responsibilities</w:t>
            </w:r>
          </w:p>
          <w:p w:rsidR="00000000" w:rsidRPr="000203E0" w:rsidP="000203E0">
            <w:pPr>
              <w:pStyle w:val="ListBullet"/>
            </w:pPr>
            <w:r w:rsidRPr="000203E0">
              <w:t>Behaviour change models/practices</w:t>
            </w:r>
          </w:p>
          <w:p w:rsidR="00000000" w:rsidRPr="000203E0" w:rsidP="000203E0">
            <w:pPr>
              <w:pStyle w:val="ListBullet"/>
            </w:pPr>
            <w:r w:rsidRPr="000203E0">
              <w:t>Central ideas and frameworks for understanding love, sex and intimacy in relationships</w:t>
            </w:r>
          </w:p>
          <w:p w:rsidR="00000000" w:rsidRPr="000203E0" w:rsidP="000203E0">
            <w:pPr>
              <w:pStyle w:val="ListBullet"/>
            </w:pPr>
            <w:r w:rsidRPr="000203E0">
              <w:t xml:space="preserve">Different areas and levels of well being such as psychological, physiological, social, economic and spiritual. </w:t>
            </w:r>
          </w:p>
          <w:p w:rsidR="00000000" w:rsidRPr="000203E0" w:rsidP="000203E0">
            <w:pPr>
              <w:pStyle w:val="ListBullet"/>
            </w:pPr>
            <w:r w:rsidRPr="000203E0">
              <w:t>Theoretical developmental approaches to human development and understanding of life stages and physical, emotional, social, cognitive characteri</w:t>
            </w:r>
            <w:r w:rsidRPr="000203E0">
              <w:t>stics of human development</w:t>
            </w:r>
          </w:p>
          <w:p w:rsidR="00000000" w:rsidRPr="000203E0" w:rsidP="000203E0">
            <w:pPr>
              <w:pStyle w:val="ListBullet"/>
            </w:pPr>
            <w:r w:rsidRPr="000203E0">
              <w:t xml:space="preserve">Human lifespan and personality theory </w:t>
            </w:r>
          </w:p>
          <w:p w:rsidR="00000000" w:rsidRPr="000203E0" w:rsidP="000203E0">
            <w:pPr>
              <w:pStyle w:val="ListBullet"/>
            </w:pPr>
            <w:r w:rsidRPr="000203E0">
              <w:t>Major psychological approaches to human behaviour.</w:t>
            </w:r>
          </w:p>
          <w:p w:rsidR="00000000" w:rsidRPr="000203E0" w:rsidP="000203E0">
            <w:pPr>
              <w:pStyle w:val="ListBullet"/>
            </w:pPr>
            <w:r w:rsidRPr="000203E0">
              <w:t>Main approaches - psychoanalytic, behavioural, humanistic and cognitive relate approaches to social welfare work</w:t>
            </w:r>
          </w:p>
          <w:p w:rsidR="00000000" w:rsidRPr="000203E0" w:rsidP="000203E0">
            <w:pPr>
              <w:pStyle w:val="ListBullet"/>
            </w:pPr>
            <w:r w:rsidRPr="000203E0">
              <w:t xml:space="preserve">Links between personality </w:t>
            </w:r>
            <w:r w:rsidRPr="000203E0">
              <w:t>theory and abnormal psychology including main definitions of health and well being</w:t>
            </w:r>
          </w:p>
          <w:p w:rsidR="00000000" w:rsidRPr="000203E0" w:rsidP="000203E0">
            <w:pPr>
              <w:pStyle w:val="ListBullet"/>
            </w:pPr>
            <w:r w:rsidRPr="000203E0">
              <w:t>Stress indicators</w:t>
            </w:r>
          </w:p>
          <w:p w:rsidR="00000000" w:rsidRPr="000203E0" w:rsidP="000203E0">
            <w:pPr>
              <w:pStyle w:val="ListBullet"/>
            </w:pPr>
            <w:r w:rsidRPr="000203E0">
              <w:t>Sociological understanding including:</w:t>
            </w:r>
          </w:p>
          <w:p w:rsidR="00000000" w:rsidRPr="000203E0" w:rsidP="000203E0">
            <w:pPr>
              <w:pStyle w:val="ListBullet2"/>
            </w:pPr>
            <w:r w:rsidRPr="000203E0">
              <w:t>culture and diversity</w:t>
            </w:r>
          </w:p>
          <w:p w:rsidR="00000000" w:rsidRPr="000203E0" w:rsidP="000203E0">
            <w:pPr>
              <w:pStyle w:val="ListBullet2"/>
            </w:pPr>
            <w:r w:rsidRPr="000203E0">
              <w:t xml:space="preserve">critique of socialisation theory </w:t>
            </w:r>
          </w:p>
          <w:p w:rsidR="00000000" w:rsidP="000203E0">
            <w:pPr>
              <w:pStyle w:val="ListBullet2"/>
              <w:rPr>
                <w:lang w:val="en-NZ"/>
              </w:rPr>
            </w:pPr>
            <w:r w:rsidRPr="000203E0">
              <w:t xml:space="preserve">family, power </w:t>
            </w:r>
          </w:p>
        </w:tc>
      </w:tr>
      <w:tr w:rsidTr="007800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03E0" w:rsidP="000203E0">
            <w:pPr>
              <w:pStyle w:val="BodyText"/>
            </w:pPr>
            <w:r w:rsidRPr="000203E0">
              <w:rPr>
                <w:rStyle w:val="Emphasis"/>
              </w:rPr>
              <w:t>Essential skills</w:t>
            </w:r>
            <w:r w:rsidRPr="000203E0">
              <w:t>:</w:t>
            </w:r>
          </w:p>
          <w:p w:rsidR="00000000" w:rsidRPr="000203E0" w:rsidP="000203E0">
            <w:pPr>
              <w:pStyle w:val="BodyText"/>
            </w:pPr>
            <w:r w:rsidRPr="000203E0">
              <w:t>It is critical that the candidate demonstrate the ability to:</w:t>
            </w:r>
          </w:p>
          <w:p w:rsidR="00000000" w:rsidRPr="000203E0" w:rsidP="000203E0">
            <w:pPr>
              <w:pStyle w:val="ListBullet"/>
            </w:pPr>
            <w:r w:rsidRPr="000203E0">
              <w:t>Work cooperatively with clients and significant others to achieve behavioural life skills changes</w:t>
            </w:r>
          </w:p>
          <w:p w:rsidR="00000000" w:rsidRPr="000203E0" w:rsidP="000203E0">
            <w:pPr>
              <w:pStyle w:val="ListBullet"/>
            </w:pPr>
            <w:r w:rsidRPr="000203E0">
              <w:t>Work with individuals in a range of settings to achieve maximum outcomes</w:t>
            </w:r>
          </w:p>
          <w:p w:rsidR="00000000" w:rsidRPr="000203E0" w:rsidP="000203E0">
            <w:pPr>
              <w:pStyle w:val="BodyText"/>
            </w:pPr>
          </w:p>
          <w:p w:rsidR="00000000" w:rsidRPr="000203E0" w:rsidP="000203E0">
            <w:pPr>
              <w:pStyle w:val="BodyText"/>
            </w:pPr>
            <w:r w:rsidRPr="000203E0">
              <w:t>In addition, the candidate must be able to effectively do the task outlined in elements and performance criteria of this unit, manage the task and manage contingencies in the context of the identified work role</w:t>
            </w:r>
          </w:p>
          <w:p w:rsidR="00000000" w:rsidRPr="000203E0" w:rsidP="000203E0">
            <w:pPr>
              <w:pStyle w:val="BodyText"/>
            </w:pPr>
            <w:r w:rsidRPr="000203E0">
              <w:t>These include the ability to:</w:t>
            </w:r>
          </w:p>
          <w:p w:rsidR="00000000" w:rsidRPr="000203E0" w:rsidP="000203E0">
            <w:pPr>
              <w:pStyle w:val="ListBullet"/>
            </w:pPr>
            <w:r w:rsidRPr="000203E0">
              <w:t>Demonstrate ap</w:t>
            </w:r>
            <w:r w:rsidRPr="000203E0">
              <w:t>plication of high level communication skills, including</w:t>
            </w:r>
          </w:p>
          <w:p w:rsidR="00000000" w:rsidRPr="000203E0" w:rsidP="000203E0">
            <w:pPr>
              <w:pStyle w:val="ListBullet2"/>
            </w:pPr>
            <w:r w:rsidRPr="000203E0">
              <w:t>establishing a trusting relationship</w:t>
            </w:r>
          </w:p>
          <w:p w:rsidR="00000000" w:rsidRPr="000203E0" w:rsidP="000203E0">
            <w:pPr>
              <w:pStyle w:val="ListBullet2"/>
            </w:pPr>
            <w:r w:rsidRPr="000203E0">
              <w:t>information gathering</w:t>
            </w:r>
          </w:p>
          <w:p w:rsidR="00000000" w:rsidRPr="000203E0" w:rsidP="000203E0">
            <w:pPr>
              <w:pStyle w:val="ListBullet2"/>
            </w:pPr>
            <w:r w:rsidRPr="000203E0">
              <w:t>reflective listening, respectful responding, development of empathy and rapport</w:t>
            </w:r>
          </w:p>
          <w:p w:rsidR="00000000" w:rsidRPr="000203E0" w:rsidP="000203E0">
            <w:pPr>
              <w:pStyle w:val="ListBullet"/>
            </w:pPr>
            <w:r w:rsidRPr="000203E0">
              <w:t>Demonstrate application of skills in:</w:t>
            </w:r>
          </w:p>
          <w:p w:rsidR="00000000" w:rsidRPr="000203E0" w:rsidP="000203E0">
            <w:pPr>
              <w:pStyle w:val="ListBullet2"/>
            </w:pPr>
            <w:r w:rsidRPr="000203E0">
              <w:t>crisis intervention</w:t>
            </w:r>
          </w:p>
          <w:p w:rsidR="00000000" w:rsidRPr="000203E0" w:rsidP="000203E0">
            <w:pPr>
              <w:pStyle w:val="ListBullet2"/>
            </w:pPr>
            <w:r w:rsidRPr="000203E0">
              <w:t>demonstration of empathy</w:t>
            </w:r>
          </w:p>
          <w:p w:rsidR="00000000" w:rsidRPr="000203E0" w:rsidP="000203E0">
            <w:pPr>
              <w:pStyle w:val="ListBullet2"/>
            </w:pPr>
            <w:r w:rsidRPr="000203E0">
              <w:t>relationship building</w:t>
            </w:r>
          </w:p>
          <w:p w:rsidR="00000000" w:rsidRPr="000203E0" w:rsidP="000203E0">
            <w:pPr>
              <w:pStyle w:val="ListBullet2"/>
            </w:pPr>
            <w:r w:rsidRPr="000203E0">
              <w:t>communication</w:t>
            </w:r>
          </w:p>
          <w:p w:rsidR="00000000" w:rsidRPr="000203E0" w:rsidP="000203E0">
            <w:pPr>
              <w:pStyle w:val="ListBullet2"/>
            </w:pPr>
            <w:r w:rsidRPr="000203E0">
              <w:t>negotiation</w:t>
            </w:r>
          </w:p>
          <w:p w:rsidR="00000000" w:rsidRPr="000203E0" w:rsidP="000203E0">
            <w:pPr>
              <w:pStyle w:val="ListBullet2"/>
            </w:pPr>
            <w:r w:rsidRPr="000203E0">
              <w:t>assertion</w:t>
            </w:r>
          </w:p>
          <w:p w:rsidR="00000000" w:rsidP="000203E0">
            <w:pPr>
              <w:pStyle w:val="ListBullet2"/>
              <w:rPr>
                <w:lang w:val="en-NZ"/>
              </w:rPr>
            </w:pPr>
            <w:r w:rsidRPr="000203E0">
              <w:t>conflict management</w:t>
            </w:r>
          </w:p>
        </w:tc>
      </w:tr>
      <w:tr w:rsidTr="007800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03E0" w:rsidP="000203E0">
            <w:pPr>
              <w:pStyle w:val="BodyText"/>
            </w:pPr>
          </w:p>
        </w:tc>
      </w:tr>
    </w:tbl>
    <w:p w:rsidR="00780091" w:rsidP="000203E0">
      <w:pPr>
        <w:pStyle w:val="BodyText"/>
      </w:pPr>
    </w:p>
    <w:p w:rsidR="00780091" w:rsidP="000203E0">
      <w:pPr>
        <w:pStyle w:val="BodyText"/>
      </w:pPr>
    </w:p>
    <w:p w:rsidR="00000000" w:rsidRPr="000203E0" w:rsidP="000203E0">
      <w:pPr>
        <w:pStyle w:val="Heading1"/>
      </w:pPr>
      <w:bookmarkStart w:id="10" w:name="O_241694"/>
      <w:bookmarkEnd w:id="10"/>
      <w:r w:rsidRPr="000203E0">
        <w:t>Evidence Guide</w:t>
      </w:r>
    </w:p>
    <w:tbl>
      <w:tblPr>
        <w:tblW w:w="0" w:type="auto"/>
        <w:tblLayout w:type="fixed"/>
        <w:tblCellMar>
          <w:left w:w="62" w:type="dxa"/>
          <w:right w:w="62" w:type="dxa"/>
        </w:tblCellMar>
        <w:tblLook w:val="0000"/>
      </w:tblPr>
      <w:tblGrid>
        <w:gridCol w:w="3402"/>
        <w:gridCol w:w="5670"/>
      </w:tblGrid>
      <w:tr w:rsidTr="007800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SpecialBold"/>
              </w:rPr>
              <w:t>EVIDENCE GUIDE</w:t>
            </w:r>
          </w:p>
        </w:tc>
      </w:tr>
      <w:tr w:rsidTr="007800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t>The evidence guide provides advice on assessment and must be read in conjunction with the Performance Criteria, Required Skills and Knowledge, the Range Statement and the Assessment Guidelines for this Training Package.</w:t>
            </w:r>
          </w:p>
        </w:tc>
      </w:tr>
      <w:tr w:rsidTr="007800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Emphasis"/>
              </w:rPr>
              <w:t>Critical aspects for assessment</w:t>
            </w:r>
            <w:r w:rsidRPr="000203E0">
              <w:rPr>
                <w:rStyle w:val="Emphasis"/>
              </w:rPr>
              <w:t xml:space="preserve"> and evidence required to demonstrate this unit of competency</w:t>
            </w:r>
            <w:r w:rsidRPr="000203E0">
              <w:t xml:space="preserve">: </w:t>
            </w:r>
          </w:p>
        </w:tc>
        <w:tc>
          <w:tcPr>
            <w:tcW w:w="5670" w:type="dxa"/>
            <w:tcBorders>
              <w:top w:val="nil"/>
              <w:left w:val="nil"/>
              <w:bottom w:val="nil"/>
              <w:right w:val="nil"/>
            </w:tcBorders>
            <w:tcMar>
              <w:top w:w="0" w:type="dxa"/>
              <w:left w:w="62" w:type="dxa"/>
              <w:bottom w:w="0" w:type="dxa"/>
              <w:right w:w="62" w:type="dxa"/>
            </w:tcMar>
          </w:tcPr>
          <w:p w:rsidR="00000000" w:rsidRPr="000203E0" w:rsidP="000203E0">
            <w:pPr>
              <w:pStyle w:val="ListBullet"/>
            </w:pPr>
            <w:r w:rsidRPr="000203E0">
              <w:t>The individual being assessed must provide evidence of specified essential knowledge as well as skills</w:t>
            </w:r>
          </w:p>
          <w:p w:rsidR="00000000" w:rsidRPr="000203E0" w:rsidP="000203E0">
            <w:pPr>
              <w:pStyle w:val="ListBullet"/>
            </w:pPr>
            <w:r w:rsidRPr="000203E0">
              <w:t>This unit will be most appropriately assessed in the workplace or in a simulated workplace and under the normal range of workplace conditions</w:t>
            </w:r>
          </w:p>
          <w:p w:rsidR="00000000" w:rsidP="000203E0">
            <w:pPr>
              <w:pStyle w:val="ListBullet"/>
              <w:rPr>
                <w:lang w:val="en-NZ"/>
              </w:rPr>
            </w:pPr>
            <w:r w:rsidRPr="000203E0">
              <w:t>Assessment must include assessment of competence with a number of clients</w:t>
            </w: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Emphasis"/>
              </w:rPr>
              <w:t>Access and equity considerations</w:t>
            </w:r>
            <w:r w:rsidRPr="000203E0">
              <w:t>:</w:t>
            </w:r>
          </w:p>
        </w:tc>
        <w:tc>
          <w:tcPr>
            <w:tcW w:w="5670" w:type="dxa"/>
            <w:tcBorders>
              <w:top w:val="nil"/>
              <w:left w:val="nil"/>
              <w:bottom w:val="nil"/>
              <w:right w:val="nil"/>
            </w:tcBorders>
            <w:tcMar>
              <w:top w:w="0" w:type="dxa"/>
              <w:left w:w="62" w:type="dxa"/>
              <w:bottom w:w="0" w:type="dxa"/>
              <w:right w:w="62" w:type="dxa"/>
            </w:tcMar>
          </w:tcPr>
          <w:p w:rsidR="00000000" w:rsidRPr="000203E0" w:rsidP="000203E0">
            <w:pPr>
              <w:pStyle w:val="ListBullet"/>
            </w:pPr>
            <w:r w:rsidRPr="000203E0">
              <w:t>A</w:t>
            </w:r>
            <w:r w:rsidRPr="000203E0">
              <w:t>ll workers in community services should be aware of access, equity and human rights issues in relation to their own area of work</w:t>
            </w:r>
          </w:p>
          <w:p w:rsidR="00000000" w:rsidRPr="000203E0" w:rsidP="000203E0">
            <w:pPr>
              <w:pStyle w:val="ListBullet"/>
            </w:pPr>
            <w:r w:rsidRPr="000203E0">
              <w:t xml:space="preserve">All workers should develop their ability to work in a culturally diverse environment </w:t>
            </w:r>
          </w:p>
          <w:p w:rsidR="00000000" w:rsidRPr="000203E0" w:rsidP="000203E0">
            <w:pPr>
              <w:pStyle w:val="ListBullet"/>
            </w:pPr>
            <w:r w:rsidRPr="000203E0">
              <w:t>In recognition of particular issues facin</w:t>
            </w:r>
            <w:r w:rsidRPr="000203E0">
              <w:t>g Aboriginal and Torres Strait Islander communities, workers should be aware of cultural, historical and current issues impacting on Aboriginal and Torres Strait Islander people</w:t>
            </w:r>
          </w:p>
          <w:p w:rsidR="00000000" w:rsidP="000203E0">
            <w:pPr>
              <w:pStyle w:val="ListBullet"/>
              <w:rPr>
                <w:lang w:val="en-NZ"/>
              </w:rPr>
            </w:pPr>
            <w:r w:rsidRPr="000203E0">
              <w:t>Assessors and trainers must take into account relevant access and equity issue</w:t>
            </w:r>
            <w:r w:rsidRPr="000203E0">
              <w:t>s, in particular relating to factors impacting on Aboriginal and/or Torres Strait Islander clients and communities</w:t>
            </w: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Emphasis"/>
              </w:rPr>
              <w:t>Context of and specific resources for assessment</w:t>
            </w:r>
            <w:r w:rsidRPr="000203E0">
              <w:t xml:space="preserve">: </w:t>
            </w:r>
          </w:p>
        </w:tc>
        <w:tc>
          <w:tcPr>
            <w:tcW w:w="5670" w:type="dxa"/>
            <w:tcBorders>
              <w:top w:val="nil"/>
              <w:left w:val="nil"/>
              <w:bottom w:val="nil"/>
              <w:right w:val="nil"/>
            </w:tcBorders>
            <w:tcMar>
              <w:top w:w="0" w:type="dxa"/>
              <w:left w:w="62" w:type="dxa"/>
              <w:bottom w:w="0" w:type="dxa"/>
              <w:right w:w="62" w:type="dxa"/>
            </w:tcMar>
          </w:tcPr>
          <w:p w:rsidR="00000000" w:rsidRPr="000203E0" w:rsidP="000203E0">
            <w:pPr>
              <w:pStyle w:val="ListBullet"/>
            </w:pPr>
            <w:r w:rsidRPr="000203E0">
              <w:t xml:space="preserve">This unit can be delivered and assessed independently, however holistic assessment </w:t>
            </w:r>
            <w:r w:rsidRPr="000203E0">
              <w:t>practice with other community services units of competency is encouraged</w:t>
            </w:r>
          </w:p>
          <w:p w:rsidR="00000000" w:rsidRPr="000203E0" w:rsidP="000203E0">
            <w:pPr>
              <w:pStyle w:val="ListBullet"/>
            </w:pPr>
            <w:r w:rsidRPr="000203E0">
              <w:t>Resources required for assessment of this unit include access to:</w:t>
            </w:r>
          </w:p>
          <w:p w:rsidR="00000000" w:rsidP="000203E0">
            <w:pPr>
              <w:pStyle w:val="ListBullet2"/>
              <w:rPr>
                <w:lang w:val="en-NZ"/>
              </w:rPr>
            </w:pPr>
            <w:r w:rsidRPr="000203E0">
              <w:t>an appropriate workplace where assessment can take place or simulation of realistic workplace setting for assessment</w:t>
            </w: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Emphasis"/>
              </w:rPr>
              <w:t>Method of assessment</w:t>
            </w:r>
            <w:r w:rsidRPr="000203E0">
              <w:t>:</w:t>
            </w:r>
          </w:p>
        </w:tc>
        <w:tc>
          <w:tcPr>
            <w:tcW w:w="5670" w:type="dxa"/>
            <w:tcBorders>
              <w:top w:val="nil"/>
              <w:left w:val="nil"/>
              <w:bottom w:val="nil"/>
              <w:right w:val="nil"/>
            </w:tcBorders>
            <w:tcMar>
              <w:top w:w="0" w:type="dxa"/>
              <w:left w:w="62" w:type="dxa"/>
              <w:bottom w:w="0" w:type="dxa"/>
              <w:right w:w="62" w:type="dxa"/>
            </w:tcMar>
          </w:tcPr>
          <w:p w:rsidR="00000000" w:rsidP="000203E0">
            <w:pPr>
              <w:pStyle w:val="ListBullet"/>
              <w:rPr>
                <w:lang w:val="en-NZ"/>
              </w:rPr>
            </w:pPr>
            <w:r w:rsidRPr="000203E0">
              <w:t xml:space="preserve">Assessment may include observations, questioning or evidence gathered from the workplace </w:t>
            </w: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03E0" w:rsidP="000203E0">
            <w:pPr>
              <w:pStyle w:val="BodyText"/>
            </w:pPr>
          </w:p>
        </w:tc>
      </w:tr>
    </w:tbl>
    <w:p w:rsidR="00780091" w:rsidP="000203E0">
      <w:pPr>
        <w:pStyle w:val="BodyText"/>
      </w:pPr>
    </w:p>
    <w:p w:rsidR="00780091" w:rsidP="000203E0">
      <w:pPr>
        <w:pStyle w:val="BodyText"/>
      </w:pPr>
    </w:p>
    <w:p w:rsidR="00000000" w:rsidRPr="000203E0" w:rsidP="000203E0">
      <w:pPr>
        <w:pStyle w:val="Heading1"/>
      </w:pPr>
      <w:bookmarkStart w:id="11" w:name="O_249677"/>
      <w:bookmarkEnd w:id="11"/>
      <w:r w:rsidRPr="000203E0">
        <w:t>Range Statement</w:t>
      </w:r>
    </w:p>
    <w:tbl>
      <w:tblPr>
        <w:tblW w:w="0" w:type="auto"/>
        <w:tblLayout w:type="fixed"/>
        <w:tblCellMar>
          <w:left w:w="62" w:type="dxa"/>
          <w:right w:w="62" w:type="dxa"/>
        </w:tblCellMar>
        <w:tblLook w:val="0000"/>
      </w:tblPr>
      <w:tblGrid>
        <w:gridCol w:w="3402"/>
        <w:gridCol w:w="5670"/>
      </w:tblGrid>
      <w:tr w:rsidTr="007800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SpecialBold"/>
              </w:rPr>
              <w:t>RANGE STATEMENT</w:t>
            </w:r>
          </w:p>
        </w:tc>
      </w:tr>
      <w:tr w:rsidTr="007800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t>The Range Statement relates to the unit of competency as a whole. It allows for different work environments and situations that may affect performance. Add any essential operating conditions that may be present with training and assessment depending on the</w:t>
            </w:r>
            <w:r w:rsidRPr="000203E0">
              <w:t xml:space="preserve"> work situation, needs of the candidate, accessibility of the item, and local industry and regional contexts.</w:t>
            </w: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03E0">
            <w:pPr>
              <w:pStyle w:val="BodyText"/>
              <w:rPr>
                <w:lang w:val="en-NZ"/>
              </w:rPr>
            </w:pPr>
            <w:r w:rsidRPr="000203E0">
              <w:rPr>
                <w:rStyle w:val="Emphasis"/>
              </w:rPr>
              <w:t>Working with clients will be carried out within requirements established by</w:t>
            </w:r>
            <w:r w:rsidRPr="000203E0">
              <w:t>:</w:t>
            </w:r>
          </w:p>
        </w:tc>
        <w:tc>
          <w:tcPr>
            <w:tcW w:w="5670" w:type="dxa"/>
            <w:tcBorders>
              <w:top w:val="nil"/>
              <w:left w:val="nil"/>
              <w:bottom w:val="nil"/>
              <w:right w:val="nil"/>
            </w:tcBorders>
            <w:tcMar>
              <w:top w:w="0" w:type="dxa"/>
              <w:left w:w="62" w:type="dxa"/>
              <w:bottom w:w="0" w:type="dxa"/>
              <w:right w:w="62" w:type="dxa"/>
            </w:tcMar>
          </w:tcPr>
          <w:p w:rsidR="00000000" w:rsidRPr="000203E0" w:rsidP="000203E0">
            <w:pPr>
              <w:pStyle w:val="ListBullet"/>
            </w:pPr>
            <w:r w:rsidRPr="000203E0">
              <w:t>Relevant legislation and statutory requirements</w:t>
            </w:r>
          </w:p>
          <w:p w:rsidR="00000000" w:rsidRPr="000203E0" w:rsidP="000203E0">
            <w:pPr>
              <w:pStyle w:val="ListBullet"/>
            </w:pPr>
            <w:r w:rsidRPr="000203E0">
              <w:t>International conventions relating to the rights of individuals</w:t>
            </w:r>
          </w:p>
          <w:p w:rsidR="00000000" w:rsidRPr="000203E0" w:rsidP="000203E0">
            <w:pPr>
              <w:pStyle w:val="ListBullet"/>
            </w:pPr>
            <w:r w:rsidRPr="000203E0">
              <w:t>Organisation policy and codes of conduct</w:t>
            </w:r>
          </w:p>
          <w:p w:rsidR="00000000" w:rsidRPr="000203E0" w:rsidP="000203E0">
            <w:pPr>
              <w:pStyle w:val="ListBullet"/>
            </w:pPr>
            <w:r w:rsidRPr="000203E0">
              <w:t>Relevant program standards</w:t>
            </w:r>
          </w:p>
          <w:p w:rsidR="00000000" w:rsidP="000203E0">
            <w:pPr>
              <w:pStyle w:val="ListBullet"/>
              <w:rPr>
                <w:lang w:val="en-NZ"/>
              </w:rPr>
            </w:pPr>
            <w:r w:rsidRPr="000203E0">
              <w:t>Professional association codes of conduct and ethical and ethical positions</w:t>
            </w:r>
          </w:p>
        </w:tc>
      </w:tr>
      <w:tr w:rsidTr="007800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03E0" w:rsidP="000203E0">
            <w:pPr>
              <w:pStyle w:val="BodyText"/>
            </w:pPr>
          </w:p>
        </w:tc>
      </w:tr>
    </w:tbl>
    <w:p w:rsidR="00780091" w:rsidP="000203E0">
      <w:pPr>
        <w:pStyle w:val="BodyText"/>
      </w:pPr>
    </w:p>
    <w:p w:rsidR="00780091" w:rsidP="000203E0">
      <w:pPr>
        <w:pStyle w:val="BodyText"/>
      </w:pPr>
    </w:p>
    <w:p w:rsidR="00000000" w:rsidRPr="000203E0" w:rsidP="000203E0">
      <w:pPr>
        <w:pStyle w:val="Heading1"/>
      </w:pPr>
      <w:bookmarkStart w:id="12" w:name="O_293982"/>
      <w:bookmarkEnd w:id="12"/>
      <w:r w:rsidRPr="000203E0">
        <w:t>Unit Sector(s)</w:t>
      </w:r>
    </w:p>
    <w:p w:rsidR="00000000" w:rsidRPr="000203E0" w:rsidP="000203E0">
      <w:pPr>
        <w:pStyle w:val="BodyText"/>
      </w:pPr>
      <w:r w:rsidRPr="000203E0">
        <w:t>Not Applicable</w:t>
      </w:r>
    </w:p>
    <w:p w:rsidR="00000000" w:rsidRPr="000203E0" w:rsidP="000203E0"/>
    <w:sectPr w:rsidSect="000203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091" w:rsidP="00780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91" w:rsidP="00020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0091" w:rsidP="000203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0091" w:rsidP="000203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0091" w:rsidP="007800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91" w:rsidP="000203E0">
    <w:pPr>
      <w:pStyle w:val="Header"/>
      <w:framePr w:wrap="around"/>
    </w:pPr>
    <w:r>
      <w:fldChar w:fldCharType="begin"/>
    </w:r>
    <w:r>
      <w:instrText xml:space="preserve"> TITLE   \* MERGEFORMAT </w:instrText>
    </w:r>
    <w:r>
      <w:fldChar w:fldCharType="separate"/>
    </w:r>
    <w:r>
      <w:t>CHCCW503A Work intensively with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0091" w:rsidP="000203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41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61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02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3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03E0"/>
    <w:pPr>
      <w:spacing w:before="360" w:after="60"/>
      <w:outlineLvl w:val="0"/>
    </w:pPr>
    <w:rPr>
      <w:sz w:val="32"/>
    </w:rPr>
  </w:style>
  <w:style w:type="paragraph" w:styleId="Heading2">
    <w:name w:val="heading 2"/>
    <w:basedOn w:val="HeadingBase"/>
    <w:next w:val="BodyText"/>
    <w:link w:val="Heading2Char"/>
    <w:qFormat/>
    <w:rsid w:val="000203E0"/>
    <w:pPr>
      <w:keepLines/>
      <w:spacing w:before="240" w:after="120"/>
      <w:outlineLvl w:val="1"/>
    </w:pPr>
    <w:rPr>
      <w:sz w:val="28"/>
      <w:szCs w:val="40"/>
    </w:rPr>
  </w:style>
  <w:style w:type="paragraph" w:styleId="Heading3">
    <w:name w:val="heading 3"/>
    <w:basedOn w:val="HeadingBase"/>
    <w:next w:val="BodyText"/>
    <w:link w:val="Heading3Char"/>
    <w:qFormat/>
    <w:rsid w:val="000203E0"/>
    <w:pPr>
      <w:spacing w:before="180" w:after="120"/>
      <w:outlineLvl w:val="2"/>
    </w:pPr>
    <w:rPr>
      <w:spacing w:val="-10"/>
      <w:kern w:val="32"/>
    </w:rPr>
  </w:style>
  <w:style w:type="paragraph" w:styleId="Heading4">
    <w:name w:val="heading 4"/>
    <w:basedOn w:val="HeadingBase"/>
    <w:next w:val="BodyText"/>
    <w:link w:val="Heading4Char"/>
    <w:qFormat/>
    <w:rsid w:val="000203E0"/>
    <w:pPr>
      <w:spacing w:before="160" w:after="120"/>
      <w:outlineLvl w:val="3"/>
    </w:pPr>
    <w:rPr>
      <w:sz w:val="22"/>
    </w:rPr>
  </w:style>
  <w:style w:type="paragraph" w:styleId="Heading5">
    <w:name w:val="heading 5"/>
    <w:basedOn w:val="HeadingBase"/>
    <w:next w:val="Normal"/>
    <w:link w:val="Heading5Char"/>
    <w:qFormat/>
    <w:rsid w:val="000203E0"/>
    <w:pPr>
      <w:spacing w:before="80"/>
      <w:outlineLvl w:val="4"/>
    </w:pPr>
    <w:rPr>
      <w:color w:val="918585"/>
      <w:sz w:val="20"/>
    </w:rPr>
  </w:style>
  <w:style w:type="paragraph" w:styleId="Heading6">
    <w:name w:val="heading 6"/>
    <w:basedOn w:val="HeadingBase"/>
    <w:next w:val="Normal"/>
    <w:link w:val="Heading6Char"/>
    <w:qFormat/>
    <w:rsid w:val="000203E0"/>
    <w:pPr>
      <w:spacing w:before="60"/>
      <w:outlineLvl w:val="5"/>
    </w:pPr>
    <w:rPr>
      <w:color w:val="918585"/>
      <w:sz w:val="20"/>
    </w:rPr>
  </w:style>
  <w:style w:type="paragraph" w:styleId="Heading7">
    <w:name w:val="heading 7"/>
    <w:basedOn w:val="Normal"/>
    <w:next w:val="Normal"/>
    <w:link w:val="Heading7Char"/>
    <w:qFormat/>
    <w:rsid w:val="000203E0"/>
    <w:pPr>
      <w:ind w:left="720"/>
      <w:outlineLvl w:val="6"/>
    </w:pPr>
    <w:rPr>
      <w:i/>
    </w:rPr>
  </w:style>
  <w:style w:type="paragraph" w:styleId="Heading8">
    <w:name w:val="heading 8"/>
    <w:basedOn w:val="Normal"/>
    <w:next w:val="Normal"/>
    <w:link w:val="Heading8Char"/>
    <w:qFormat/>
    <w:rsid w:val="000203E0"/>
    <w:pPr>
      <w:ind w:left="720"/>
      <w:outlineLvl w:val="7"/>
    </w:pPr>
    <w:rPr>
      <w:i/>
    </w:rPr>
  </w:style>
  <w:style w:type="paragraph" w:styleId="Heading9">
    <w:name w:val="heading 9"/>
    <w:basedOn w:val="Normal"/>
    <w:next w:val="Normal"/>
    <w:link w:val="Heading9Char"/>
    <w:qFormat/>
    <w:rsid w:val="000203E0"/>
    <w:pPr>
      <w:ind w:left="720"/>
      <w:outlineLvl w:val="8"/>
    </w:pPr>
    <w:rPr>
      <w:i/>
    </w:rPr>
  </w:style>
  <w:style w:type="character" w:default="1" w:styleId="DefaultParagraphFont">
    <w:name w:val="Default Paragraph Font"/>
    <w:uiPriority w:val="1"/>
    <w:unhideWhenUsed/>
    <w:rsid w:val="00020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3E0"/>
  </w:style>
  <w:style w:type="character" w:customStyle="1" w:styleId="Heading1Char">
    <w:name w:val="Heading 1 Char"/>
    <w:basedOn w:val="DefaultParagraphFont"/>
    <w:link w:val="Heading1"/>
    <w:rsid w:val="000203E0"/>
    <w:rPr>
      <w:rFonts w:ascii="Times New Roman" w:eastAsia="Times New Roman" w:hAnsi="Times New Roman" w:cs="Times New Roman"/>
      <w:b/>
      <w:sz w:val="32"/>
      <w:szCs w:val="20"/>
      <w:lang w:eastAsia="en-US"/>
    </w:rPr>
  </w:style>
  <w:style w:type="paragraph" w:styleId="BodyText">
    <w:name w:val="Body Text"/>
    <w:basedOn w:val="Normal"/>
    <w:link w:val="BodyTextChar"/>
    <w:rsid w:val="000203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03E0"/>
    <w:rPr>
      <w:rFonts w:ascii="Times New Roman" w:eastAsia="Times New Roman" w:hAnsi="Times New Roman" w:cs="Times New Roman"/>
      <w:sz w:val="24"/>
      <w:lang w:val="en-US" w:eastAsia="en-US"/>
    </w:rPr>
  </w:style>
  <w:style w:type="paragraph" w:styleId="Footer">
    <w:name w:val="footer"/>
    <w:basedOn w:val="Normal"/>
    <w:link w:val="FooterChar"/>
    <w:rsid w:val="00020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3E0"/>
    <w:rPr>
      <w:rFonts w:ascii="Times New Roman" w:eastAsia="Times New Roman" w:hAnsi="Times New Roman" w:cs="Times New Roman"/>
      <w:sz w:val="16"/>
      <w:lang w:val="en-US" w:eastAsia="en-US"/>
    </w:rPr>
  </w:style>
  <w:style w:type="paragraph" w:styleId="List">
    <w:name w:val="List"/>
    <w:basedOn w:val="BodyText"/>
    <w:next w:val="BodyText"/>
    <w:rsid w:val="000203E0"/>
    <w:pPr>
      <w:tabs>
        <w:tab w:val="left" w:pos="340"/>
      </w:tabs>
      <w:spacing w:before="60" w:after="60"/>
      <w:ind w:left="340" w:hanging="340"/>
    </w:pPr>
  </w:style>
  <w:style w:type="paragraph" w:styleId="ListBullet">
    <w:name w:val="List Bullet"/>
    <w:basedOn w:val="List"/>
    <w:rsid w:val="000203E0"/>
    <w:pPr>
      <w:numPr>
        <w:numId w:val="13"/>
      </w:numPr>
      <w:tabs>
        <w:tab w:val="clear" w:pos="340"/>
      </w:tabs>
      <w:spacing w:before="40" w:after="40"/>
    </w:pPr>
  </w:style>
  <w:style w:type="character" w:customStyle="1" w:styleId="SpecialBold">
    <w:name w:val="Special Bold"/>
    <w:basedOn w:val="DefaultParagraphFont"/>
    <w:rsid w:val="000203E0"/>
    <w:rPr>
      <w:b/>
      <w:spacing w:val="0"/>
    </w:rPr>
  </w:style>
  <w:style w:type="paragraph" w:styleId="ListBullet2">
    <w:name w:val="List Bullet 2"/>
    <w:basedOn w:val="List2"/>
    <w:rsid w:val="000203E0"/>
    <w:pPr>
      <w:numPr>
        <w:numId w:val="14"/>
      </w:numPr>
      <w:tabs>
        <w:tab w:val="clear" w:pos="680"/>
      </w:tabs>
    </w:pPr>
  </w:style>
  <w:style w:type="paragraph" w:styleId="Header">
    <w:name w:val="header"/>
    <w:basedOn w:val="Normal"/>
    <w:link w:val="HeaderChar"/>
    <w:rsid w:val="00020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3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203E0"/>
    <w:rPr>
      <w:i/>
    </w:rPr>
  </w:style>
  <w:style w:type="paragraph" w:customStyle="1" w:styleId="SuperHeading">
    <w:name w:val="SuperHeading"/>
    <w:basedOn w:val="Normal"/>
    <w:rsid w:val="000203E0"/>
    <w:pPr>
      <w:spacing w:before="240" w:after="120"/>
      <w:outlineLvl w:val="0"/>
    </w:pPr>
    <w:rPr>
      <w:rFonts w:ascii="Times New Roman" w:hAnsi="Times New Roman"/>
      <w:b/>
      <w:sz w:val="28"/>
    </w:rPr>
  </w:style>
  <w:style w:type="paragraph" w:customStyle="1" w:styleId="AllowPageBreak">
    <w:name w:val="AllowPageBreak"/>
    <w:rsid w:val="000203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3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03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03E0"/>
    <w:rPr>
      <w:rFonts w:ascii="Courier New" w:eastAsia="Times New Roman" w:hAnsi="Courier New" w:cs="Times New Roman"/>
      <w:i/>
      <w:szCs w:val="20"/>
      <w:lang w:val="en-US" w:eastAsia="en-US"/>
    </w:rPr>
  </w:style>
  <w:style w:type="paragraph" w:customStyle="1" w:styleId="HeadingBase">
    <w:name w:val="Heading Base"/>
    <w:rsid w:val="00020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3E0"/>
    <w:pPr>
      <w:tabs>
        <w:tab w:val="right" w:leader="dot" w:pos="9072"/>
      </w:tabs>
      <w:ind w:left="567"/>
    </w:pPr>
    <w:rPr>
      <w:szCs w:val="22"/>
    </w:rPr>
  </w:style>
  <w:style w:type="paragraph" w:customStyle="1" w:styleId="TOCBase">
    <w:name w:val="TOC Base"/>
    <w:rsid w:val="00020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3E0"/>
    <w:pPr>
      <w:tabs>
        <w:tab w:val="right" w:leader="dot" w:pos="9072"/>
      </w:tabs>
      <w:spacing w:before="40" w:after="40"/>
      <w:ind w:left="284"/>
    </w:pPr>
    <w:rPr>
      <w:rFonts w:ascii="Times New Roman" w:hAnsi="Times New Roman"/>
    </w:rPr>
  </w:style>
  <w:style w:type="paragraph" w:styleId="TOC1">
    <w:name w:val="toc 1"/>
    <w:basedOn w:val="TOCBase"/>
    <w:next w:val="Normal"/>
    <w:rsid w:val="000203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03E0"/>
    <w:pPr>
      <w:spacing w:before="5040"/>
      <w:jc w:val="center"/>
    </w:pPr>
    <w:rPr>
      <w:sz w:val="48"/>
      <w:szCs w:val="72"/>
      <w:lang w:val="en-US"/>
    </w:rPr>
  </w:style>
  <w:style w:type="character" w:customStyle="1" w:styleId="TitleChar">
    <w:name w:val="Title Char"/>
    <w:basedOn w:val="DefaultParagraphFont"/>
    <w:link w:val="Title"/>
    <w:rsid w:val="00020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3E0"/>
    <w:pPr>
      <w:tabs>
        <w:tab w:val="left" w:pos="3600"/>
        <w:tab w:val="left" w:pos="3958"/>
      </w:tabs>
    </w:pPr>
  </w:style>
  <w:style w:type="paragraph" w:customStyle="1" w:styleId="Note">
    <w:name w:val="Note"/>
    <w:basedOn w:val="BodyText"/>
    <w:rsid w:val="00020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3E0"/>
    <w:pPr>
      <w:framePr w:wrap="auto" w:hAnchor="text" w:y="6049"/>
    </w:pPr>
    <w:rPr>
      <w:color w:val="000000"/>
      <w:sz w:val="40"/>
    </w:rPr>
  </w:style>
  <w:style w:type="paragraph" w:customStyle="1" w:styleId="TOCTitle">
    <w:name w:val="TOCTitle"/>
    <w:basedOn w:val="Heading1"/>
    <w:rsid w:val="000203E0"/>
    <w:pPr>
      <w:spacing w:after="240"/>
      <w:jc w:val="center"/>
      <w:outlineLvl w:val="9"/>
    </w:pPr>
    <w:rPr>
      <w:caps/>
    </w:rPr>
  </w:style>
  <w:style w:type="paragraph" w:customStyle="1" w:styleId="Version">
    <w:name w:val="Version"/>
    <w:rsid w:val="00020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3E0"/>
    <w:pPr>
      <w:keepNext w:val="0"/>
      <w:tabs>
        <w:tab w:val="right" w:pos="4176"/>
      </w:tabs>
      <w:ind w:left="198" w:hanging="198"/>
    </w:pPr>
    <w:rPr>
      <w:rFonts w:ascii="Garamond" w:hAnsi="Garamond"/>
    </w:rPr>
  </w:style>
  <w:style w:type="paragraph" w:styleId="IndexHeading">
    <w:name w:val="index heading"/>
    <w:basedOn w:val="Normal"/>
    <w:next w:val="Index1"/>
    <w:semiHidden/>
    <w:rsid w:val="000203E0"/>
    <w:pPr>
      <w:spacing w:before="120" w:after="120"/>
    </w:pPr>
    <w:rPr>
      <w:rFonts w:ascii="Arial" w:hAnsi="Arial"/>
      <w:b/>
      <w:color w:val="918585"/>
      <w:sz w:val="24"/>
    </w:rPr>
  </w:style>
  <w:style w:type="paragraph" w:customStyle="1" w:styleId="Chapter">
    <w:name w:val="Chapter"/>
    <w:basedOn w:val="Normal"/>
    <w:rsid w:val="000203E0"/>
    <w:pPr>
      <w:spacing w:before="240"/>
    </w:pPr>
    <w:rPr>
      <w:rFonts w:ascii="Times New Roman" w:hAnsi="Times New Roman"/>
      <w:smallCaps/>
      <w:spacing w:val="80"/>
      <w:sz w:val="28"/>
    </w:rPr>
  </w:style>
  <w:style w:type="paragraph" w:customStyle="1" w:styleId="InChapter">
    <w:name w:val="InChapter"/>
    <w:basedOn w:val="Heading3"/>
    <w:rsid w:val="000203E0"/>
    <w:pPr>
      <w:spacing w:after="240"/>
      <w:outlineLvl w:val="9"/>
    </w:pPr>
    <w:rPr>
      <w:noProof/>
    </w:rPr>
  </w:style>
  <w:style w:type="paragraph" w:styleId="Index2">
    <w:name w:val="index 2"/>
    <w:basedOn w:val="Normal"/>
    <w:next w:val="Normal"/>
    <w:semiHidden/>
    <w:rsid w:val="000203E0"/>
    <w:pPr>
      <w:tabs>
        <w:tab w:val="right" w:pos="4176"/>
      </w:tabs>
      <w:ind w:left="568" w:hanging="284"/>
    </w:pPr>
    <w:rPr>
      <w:rFonts w:ascii="Garamond" w:hAnsi="Garamond"/>
    </w:rPr>
  </w:style>
  <w:style w:type="paragraph" w:customStyle="1" w:styleId="Byline">
    <w:name w:val="Byline"/>
    <w:rsid w:val="00020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3E0"/>
    <w:pPr>
      <w:tabs>
        <w:tab w:val="clear" w:pos="3600"/>
        <w:tab w:val="clear" w:pos="3958"/>
      </w:tabs>
      <w:jc w:val="right"/>
    </w:pPr>
  </w:style>
  <w:style w:type="paragraph" w:styleId="Caption">
    <w:name w:val="caption"/>
    <w:basedOn w:val="BodyText"/>
    <w:next w:val="Normal"/>
    <w:qFormat/>
    <w:rsid w:val="000203E0"/>
    <w:pPr>
      <w:framePr w:w="2268" w:hSpace="181" w:vSpace="181" w:wrap="around" w:vAnchor="text" w:hAnchor="page" w:x="1135" w:y="285" w:anchorLock="1"/>
    </w:pPr>
    <w:rPr>
      <w:i/>
    </w:rPr>
  </w:style>
  <w:style w:type="paragraph" w:customStyle="1" w:styleId="MiniTOCTitle">
    <w:name w:val="MiniTOCTitle"/>
    <w:basedOn w:val="Heading4"/>
    <w:rsid w:val="000203E0"/>
    <w:pPr>
      <w:spacing w:before="240"/>
      <w:outlineLvl w:val="9"/>
    </w:pPr>
    <w:rPr>
      <w:noProof/>
      <w:sz w:val="24"/>
    </w:rPr>
  </w:style>
  <w:style w:type="paragraph" w:customStyle="1" w:styleId="MiniTOCItem">
    <w:name w:val="MiniTOCItem"/>
    <w:basedOn w:val="ListBullet"/>
    <w:rsid w:val="000203E0"/>
    <w:pPr>
      <w:numPr>
        <w:numId w:val="0"/>
      </w:numPr>
      <w:tabs>
        <w:tab w:val="right" w:leader="dot" w:pos="6521"/>
      </w:tabs>
      <w:spacing w:before="0" w:after="0"/>
    </w:pPr>
  </w:style>
  <w:style w:type="paragraph" w:customStyle="1" w:styleId="TOFTitle">
    <w:name w:val="TOFTitle"/>
    <w:basedOn w:val="TOCTitle"/>
    <w:rsid w:val="000203E0"/>
  </w:style>
  <w:style w:type="paragraph" w:styleId="TableofFigures">
    <w:name w:val="table of figures"/>
    <w:basedOn w:val="Normal"/>
    <w:next w:val="Normal"/>
    <w:semiHidden/>
    <w:rsid w:val="000203E0"/>
    <w:pPr>
      <w:tabs>
        <w:tab w:val="right" w:leader="dot" w:pos="9072"/>
      </w:tabs>
      <w:ind w:left="970" w:hanging="403"/>
    </w:pPr>
    <w:rPr>
      <w:rFonts w:ascii="Times New Roman" w:hAnsi="Times New Roman"/>
      <w:b/>
    </w:rPr>
  </w:style>
  <w:style w:type="paragraph" w:styleId="ListNumber">
    <w:name w:val="List Number"/>
    <w:basedOn w:val="List"/>
    <w:rsid w:val="000203E0"/>
    <w:pPr>
      <w:numPr>
        <w:numId w:val="11"/>
      </w:numPr>
    </w:pPr>
  </w:style>
  <w:style w:type="character" w:customStyle="1" w:styleId="WingdingSymbols">
    <w:name w:val="Wingding Symbols"/>
    <w:rsid w:val="000203E0"/>
    <w:rPr>
      <w:rFonts w:ascii="Wingdings" w:hAnsi="Wingdings"/>
    </w:rPr>
  </w:style>
  <w:style w:type="paragraph" w:customStyle="1" w:styleId="TableHeading">
    <w:name w:val="Table Heading"/>
    <w:basedOn w:val="HeadingBase"/>
    <w:rsid w:val="000203E0"/>
    <w:pPr>
      <w:keepLines/>
      <w:pBdr>
        <w:bottom w:val="single" w:sz="6" w:space="1" w:color="918585"/>
      </w:pBdr>
      <w:spacing w:before="240"/>
    </w:pPr>
  </w:style>
  <w:style w:type="character" w:customStyle="1" w:styleId="HotSpot">
    <w:name w:val="HotSpot"/>
    <w:rsid w:val="000203E0"/>
    <w:rPr>
      <w:color w:val="0033CC"/>
      <w:u w:val="none"/>
    </w:rPr>
  </w:style>
  <w:style w:type="paragraph" w:customStyle="1" w:styleId="BodyTextRight">
    <w:name w:val="Body Text Right"/>
    <w:basedOn w:val="BodyText"/>
    <w:rsid w:val="000203E0"/>
    <w:pPr>
      <w:spacing w:before="0" w:after="0"/>
      <w:jc w:val="right"/>
    </w:pPr>
  </w:style>
  <w:style w:type="paragraph" w:styleId="Index3">
    <w:name w:val="index 3"/>
    <w:basedOn w:val="ListNumber2"/>
    <w:next w:val="Normal"/>
    <w:semiHidden/>
    <w:rsid w:val="000203E0"/>
    <w:pPr>
      <w:numPr>
        <w:numId w:val="0"/>
      </w:numPr>
      <w:tabs>
        <w:tab w:val="right" w:leader="dot" w:pos="4176"/>
      </w:tabs>
    </w:pPr>
  </w:style>
  <w:style w:type="paragraph" w:styleId="ListNumber2">
    <w:name w:val="List Number 2"/>
    <w:basedOn w:val="List2"/>
    <w:rsid w:val="000203E0"/>
    <w:pPr>
      <w:numPr>
        <w:numId w:val="10"/>
      </w:numPr>
      <w:tabs>
        <w:tab w:val="clear" w:pos="1060"/>
      </w:tabs>
    </w:pPr>
  </w:style>
  <w:style w:type="paragraph" w:customStyle="1" w:styleId="MarginNote">
    <w:name w:val="Margin Note"/>
    <w:basedOn w:val="BodyText"/>
    <w:rsid w:val="00020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3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03E0"/>
    <w:rPr>
      <w:sz w:val="32"/>
    </w:rPr>
  </w:style>
  <w:style w:type="paragraph" w:customStyle="1" w:styleId="HeadingProcedure">
    <w:name w:val="Heading Procedure"/>
    <w:basedOn w:val="HeadingBase"/>
    <w:next w:val="Normal"/>
    <w:rsid w:val="000203E0"/>
    <w:pPr>
      <w:tabs>
        <w:tab w:val="left" w:pos="0"/>
      </w:tabs>
      <w:spacing w:before="120" w:after="60"/>
    </w:pPr>
    <w:rPr>
      <w:i/>
      <w:color w:val="918585"/>
      <w:sz w:val="22"/>
    </w:rPr>
  </w:style>
  <w:style w:type="paragraph" w:customStyle="1" w:styleId="TableBodyText">
    <w:name w:val="Table Body Text"/>
    <w:basedOn w:val="BodyText"/>
    <w:rsid w:val="000203E0"/>
    <w:pPr>
      <w:spacing w:before="60" w:after="60"/>
    </w:pPr>
  </w:style>
  <w:style w:type="paragraph" w:styleId="ListContinue">
    <w:name w:val="List Continue"/>
    <w:basedOn w:val="List"/>
    <w:rsid w:val="000203E0"/>
    <w:pPr>
      <w:ind w:firstLine="0"/>
    </w:pPr>
  </w:style>
  <w:style w:type="paragraph" w:customStyle="1" w:styleId="ListNote">
    <w:name w:val="List Note"/>
    <w:basedOn w:val="List"/>
    <w:rsid w:val="000203E0"/>
    <w:pPr>
      <w:pBdr>
        <w:top w:val="single" w:sz="6" w:space="2" w:color="918585"/>
        <w:bottom w:val="single" w:sz="6" w:space="2" w:color="918585"/>
      </w:pBdr>
      <w:tabs>
        <w:tab w:val="left" w:pos="1021"/>
      </w:tabs>
      <w:ind w:firstLine="0"/>
    </w:pPr>
  </w:style>
  <w:style w:type="paragraph" w:customStyle="1" w:styleId="Warning">
    <w:name w:val="Warning"/>
    <w:basedOn w:val="BodyText"/>
    <w:rsid w:val="000203E0"/>
    <w:pPr>
      <w:shd w:val="clear" w:color="auto" w:fill="D9D9D9"/>
      <w:tabs>
        <w:tab w:val="left" w:pos="992"/>
      </w:tabs>
      <w:ind w:left="119" w:right="119"/>
    </w:pPr>
    <w:rPr>
      <w:sz w:val="20"/>
    </w:rPr>
  </w:style>
  <w:style w:type="paragraph" w:customStyle="1" w:styleId="MarginIcons">
    <w:name w:val="Margin Icons"/>
    <w:basedOn w:val="BodyText"/>
    <w:rsid w:val="00020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3E0"/>
    <w:rPr>
      <w:rFonts w:ascii="Courier New" w:hAnsi="Courier New"/>
    </w:rPr>
  </w:style>
  <w:style w:type="paragraph" w:customStyle="1" w:styleId="NoteBullet">
    <w:name w:val="Note Bullet"/>
    <w:basedOn w:val="Note"/>
    <w:rsid w:val="000203E0"/>
    <w:pPr>
      <w:tabs>
        <w:tab w:val="clear" w:pos="680"/>
      </w:tabs>
      <w:spacing w:before="60" w:after="60"/>
    </w:pPr>
  </w:style>
  <w:style w:type="paragraph" w:customStyle="1" w:styleId="SubHeading2">
    <w:name w:val="SubHeading2"/>
    <w:basedOn w:val="HeadingBase"/>
    <w:rsid w:val="000203E0"/>
    <w:pPr>
      <w:spacing w:before="240" w:after="60"/>
    </w:pPr>
    <w:rPr>
      <w:sz w:val="20"/>
    </w:rPr>
  </w:style>
  <w:style w:type="paragraph" w:customStyle="1" w:styleId="SubHeading1">
    <w:name w:val="SubHeading1"/>
    <w:basedOn w:val="HeadingBase"/>
    <w:rsid w:val="000203E0"/>
    <w:pPr>
      <w:spacing w:before="240" w:after="60"/>
    </w:pPr>
    <w:rPr>
      <w:color w:val="918585"/>
      <w:sz w:val="22"/>
    </w:rPr>
  </w:style>
  <w:style w:type="paragraph" w:customStyle="1" w:styleId="SideHeading">
    <w:name w:val="Side Heading"/>
    <w:basedOn w:val="HeadingBase"/>
    <w:rsid w:val="00020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3E0"/>
    <w:pPr>
      <w:numPr>
        <w:numId w:val="12"/>
      </w:numPr>
    </w:pPr>
  </w:style>
  <w:style w:type="paragraph" w:styleId="PlainText">
    <w:name w:val="Plain Text"/>
    <w:basedOn w:val="Normal"/>
    <w:link w:val="PlainTextChar"/>
    <w:rsid w:val="000203E0"/>
    <w:rPr>
      <w:sz w:val="20"/>
    </w:rPr>
  </w:style>
  <w:style w:type="character" w:customStyle="1" w:styleId="PlainTextChar">
    <w:name w:val="Plain Text Char"/>
    <w:basedOn w:val="DefaultParagraphFont"/>
    <w:link w:val="PlainText"/>
    <w:rsid w:val="000203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03E0"/>
    <w:rPr>
      <w:b/>
      <w:smallCaps/>
    </w:rPr>
  </w:style>
  <w:style w:type="paragraph" w:customStyle="1" w:styleId="TableListNumber">
    <w:name w:val="Table List Number"/>
    <w:basedOn w:val="ListNumber"/>
    <w:rsid w:val="000203E0"/>
    <w:pPr>
      <w:numPr>
        <w:numId w:val="0"/>
      </w:numPr>
    </w:pPr>
  </w:style>
  <w:style w:type="paragraph" w:styleId="TOC4">
    <w:name w:val="toc 4"/>
    <w:basedOn w:val="TOCBase"/>
    <w:next w:val="Normal"/>
    <w:semiHidden/>
    <w:rsid w:val="000203E0"/>
    <w:pPr>
      <w:tabs>
        <w:tab w:val="right" w:leader="dot" w:pos="9071"/>
      </w:tabs>
      <w:ind w:left="1701"/>
    </w:pPr>
  </w:style>
  <w:style w:type="paragraph" w:customStyle="1" w:styleId="ListAlpha">
    <w:name w:val="List Alpha"/>
    <w:basedOn w:val="List"/>
    <w:rsid w:val="000203E0"/>
    <w:pPr>
      <w:numPr>
        <w:numId w:val="9"/>
      </w:numPr>
    </w:pPr>
  </w:style>
  <w:style w:type="paragraph" w:customStyle="1" w:styleId="ListAlpha2">
    <w:name w:val="List Alpha 2"/>
    <w:basedOn w:val="List2"/>
    <w:rsid w:val="000203E0"/>
    <w:pPr>
      <w:numPr>
        <w:numId w:val="8"/>
      </w:numPr>
    </w:pPr>
  </w:style>
  <w:style w:type="paragraph" w:styleId="List2">
    <w:name w:val="List 2"/>
    <w:basedOn w:val="BodyText"/>
    <w:rsid w:val="000203E0"/>
    <w:pPr>
      <w:tabs>
        <w:tab w:val="left" w:pos="680"/>
      </w:tabs>
      <w:spacing w:before="60" w:after="60"/>
      <w:ind w:left="680" w:hanging="340"/>
    </w:pPr>
  </w:style>
  <w:style w:type="paragraph" w:styleId="List3">
    <w:name w:val="List 3"/>
    <w:basedOn w:val="BodyText"/>
    <w:rsid w:val="000203E0"/>
    <w:pPr>
      <w:tabs>
        <w:tab w:val="left" w:pos="1021"/>
      </w:tabs>
      <w:spacing w:before="60" w:after="60"/>
      <w:ind w:left="1020" w:hanging="340"/>
    </w:pPr>
  </w:style>
  <w:style w:type="paragraph" w:styleId="List4">
    <w:name w:val="List 4"/>
    <w:basedOn w:val="BodyText"/>
    <w:rsid w:val="000203E0"/>
    <w:pPr>
      <w:tabs>
        <w:tab w:val="left" w:pos="1361"/>
      </w:tabs>
      <w:spacing w:before="60" w:after="60"/>
      <w:ind w:left="1361" w:hanging="340"/>
    </w:pPr>
  </w:style>
  <w:style w:type="paragraph" w:styleId="List5">
    <w:name w:val="List 5"/>
    <w:basedOn w:val="BodyText"/>
    <w:rsid w:val="000203E0"/>
    <w:pPr>
      <w:tabs>
        <w:tab w:val="left" w:pos="1701"/>
      </w:tabs>
      <w:spacing w:before="60" w:after="60"/>
      <w:ind w:left="1701" w:hanging="340"/>
    </w:pPr>
  </w:style>
  <w:style w:type="paragraph" w:styleId="ListBullet3">
    <w:name w:val="List Bullet 3"/>
    <w:basedOn w:val="List3"/>
    <w:rsid w:val="000203E0"/>
    <w:pPr>
      <w:numPr>
        <w:numId w:val="15"/>
      </w:numPr>
      <w:tabs>
        <w:tab w:val="clear" w:pos="1021"/>
      </w:tabs>
      <w:ind w:left="1037" w:hanging="357"/>
    </w:pPr>
  </w:style>
  <w:style w:type="paragraph" w:styleId="ListBullet4">
    <w:name w:val="List Bullet 4"/>
    <w:basedOn w:val="List4"/>
    <w:rsid w:val="000203E0"/>
    <w:pPr>
      <w:numPr>
        <w:numId w:val="3"/>
      </w:numPr>
    </w:pPr>
  </w:style>
  <w:style w:type="paragraph" w:styleId="ListBullet5">
    <w:name w:val="List Bullet 5"/>
    <w:basedOn w:val="List5"/>
    <w:rsid w:val="000203E0"/>
    <w:pPr>
      <w:numPr>
        <w:numId w:val="4"/>
      </w:numPr>
    </w:pPr>
  </w:style>
  <w:style w:type="paragraph" w:styleId="ListContinue2">
    <w:name w:val="List Continue 2"/>
    <w:basedOn w:val="List2"/>
    <w:rsid w:val="000203E0"/>
    <w:pPr>
      <w:ind w:firstLine="0"/>
    </w:pPr>
  </w:style>
  <w:style w:type="paragraph" w:styleId="ListContinue3">
    <w:name w:val="List Continue 3"/>
    <w:basedOn w:val="List3"/>
    <w:rsid w:val="000203E0"/>
    <w:pPr>
      <w:ind w:left="1021" w:firstLine="0"/>
    </w:pPr>
  </w:style>
  <w:style w:type="paragraph" w:styleId="ListContinue4">
    <w:name w:val="List Continue 4"/>
    <w:basedOn w:val="List4"/>
    <w:rsid w:val="000203E0"/>
    <w:pPr>
      <w:ind w:firstLine="0"/>
    </w:pPr>
  </w:style>
  <w:style w:type="paragraph" w:styleId="ListContinue5">
    <w:name w:val="List Continue 5"/>
    <w:basedOn w:val="List5"/>
    <w:rsid w:val="000203E0"/>
    <w:pPr>
      <w:ind w:firstLine="0"/>
    </w:pPr>
  </w:style>
  <w:style w:type="paragraph" w:styleId="ListNumber3">
    <w:name w:val="List Number 3"/>
    <w:basedOn w:val="List3"/>
    <w:rsid w:val="000203E0"/>
    <w:pPr>
      <w:numPr>
        <w:numId w:val="5"/>
      </w:numPr>
    </w:pPr>
  </w:style>
  <w:style w:type="paragraph" w:styleId="ListNumber4">
    <w:name w:val="List Number 4"/>
    <w:basedOn w:val="List4"/>
    <w:rsid w:val="000203E0"/>
    <w:pPr>
      <w:numPr>
        <w:numId w:val="6"/>
      </w:numPr>
    </w:pPr>
  </w:style>
  <w:style w:type="paragraph" w:styleId="ListNumber5">
    <w:name w:val="List Number 5"/>
    <w:basedOn w:val="List5"/>
    <w:rsid w:val="000203E0"/>
    <w:pPr>
      <w:numPr>
        <w:numId w:val="7"/>
      </w:numPr>
    </w:pPr>
  </w:style>
  <w:style w:type="paragraph" w:styleId="BlockText">
    <w:name w:val="Block Text"/>
    <w:basedOn w:val="Normal"/>
    <w:rsid w:val="000203E0"/>
    <w:pPr>
      <w:spacing w:after="120"/>
      <w:ind w:left="1440" w:right="1440"/>
    </w:pPr>
  </w:style>
  <w:style w:type="character" w:customStyle="1" w:styleId="Subscript">
    <w:name w:val="Subscript"/>
    <w:basedOn w:val="DefaultParagraphFont"/>
    <w:rsid w:val="000203E0"/>
    <w:rPr>
      <w:sz w:val="16"/>
      <w:vertAlign w:val="subscript"/>
    </w:rPr>
  </w:style>
  <w:style w:type="character" w:customStyle="1" w:styleId="Superscript">
    <w:name w:val="Superscript"/>
    <w:basedOn w:val="DefaultParagraphFont"/>
    <w:rsid w:val="000203E0"/>
    <w:rPr>
      <w:sz w:val="16"/>
      <w:vertAlign w:val="superscript"/>
    </w:rPr>
  </w:style>
  <w:style w:type="character" w:customStyle="1" w:styleId="Symbols">
    <w:name w:val="Symbols"/>
    <w:basedOn w:val="DefaultParagraphFont"/>
    <w:rsid w:val="000203E0"/>
    <w:rPr>
      <w:rFonts w:ascii="Symbol" w:hAnsi="Symbol"/>
    </w:rPr>
  </w:style>
  <w:style w:type="character" w:customStyle="1" w:styleId="MenuOptions">
    <w:name w:val="Menu Options"/>
    <w:basedOn w:val="DefaultParagraphFont"/>
    <w:rsid w:val="000203E0"/>
    <w:rPr>
      <w:rFonts w:ascii="Arial Narrow" w:hAnsi="Arial Narrow"/>
      <w:smallCaps/>
    </w:rPr>
  </w:style>
  <w:style w:type="character" w:customStyle="1" w:styleId="Buttons">
    <w:name w:val="Buttons"/>
    <w:basedOn w:val="DefaultParagraphFont"/>
    <w:rsid w:val="000203E0"/>
    <w:rPr>
      <w:b/>
    </w:rPr>
  </w:style>
  <w:style w:type="character" w:customStyle="1" w:styleId="Underlined">
    <w:name w:val="Underlined"/>
    <w:basedOn w:val="DefaultParagraphFont"/>
    <w:rsid w:val="000203E0"/>
    <w:rPr>
      <w:u w:val="single"/>
    </w:rPr>
  </w:style>
  <w:style w:type="paragraph" w:customStyle="1" w:styleId="TableBodyTextRight">
    <w:name w:val="Table Body Text Right"/>
    <w:basedOn w:val="TableBodyText"/>
    <w:rsid w:val="000203E0"/>
    <w:pPr>
      <w:widowControl w:val="0"/>
      <w:autoSpaceDE w:val="0"/>
      <w:autoSpaceDN w:val="0"/>
      <w:adjustRightInd w:val="0"/>
      <w:jc w:val="right"/>
    </w:pPr>
    <w:rPr>
      <w:rFonts w:cs="Arial"/>
      <w:szCs w:val="18"/>
    </w:rPr>
  </w:style>
  <w:style w:type="paragraph" w:customStyle="1" w:styleId="CopyrightText">
    <w:name w:val="Copyright Text"/>
    <w:basedOn w:val="BodyText"/>
    <w:rsid w:val="000203E0"/>
    <w:rPr>
      <w:sz w:val="18"/>
    </w:rPr>
  </w:style>
  <w:style w:type="paragraph" w:customStyle="1" w:styleId="BodySmallRight">
    <w:name w:val="Body Small Right"/>
    <w:basedOn w:val="BodyTextRight"/>
    <w:rsid w:val="000203E0"/>
    <w:rPr>
      <w:sz w:val="18"/>
      <w:szCs w:val="18"/>
    </w:rPr>
  </w:style>
  <w:style w:type="paragraph" w:customStyle="1" w:styleId="MarginEdition">
    <w:name w:val="Margin Edition"/>
    <w:basedOn w:val="MarginNote"/>
    <w:rsid w:val="000203E0"/>
    <w:pPr>
      <w:spacing w:before="0" w:after="0"/>
    </w:pPr>
    <w:rPr>
      <w:rFonts w:ascii="Times New Roman" w:hAnsi="Times New Roman"/>
      <w:color w:val="999999"/>
    </w:rPr>
  </w:style>
  <w:style w:type="paragraph" w:customStyle="1" w:styleId="Spacer">
    <w:name w:val="Spacer"/>
    <w:basedOn w:val="Normal"/>
    <w:rsid w:val="000203E0"/>
    <w:rPr>
      <w:sz w:val="2"/>
      <w:szCs w:val="2"/>
    </w:rPr>
  </w:style>
  <w:style w:type="character" w:customStyle="1" w:styleId="Small">
    <w:name w:val="Small"/>
    <w:basedOn w:val="DefaultParagraphFont"/>
    <w:rsid w:val="000203E0"/>
    <w:rPr>
      <w:sz w:val="16"/>
    </w:rPr>
  </w:style>
  <w:style w:type="paragraph" w:customStyle="1" w:styleId="WideTable">
    <w:name w:val="Wide Table"/>
    <w:basedOn w:val="Normal"/>
    <w:rsid w:val="000203E0"/>
    <w:pPr>
      <w:ind w:left="-1418"/>
    </w:pPr>
    <w:rPr>
      <w:sz w:val="2"/>
      <w:szCs w:val="2"/>
    </w:rPr>
  </w:style>
  <w:style w:type="character" w:styleId="PageNumber">
    <w:name w:val="page number"/>
    <w:basedOn w:val="DefaultParagraphFont"/>
    <w:rsid w:val="000203E0"/>
  </w:style>
  <w:style w:type="paragraph" w:styleId="Quote">
    <w:name w:val="Quote"/>
    <w:basedOn w:val="Heading1"/>
    <w:link w:val="QuoteChar"/>
    <w:qFormat/>
    <w:rsid w:val="000203E0"/>
    <w:rPr>
      <w:b w:val="0"/>
      <w:sz w:val="72"/>
      <w:szCs w:val="72"/>
      <w:lang w:val="en-NZ"/>
    </w:rPr>
  </w:style>
  <w:style w:type="character" w:customStyle="1" w:styleId="QuoteChar">
    <w:name w:val="Quote Char"/>
    <w:basedOn w:val="DefaultParagraphFont"/>
    <w:link w:val="Quote"/>
    <w:rsid w:val="00020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3E0"/>
    <w:pPr>
      <w:pageBreakBefore/>
    </w:pPr>
  </w:style>
  <w:style w:type="paragraph" w:customStyle="1" w:styleId="Border">
    <w:name w:val="Border"/>
    <w:basedOn w:val="Normal"/>
    <w:qFormat/>
    <w:rsid w:val="00020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3E0"/>
    <w:rPr>
      <w:b/>
      <w:bCs/>
      <w:i/>
      <w:iCs/>
      <w:color w:val="auto"/>
    </w:rPr>
  </w:style>
  <w:style w:type="paragraph" w:styleId="IntenseQuote">
    <w:name w:val="Intense Quote"/>
    <w:basedOn w:val="Normal"/>
    <w:next w:val="Normal"/>
    <w:link w:val="IntenseQuoteChar"/>
    <w:uiPriority w:val="30"/>
    <w:qFormat/>
    <w:rsid w:val="00020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3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03E0"/>
    <w:rPr>
      <w:smallCaps/>
      <w:color w:val="auto"/>
      <w:u w:val="single"/>
    </w:rPr>
  </w:style>
  <w:style w:type="character" w:styleId="IntenseReference">
    <w:name w:val="Intense Reference"/>
    <w:basedOn w:val="DefaultParagraphFont"/>
    <w:uiPriority w:val="32"/>
    <w:qFormat/>
    <w:rsid w:val="000203E0"/>
    <w:rPr>
      <w:b/>
      <w:bCs/>
      <w:smallCaps/>
      <w:color w:val="auto"/>
      <w:spacing w:val="5"/>
      <w:u w:val="single"/>
    </w:rPr>
  </w:style>
  <w:style w:type="paragraph" w:customStyle="1" w:styleId="2ColumnHeading">
    <w:name w:val="2Column Heading"/>
    <w:basedOn w:val="BodyText"/>
    <w:qFormat/>
    <w:rsid w:val="000203E0"/>
    <w:pPr>
      <w:spacing w:after="60"/>
      <w:ind w:left="-2268"/>
    </w:pPr>
    <w:rPr>
      <w:b/>
    </w:rPr>
  </w:style>
  <w:style w:type="paragraph" w:customStyle="1" w:styleId="Heading1TOC">
    <w:name w:val="Heading1 TOC"/>
    <w:basedOn w:val="Normal"/>
    <w:qFormat/>
    <w:rsid w:val="000203E0"/>
    <w:pPr>
      <w:spacing w:before="240" w:after="120"/>
    </w:pPr>
    <w:rPr>
      <w:rFonts w:ascii="Times New Roman" w:hAnsi="Times New Roman"/>
      <w:b/>
      <w:sz w:val="32"/>
    </w:rPr>
  </w:style>
  <w:style w:type="paragraph" w:customStyle="1" w:styleId="Heading2TOC">
    <w:name w:val="Heading2 TOC"/>
    <w:basedOn w:val="Normal"/>
    <w:qFormat/>
    <w:rsid w:val="000203E0"/>
    <w:pPr>
      <w:spacing w:before="240" w:after="60"/>
    </w:pPr>
    <w:rPr>
      <w:rFonts w:ascii="Times New Roman" w:hAnsi="Times New Roman"/>
      <w:b/>
      <w:sz w:val="28"/>
    </w:rPr>
  </w:style>
  <w:style w:type="character" w:customStyle="1" w:styleId="Underline">
    <w:name w:val="Underline"/>
    <w:basedOn w:val="DefaultParagraphFont"/>
    <w:qFormat/>
    <w:rsid w:val="000203E0"/>
    <w:rPr>
      <w:u w:val="single"/>
    </w:rPr>
  </w:style>
  <w:style w:type="character" w:customStyle="1" w:styleId="BoldandItalics">
    <w:name w:val="Bold and Italics"/>
    <w:qFormat/>
    <w:rsid w:val="000203E0"/>
    <w:rPr>
      <w:b/>
      <w:i/>
      <w:u w:val="none"/>
    </w:rPr>
  </w:style>
  <w:style w:type="paragraph" w:styleId="BalloonText">
    <w:name w:val="Balloon Text"/>
    <w:basedOn w:val="Normal"/>
    <w:link w:val="BalloonTextChar"/>
    <w:rsid w:val="000203E0"/>
    <w:rPr>
      <w:rFonts w:ascii="Tahoma" w:hAnsi="Tahoma" w:cs="Tahoma"/>
      <w:sz w:val="16"/>
      <w:szCs w:val="16"/>
    </w:rPr>
  </w:style>
  <w:style w:type="character" w:customStyle="1" w:styleId="BalloonTextChar">
    <w:name w:val="Balloon Text Char"/>
    <w:basedOn w:val="DefaultParagraphFont"/>
    <w:link w:val="BalloonText"/>
    <w:rsid w:val="000203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03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03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1084</Words>
  <Characters>6901</Characters>
  <Application>Microsoft Office Word</Application>
  <DocSecurity>0</DocSecurity>
  <Lines>245</Lines>
  <Paragraphs>123</Paragraphs>
  <ScaleCrop>false</ScaleCrop>
  <Company>Author-it Software Corporation Ltd.</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CHCCW503A Work intensively with clients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2012-05-26T22:59:00Z</dcterms:created>
  <dcterms:modified xsi:type="dcterms:W3CDTF">2012-05-26T22:59:00Z</dcterms:modified>
</cp:coreProperties>
</file>