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A83" w:rsidP="000D6A83">
      <w:pPr>
        <w:pStyle w:val="Title"/>
      </w:pPr>
      <w:r>
        <w:fldChar w:fldCharType="begin"/>
      </w:r>
      <w:r>
        <w:instrText xml:space="preserve"> TITLE   \* MERGEFORMAT </w:instrText>
      </w:r>
      <w:r>
        <w:fldChar w:fldCharType="separate"/>
      </w:r>
      <w:r>
        <w:t>CHCCW402C Implement a case work strategy</w:t>
      </w:r>
      <w:r>
        <w:fldChar w:fldCharType="end"/>
      </w:r>
    </w:p>
    <w:p w:rsidR="000D6A83" w:rsidP="000D6A83">
      <w:pPr>
        <w:pStyle w:val="Version"/>
        <w:sectPr w:rsidSect="00DA6C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6C84" w:rsidP="00DA6C84">
      <w:pPr>
        <w:pStyle w:val="SuperHeading"/>
      </w:pPr>
      <w:r w:rsidRPr="00DA6C84">
        <w:t>CHCCW402C Implement a case work strategy</w:t>
      </w:r>
    </w:p>
    <w:p w:rsidR="00000000" w:rsidRPr="00DA6C84" w:rsidP="00DA6C84">
      <w:pPr>
        <w:pStyle w:val="Heading1"/>
      </w:pPr>
      <w:bookmarkStart w:id="1" w:name="O_268996"/>
      <w:bookmarkEnd w:id="1"/>
      <w:r w:rsidRPr="00DA6C84">
        <w:t>Modification History</w:t>
      </w:r>
    </w:p>
    <w:p w:rsidR="00000000" w:rsidRPr="00DA6C84" w:rsidP="00DA6C84">
      <w:pPr>
        <w:pStyle w:val="BodyText"/>
      </w:pPr>
      <w:r w:rsidRPr="00DA6C84">
        <w:t>Not Applicable</w:t>
      </w:r>
    </w:p>
    <w:p w:rsidR="00000000" w:rsidRPr="00DA6C84" w:rsidP="00DA6C84">
      <w:pPr>
        <w:pStyle w:val="AllowPageBreak"/>
      </w:pPr>
    </w:p>
    <w:p w:rsidR="00000000" w:rsidRPr="00DA6C84" w:rsidP="00DA6C84">
      <w:pPr>
        <w:pStyle w:val="Heading1"/>
      </w:pPr>
      <w:bookmarkStart w:id="2" w:name="O_195421"/>
      <w:bookmarkEnd w:id="2"/>
      <w:r w:rsidRPr="00DA6C84">
        <w:t>Unit Descriptor</w:t>
      </w:r>
    </w:p>
    <w:tbl>
      <w:tblPr>
        <w:tblW w:w="0" w:type="auto"/>
        <w:tblLayout w:type="fixed"/>
        <w:tblCellMar>
          <w:left w:w="62" w:type="dxa"/>
          <w:right w:w="62" w:type="dxa"/>
        </w:tblCellMar>
        <w:tblLook w:val="0000"/>
      </w:tblPr>
      <w:tblGrid>
        <w:gridCol w:w="3339"/>
        <w:gridCol w:w="5217"/>
      </w:tblGrid>
      <w:tr w:rsidTr="000D6A8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t>This unit describes the knowledge and skills required to implement an effective working relationship with clients u</w:t>
            </w:r>
            <w:r w:rsidRPr="00DA6C84">
              <w:t>nder a case management framework</w:t>
            </w:r>
          </w:p>
        </w:tc>
      </w:tr>
    </w:tbl>
    <w:p w:rsidR="000D6A83" w:rsidP="00DA6C84">
      <w:pPr>
        <w:pStyle w:val="BodyText"/>
      </w:pPr>
    </w:p>
    <w:p w:rsidR="000D6A83" w:rsidP="00DA6C84">
      <w:pPr>
        <w:pStyle w:val="BodyText"/>
      </w:pPr>
    </w:p>
    <w:p w:rsidR="00000000" w:rsidRPr="00DA6C84" w:rsidP="00DA6C84">
      <w:pPr>
        <w:pStyle w:val="Heading1"/>
      </w:pPr>
      <w:bookmarkStart w:id="3" w:name="O_195423"/>
      <w:bookmarkEnd w:id="3"/>
      <w:r w:rsidRPr="00DA6C84">
        <w:t>Application of the Unit</w:t>
      </w:r>
    </w:p>
    <w:tbl>
      <w:tblPr>
        <w:tblW w:w="0" w:type="auto"/>
        <w:tblLayout w:type="fixed"/>
        <w:tblCellMar>
          <w:left w:w="62" w:type="dxa"/>
          <w:right w:w="62" w:type="dxa"/>
        </w:tblCellMar>
        <w:tblLook w:val="0000"/>
      </w:tblPr>
      <w:tblGrid>
        <w:gridCol w:w="3349"/>
        <w:gridCol w:w="5207"/>
      </w:tblGrid>
      <w:tr w:rsidTr="000D6A8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t>This unit may apply in a range of community service contexts</w:t>
            </w:r>
          </w:p>
        </w:tc>
      </w:tr>
    </w:tbl>
    <w:p w:rsidR="000D6A83" w:rsidP="00DA6C84">
      <w:pPr>
        <w:pStyle w:val="BodyText"/>
      </w:pPr>
    </w:p>
    <w:p w:rsidR="000D6A83" w:rsidP="00DA6C84">
      <w:pPr>
        <w:pStyle w:val="BodyText"/>
      </w:pPr>
    </w:p>
    <w:p w:rsidR="00000000" w:rsidRPr="00DA6C84" w:rsidP="00DA6C84">
      <w:pPr>
        <w:pStyle w:val="Heading1"/>
      </w:pPr>
      <w:bookmarkStart w:id="4" w:name="O_277256"/>
      <w:bookmarkEnd w:id="4"/>
      <w:r w:rsidRPr="00DA6C84">
        <w:t>Licensing/Regulatory Information</w:t>
      </w:r>
    </w:p>
    <w:p w:rsidR="00000000" w:rsidRPr="00DA6C84" w:rsidP="00DA6C84">
      <w:pPr>
        <w:pStyle w:val="BodyText"/>
      </w:pPr>
      <w:r w:rsidRPr="00DA6C84">
        <w:t>Not Applicable</w:t>
      </w:r>
    </w:p>
    <w:p w:rsidR="00000000" w:rsidRPr="00DA6C84" w:rsidP="00DA6C84">
      <w:pPr>
        <w:pStyle w:val="AllowPageBreak"/>
      </w:pPr>
    </w:p>
    <w:p w:rsidR="00000000" w:rsidRPr="00DA6C84" w:rsidP="00DA6C84">
      <w:pPr>
        <w:pStyle w:val="Heading1"/>
      </w:pPr>
      <w:bookmarkStart w:id="5" w:name="O_283108"/>
      <w:bookmarkEnd w:id="5"/>
      <w:r w:rsidRPr="00DA6C84">
        <w:t>Pre-Requisites</w:t>
      </w:r>
    </w:p>
    <w:p w:rsidR="00000000" w:rsidRPr="00DA6C84" w:rsidP="00DA6C84">
      <w:pPr>
        <w:pStyle w:val="BodyText"/>
      </w:pPr>
      <w:r w:rsidRPr="00DA6C84">
        <w:t>Not Applicable</w:t>
      </w:r>
    </w:p>
    <w:p w:rsidR="00000000" w:rsidRPr="00DA6C84" w:rsidP="00DA6C84">
      <w:pPr>
        <w:pStyle w:val="AllowPageBreak"/>
      </w:pPr>
    </w:p>
    <w:p w:rsidR="00000000" w:rsidRPr="00DA6C84" w:rsidP="00DA6C84">
      <w:pPr>
        <w:pStyle w:val="Heading1"/>
      </w:pPr>
      <w:bookmarkStart w:id="6" w:name="O_195422"/>
      <w:bookmarkEnd w:id="6"/>
      <w:r w:rsidRPr="00DA6C84">
        <w:t>Employability Skills Information</w:t>
      </w:r>
    </w:p>
    <w:tbl>
      <w:tblPr>
        <w:tblW w:w="0" w:type="auto"/>
        <w:tblLayout w:type="fixed"/>
        <w:tblCellMar>
          <w:left w:w="62" w:type="dxa"/>
          <w:right w:w="62" w:type="dxa"/>
        </w:tblCellMar>
        <w:tblLook w:val="0000"/>
      </w:tblPr>
      <w:tblGrid>
        <w:gridCol w:w="3320"/>
        <w:gridCol w:w="5236"/>
      </w:tblGrid>
      <w:tr w:rsidTr="000D6A8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t>This unit contains Employability Skills</w:t>
            </w:r>
          </w:p>
        </w:tc>
      </w:tr>
    </w:tbl>
    <w:p w:rsidR="000D6A83" w:rsidP="00DA6C84">
      <w:pPr>
        <w:pStyle w:val="BodyText"/>
      </w:pPr>
    </w:p>
    <w:p w:rsidR="000D6A83" w:rsidP="00DA6C84">
      <w:pPr>
        <w:pStyle w:val="BodyText"/>
      </w:pPr>
    </w:p>
    <w:p w:rsidR="00000000" w:rsidRPr="00DA6C84" w:rsidP="00DA6C84">
      <w:pPr>
        <w:pStyle w:val="Heading1"/>
      </w:pPr>
      <w:bookmarkStart w:id="7" w:name="O_287042"/>
      <w:bookmarkEnd w:id="7"/>
      <w:r w:rsidRPr="00DA6C84">
        <w:t>Elements and Performance Criteria Pre-Content</w:t>
      </w:r>
    </w:p>
    <w:tbl>
      <w:tblPr>
        <w:tblW w:w="0" w:type="auto"/>
        <w:tblLayout w:type="fixed"/>
        <w:tblCellMar>
          <w:left w:w="62" w:type="dxa"/>
          <w:right w:w="62" w:type="dxa"/>
        </w:tblCellMar>
        <w:tblLook w:val="0000"/>
      </w:tblPr>
      <w:tblGrid>
        <w:gridCol w:w="3369"/>
        <w:gridCol w:w="5702"/>
      </w:tblGrid>
      <w:tr w:rsidTr="000D6A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t xml:space="preserve">The Performance Criteria specify the level of performance required to demonstrate achievement of the Element. Terms in italics are elaborated in the Range Statement. </w:t>
            </w:r>
          </w:p>
        </w:tc>
      </w:tr>
    </w:tbl>
    <w:p w:rsidR="00000000" w:rsidRPr="00DA6C84" w:rsidP="00DA6C84">
      <w:pPr>
        <w:pStyle w:val="BodyText"/>
      </w:pPr>
    </w:p>
    <w:p w:rsidR="00000000" w:rsidRPr="00DA6C84" w:rsidP="00DA6C84">
      <w:pPr>
        <w:pStyle w:val="AllowPageBreak"/>
      </w:pPr>
    </w:p>
    <w:p w:rsidR="00000000" w:rsidRPr="00DA6C84" w:rsidP="00DA6C84">
      <w:pPr>
        <w:pStyle w:val="Heading1"/>
      </w:pPr>
      <w:bookmarkStart w:id="8" w:name="O_233709"/>
      <w:bookmarkEnd w:id="8"/>
      <w:r w:rsidRPr="00DA6C84">
        <w:t>Elements and Performance Criteria</w:t>
      </w:r>
    </w:p>
    <w:tbl>
      <w:tblPr>
        <w:tblW w:w="0" w:type="auto"/>
        <w:tblLayout w:type="fixed"/>
        <w:tblCellMar>
          <w:left w:w="62" w:type="dxa"/>
          <w:right w:w="62" w:type="dxa"/>
        </w:tblCellMar>
        <w:tblLook w:val="0000"/>
      </w:tblPr>
      <w:tblGrid>
        <w:gridCol w:w="3369"/>
        <w:gridCol w:w="5702"/>
      </w:tblGrid>
      <w:tr w:rsidTr="000D6A8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SpecialBold"/>
              </w:rPr>
              <w:t>PERFORMANCE CRITERIA</w:t>
            </w:r>
          </w:p>
        </w:tc>
      </w:tr>
      <w:tr w:rsidTr="000D6A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C84">
            <w:pPr>
              <w:pStyle w:val="List"/>
              <w:rPr>
                <w:lang w:val="en-NZ"/>
              </w:rPr>
            </w:pPr>
            <w:r w:rsidRPr="00DA6C84">
              <w:t>1.</w:t>
            </w:r>
            <w:r w:rsidRPr="00DA6C84">
              <w:tab/>
            </w:r>
            <w:r w:rsidRPr="00DA6C84">
              <w:t xml:space="preserve">Establish an appropriate </w:t>
            </w:r>
            <w:r w:rsidRPr="00DA6C84">
              <w:rPr>
                <w:rStyle w:val="Emphasis"/>
              </w:rPr>
              <w:t>working relationship</w:t>
            </w:r>
            <w:r w:rsidRPr="00DA6C84">
              <w:t xml:space="preserve"> with clients</w:t>
            </w:r>
          </w:p>
        </w:tc>
        <w:tc>
          <w:tcPr>
            <w:tcW w:w="5702"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t>1.1</w:t>
            </w:r>
            <w:r w:rsidRPr="00DA6C84">
              <w:tab/>
              <w:t>Routinely use effective strategies to ensure:</w:t>
            </w:r>
          </w:p>
          <w:p w:rsidR="00000000" w:rsidRPr="00DA6C84" w:rsidP="00DA6C84">
            <w:pPr>
              <w:pStyle w:val="ListBullet2"/>
            </w:pPr>
            <w:r w:rsidRPr="00DA6C84">
              <w:t>clients identify their needs and goals</w:t>
            </w:r>
          </w:p>
          <w:p w:rsidR="00000000" w:rsidRPr="00DA6C84" w:rsidP="00DA6C84">
            <w:pPr>
              <w:pStyle w:val="ListBullet2"/>
            </w:pPr>
            <w:r w:rsidRPr="00DA6C84">
              <w:t>individual and cultural differences are addressed</w:t>
            </w:r>
          </w:p>
          <w:p w:rsidR="00000000" w:rsidRPr="00DA6C84" w:rsidP="00DA6C84">
            <w:pPr>
              <w:pStyle w:val="ListBullet2"/>
            </w:pPr>
            <w:r w:rsidRPr="00DA6C84">
              <w:t>areas of resistance/conflict are identified and appropria</w:t>
            </w:r>
            <w:r w:rsidRPr="00DA6C84">
              <w:t>tely resolved</w:t>
            </w:r>
          </w:p>
          <w:p w:rsidR="00000000" w:rsidRPr="00DA6C84" w:rsidP="00DA6C84">
            <w:pPr>
              <w:pStyle w:val="ListBullet2"/>
            </w:pPr>
            <w:r w:rsidRPr="00DA6C84">
              <w:t>appropriate levels of consultation are implemented</w:t>
            </w:r>
          </w:p>
          <w:p w:rsidR="00000000" w:rsidRPr="00DA6C84" w:rsidP="00DA6C84">
            <w:pPr>
              <w:pStyle w:val="ListBullet2"/>
            </w:pPr>
            <w:r w:rsidRPr="00DA6C84">
              <w:t>the experience and life skills of the client are appropriately addressed</w:t>
            </w:r>
          </w:p>
          <w:p w:rsidR="00000000" w:rsidRPr="00DA6C84" w:rsidP="00DA6C84">
            <w:pPr>
              <w:pStyle w:val="ListBullet2"/>
            </w:pPr>
            <w:r w:rsidRPr="00DA6C84">
              <w:t>relevant information is collected</w:t>
            </w:r>
          </w:p>
          <w:p w:rsidR="00000000" w:rsidRPr="00DA6C84" w:rsidP="00DA6C84">
            <w:pPr>
              <w:pStyle w:val="BodyText"/>
            </w:pPr>
            <w:r w:rsidRPr="00DA6C84">
              <w:t>1.2</w:t>
            </w:r>
            <w:r w:rsidRPr="00DA6C84">
              <w:tab/>
            </w:r>
            <w:r w:rsidRPr="00DA6C84">
              <w:t>Implement processes to reach agreement on meeting procedures, consequences of actions and cooperative relationship</w:t>
            </w:r>
          </w:p>
          <w:p w:rsidR="00000000" w:rsidRPr="00DA6C84" w:rsidP="00DA6C84">
            <w:pPr>
              <w:pStyle w:val="BodyText"/>
            </w:pPr>
            <w:r w:rsidRPr="00DA6C84">
              <w:t>1.3</w:t>
            </w:r>
            <w:r w:rsidRPr="00DA6C84">
              <w:tab/>
              <w:t xml:space="preserve">Clarify negotiable and non negotiable aspects of intervention </w:t>
            </w:r>
          </w:p>
          <w:p w:rsidR="00000000" w:rsidRPr="00DA6C84" w:rsidP="00DA6C84">
            <w:pPr>
              <w:pStyle w:val="BodyText"/>
            </w:pPr>
            <w:r w:rsidRPr="00DA6C84">
              <w:t>1.4</w:t>
            </w:r>
            <w:r w:rsidRPr="00DA6C84">
              <w:tab/>
              <w:t>Define and maintain boundaries between client and worker, including ro</w:t>
            </w:r>
            <w:r w:rsidRPr="00DA6C84">
              <w:t>les, responsibilities and accountabilities, to ensure compliance with statutory requirements and duty of care responsibilities</w:t>
            </w:r>
          </w:p>
          <w:p w:rsidR="00000000" w:rsidP="00DA6C84">
            <w:pPr>
              <w:pStyle w:val="BodyText"/>
              <w:rPr>
                <w:lang w:val="en-NZ"/>
              </w:rPr>
            </w:pPr>
            <w:r w:rsidRPr="00DA6C84">
              <w:t>1.5</w:t>
            </w:r>
            <w:r w:rsidRPr="00DA6C84">
              <w:tab/>
              <w:t>Implement strategies to ensure all dealings with clients reflect appropriate expression of value systems and consideration of</w:t>
            </w:r>
            <w:r w:rsidRPr="00DA6C84">
              <w:t xml:space="preserve"> emotional impact of intervention</w:t>
            </w:r>
          </w:p>
        </w:tc>
      </w:tr>
      <w:tr w:rsidTr="000D6A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C84">
            <w:pPr>
              <w:pStyle w:val="List"/>
              <w:rPr>
                <w:lang w:val="en-NZ"/>
              </w:rPr>
            </w:pPr>
            <w:r w:rsidRPr="00DA6C84">
              <w:t>2.</w:t>
            </w:r>
            <w:r w:rsidRPr="00DA6C84">
              <w:tab/>
              <w:t xml:space="preserve">Promote preventative strategies </w:t>
            </w:r>
          </w:p>
        </w:tc>
        <w:tc>
          <w:tcPr>
            <w:tcW w:w="5702"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t>2.1</w:t>
            </w:r>
            <w:r w:rsidRPr="00DA6C84">
              <w:tab/>
              <w:t>Provide a full range of opportunities for clients to engage in identification of problems and solutions</w:t>
            </w:r>
          </w:p>
          <w:p w:rsidR="00000000" w:rsidRPr="00DA6C84" w:rsidP="00DA6C84">
            <w:pPr>
              <w:pStyle w:val="BodyText"/>
            </w:pPr>
            <w:r w:rsidRPr="00DA6C84">
              <w:t>2.2</w:t>
            </w:r>
            <w:r w:rsidRPr="00DA6C84">
              <w:tab/>
            </w:r>
            <w:r w:rsidRPr="00DA6C84">
              <w:t>Employ a range of strategies to assist clients to meet specific targets and to gain control over their lives</w:t>
            </w:r>
          </w:p>
          <w:p w:rsidR="00000000" w:rsidRPr="00DA6C84" w:rsidP="00DA6C84">
            <w:pPr>
              <w:pStyle w:val="BodyText"/>
            </w:pPr>
            <w:r w:rsidRPr="00DA6C84">
              <w:t>2.3</w:t>
            </w:r>
            <w:r w:rsidRPr="00DA6C84">
              <w:tab/>
              <w:t>Identify, develop and initiate an appropriate range of opportunities in accordance with organisation policies and procedures and client needs</w:t>
            </w:r>
          </w:p>
          <w:p w:rsidR="00000000" w:rsidP="00DA6C84">
            <w:pPr>
              <w:pStyle w:val="BodyText"/>
              <w:rPr>
                <w:lang w:val="en-NZ"/>
              </w:rPr>
            </w:pPr>
            <w:r w:rsidRPr="00DA6C84">
              <w:t>2</w:t>
            </w:r>
            <w:r w:rsidRPr="00DA6C84">
              <w:t>.4</w:t>
            </w:r>
            <w:r w:rsidRPr="00DA6C84">
              <w:tab/>
              <w:t>Encourage and monitor client progress and involvement in activities and take appropriate action to maximise individual skill development</w:t>
            </w:r>
          </w:p>
        </w:tc>
      </w:tr>
      <w:tr w:rsidTr="000D6A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A6C84">
            <w:pPr>
              <w:pStyle w:val="List"/>
              <w:rPr>
                <w:lang w:val="en-NZ"/>
              </w:rPr>
            </w:pPr>
            <w:r w:rsidRPr="00DA6C84">
              <w:t>3.</w:t>
            </w:r>
            <w:r w:rsidRPr="00DA6C84">
              <w:tab/>
              <w:t xml:space="preserve">Provide a specialist service to clients </w:t>
            </w:r>
          </w:p>
        </w:tc>
        <w:tc>
          <w:tcPr>
            <w:tcW w:w="5702"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t>3.1</w:t>
            </w:r>
            <w:r w:rsidRPr="00DA6C84">
              <w:tab/>
              <w:t>Complete and maintain all appropriate documentation in accordanc</w:t>
            </w:r>
            <w:r w:rsidRPr="00DA6C84">
              <w:t>e with organisation and statutory standards and requirements</w:t>
            </w:r>
          </w:p>
          <w:p w:rsidR="00000000" w:rsidRPr="00DA6C84" w:rsidP="00DA6C84">
            <w:pPr>
              <w:pStyle w:val="BodyText"/>
            </w:pPr>
            <w:r w:rsidRPr="00DA6C84">
              <w:t>3.2</w:t>
            </w:r>
            <w:r w:rsidRPr="00DA6C84">
              <w:tab/>
              <w:t xml:space="preserve">Implement procedures to facilitate information sharing between key stakeholders </w:t>
            </w:r>
          </w:p>
          <w:p w:rsidR="00000000" w:rsidRPr="00DA6C84" w:rsidP="00DA6C84">
            <w:pPr>
              <w:pStyle w:val="BodyText"/>
            </w:pPr>
            <w:r w:rsidRPr="00DA6C84">
              <w:t>3.3</w:t>
            </w:r>
            <w:r w:rsidRPr="00DA6C84">
              <w:tab/>
              <w:t>Ensure all dealings with the client/s reflect:</w:t>
            </w:r>
          </w:p>
          <w:p w:rsidR="00000000" w:rsidRPr="00DA6C84" w:rsidP="00DA6C84">
            <w:pPr>
              <w:pStyle w:val="ListBullet2"/>
            </w:pPr>
            <w:r w:rsidRPr="00DA6C84">
              <w:t>accepted organisation standards of behaviour</w:t>
            </w:r>
          </w:p>
          <w:p w:rsidR="00000000" w:rsidRPr="00DA6C84" w:rsidP="00DA6C84">
            <w:pPr>
              <w:pStyle w:val="ListBullet2"/>
            </w:pPr>
            <w:r w:rsidRPr="00DA6C84">
              <w:t>mutual respect</w:t>
            </w:r>
          </w:p>
          <w:p w:rsidR="00000000" w:rsidRPr="00DA6C84" w:rsidP="00DA6C84">
            <w:pPr>
              <w:pStyle w:val="ListBullet2"/>
            </w:pPr>
            <w:r w:rsidRPr="00DA6C84">
              <w:t>commitment to information sharing and dissemination</w:t>
            </w:r>
          </w:p>
          <w:p w:rsidR="00000000" w:rsidRPr="00DA6C84" w:rsidP="00DA6C84">
            <w:pPr>
              <w:pStyle w:val="ListBullet2"/>
            </w:pPr>
            <w:r w:rsidRPr="00DA6C84">
              <w:t>adherence to agreed plan</w:t>
            </w:r>
          </w:p>
          <w:p w:rsidR="00000000" w:rsidRPr="00DA6C84" w:rsidP="00DA6C84">
            <w:pPr>
              <w:pStyle w:val="ListBullet2"/>
            </w:pPr>
            <w:r w:rsidRPr="00DA6C84">
              <w:t>sensitivity to cultural, family and individual differences</w:t>
            </w:r>
          </w:p>
          <w:p w:rsidR="00000000" w:rsidRPr="00DA6C84" w:rsidP="00DA6C84">
            <w:pPr>
              <w:pStyle w:val="ListBullet2"/>
            </w:pPr>
            <w:r w:rsidRPr="00DA6C84">
              <w:t xml:space="preserve">ability to work with the client in the </w:t>
            </w:r>
            <w:r w:rsidRPr="00DA6C84">
              <w:rPr>
                <w:rStyle w:val="Emphasis"/>
              </w:rPr>
              <w:t>context</w:t>
            </w:r>
            <w:r w:rsidRPr="00DA6C84">
              <w:t xml:space="preserve"> of the family and broader community</w:t>
            </w:r>
          </w:p>
          <w:p w:rsidR="00000000" w:rsidRPr="00DA6C84" w:rsidP="00DA6C84">
            <w:pPr>
              <w:pStyle w:val="ListBullet2"/>
            </w:pPr>
            <w:r w:rsidRPr="00DA6C84">
              <w:t>application of the org</w:t>
            </w:r>
            <w:r w:rsidRPr="00DA6C84">
              <w:t>anisation's philosophy</w:t>
            </w:r>
          </w:p>
          <w:p w:rsidR="00000000" w:rsidP="00DA6C84">
            <w:pPr>
              <w:pStyle w:val="ListBullet2"/>
              <w:rPr>
                <w:lang w:val="en-NZ"/>
              </w:rPr>
            </w:pPr>
            <w:r w:rsidRPr="00DA6C84">
              <w:t>compliance with statutory requirements and duty of care responsibilities</w:t>
            </w:r>
          </w:p>
        </w:tc>
      </w:tr>
      <w:tr w:rsidTr="000D6A8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A6C84" w:rsidP="00DA6C84">
            <w:pPr>
              <w:pStyle w:val="BodyText"/>
            </w:pPr>
          </w:p>
        </w:tc>
      </w:tr>
    </w:tbl>
    <w:p w:rsidR="000D6A83" w:rsidP="00DA6C84">
      <w:pPr>
        <w:pStyle w:val="BodyText"/>
      </w:pPr>
    </w:p>
    <w:p w:rsidR="000D6A83" w:rsidP="00DA6C84">
      <w:pPr>
        <w:pStyle w:val="BodyText"/>
      </w:pPr>
    </w:p>
    <w:p w:rsidR="00000000" w:rsidRPr="00DA6C84" w:rsidP="00DA6C84">
      <w:pPr>
        <w:pStyle w:val="Heading1"/>
      </w:pPr>
      <w:bookmarkStart w:id="9" w:name="O_257659"/>
      <w:bookmarkEnd w:id="9"/>
      <w:r w:rsidRPr="00DA6C84">
        <w:t>Required Skills and Knowledge</w:t>
      </w:r>
    </w:p>
    <w:tbl>
      <w:tblPr>
        <w:tblW w:w="0" w:type="auto"/>
        <w:tblLayout w:type="fixed"/>
        <w:tblCellMar>
          <w:left w:w="62" w:type="dxa"/>
          <w:right w:w="62" w:type="dxa"/>
        </w:tblCellMar>
        <w:tblLook w:val="0000"/>
      </w:tblPr>
      <w:tblGrid>
        <w:gridCol w:w="9072"/>
      </w:tblGrid>
      <w:tr w:rsidTr="000D6A8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SpecialBold"/>
              </w:rPr>
              <w:t>REQUIRED SKILLS AND KNOWLEDGE</w:t>
            </w:r>
          </w:p>
        </w:tc>
      </w:tr>
      <w:tr w:rsidTr="000D6A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t>This describes the essential skills and knowledge and their level required for this unit.</w:t>
            </w:r>
          </w:p>
        </w:tc>
      </w:tr>
      <w:tr w:rsidTr="000D6A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rPr>
                <w:rStyle w:val="Emphasis"/>
              </w:rPr>
              <w:t>Essential knowledge</w:t>
            </w:r>
            <w:r w:rsidRPr="00DA6C84">
              <w:t>:</w:t>
            </w:r>
          </w:p>
          <w:p w:rsidR="00000000" w:rsidRPr="00DA6C84" w:rsidP="00DA6C84">
            <w:pPr>
              <w:pStyle w:val="BodyText"/>
            </w:pPr>
            <w:r w:rsidRPr="00DA6C84">
              <w:t>The candidate must be able to demonstrate essential knowledge required to effectively do the task outlined in elements and performance criteri</w:t>
            </w:r>
            <w:r w:rsidRPr="00DA6C84">
              <w:t>a of this unit, manage the task and manage contingencies in the context of the identified work role</w:t>
            </w:r>
          </w:p>
          <w:p w:rsidR="00000000" w:rsidRPr="00DA6C84" w:rsidP="00DA6C84">
            <w:pPr>
              <w:pStyle w:val="BodyText"/>
            </w:pPr>
            <w:r w:rsidRPr="00DA6C84">
              <w:t>These include knowledge of:</w:t>
            </w:r>
          </w:p>
          <w:p w:rsidR="00000000" w:rsidRPr="00DA6C84" w:rsidP="00DA6C84">
            <w:pPr>
              <w:pStyle w:val="ListBullet"/>
            </w:pPr>
            <w:r w:rsidRPr="00DA6C84">
              <w:t>Relevant policy, procedures and legislation</w:t>
            </w:r>
          </w:p>
          <w:p w:rsidR="00000000" w:rsidRPr="00DA6C84" w:rsidP="00DA6C84">
            <w:pPr>
              <w:pStyle w:val="ListBullet"/>
            </w:pPr>
            <w:r w:rsidRPr="00DA6C84">
              <w:t>Cultural protocols and systems</w:t>
            </w:r>
          </w:p>
          <w:p w:rsidR="00000000" w:rsidRPr="00DA6C84" w:rsidP="00DA6C84">
            <w:pPr>
              <w:pStyle w:val="ListBullet"/>
            </w:pPr>
            <w:r w:rsidRPr="00DA6C84">
              <w:t>Statutory requirements</w:t>
            </w:r>
          </w:p>
          <w:p w:rsidR="00000000" w:rsidRPr="00DA6C84" w:rsidP="00DA6C84">
            <w:pPr>
              <w:pStyle w:val="ListBullet"/>
            </w:pPr>
            <w:r w:rsidRPr="00DA6C84">
              <w:t>Group processes</w:t>
            </w:r>
          </w:p>
          <w:p w:rsidR="00000000" w:rsidRPr="00DA6C84" w:rsidP="00DA6C84">
            <w:pPr>
              <w:pStyle w:val="ListBullet"/>
            </w:pPr>
            <w:r w:rsidRPr="00DA6C84">
              <w:t>Appropriate social work theories</w:t>
            </w:r>
          </w:p>
          <w:p w:rsidR="00000000" w:rsidRPr="00DA6C84" w:rsidP="00DA6C84">
            <w:pPr>
              <w:pStyle w:val="ListBullet"/>
            </w:pPr>
            <w:r w:rsidRPr="00DA6C84">
              <w:t>Client worker relationships</w:t>
            </w:r>
          </w:p>
          <w:p w:rsidR="00000000" w:rsidP="00DA6C84">
            <w:pPr>
              <w:pStyle w:val="ListBullet"/>
              <w:rPr>
                <w:lang w:val="en-NZ"/>
              </w:rPr>
            </w:pPr>
            <w:r w:rsidRPr="00DA6C84">
              <w:t>Range of services - programs available</w:t>
            </w:r>
          </w:p>
        </w:tc>
      </w:tr>
      <w:tr w:rsidTr="000D6A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C84" w:rsidP="00DA6C84">
            <w:pPr>
              <w:pStyle w:val="BodyText"/>
            </w:pPr>
            <w:r w:rsidRPr="00DA6C84">
              <w:rPr>
                <w:rStyle w:val="Emphasis"/>
              </w:rPr>
              <w:t>Essential skills</w:t>
            </w:r>
            <w:r w:rsidRPr="00DA6C84">
              <w:t>:</w:t>
            </w:r>
          </w:p>
          <w:p w:rsidR="00000000" w:rsidRPr="00DA6C84" w:rsidP="00DA6C84">
            <w:pPr>
              <w:pStyle w:val="BodyText"/>
            </w:pPr>
            <w:r w:rsidRPr="00DA6C84">
              <w:t>It is critical that the candidate demonstrate the ability to:</w:t>
            </w:r>
          </w:p>
          <w:p w:rsidR="00000000" w:rsidRPr="00DA6C84" w:rsidP="00DA6C84">
            <w:pPr>
              <w:pStyle w:val="ListBullet"/>
            </w:pPr>
            <w:r w:rsidRPr="00DA6C84">
              <w:t>Facilitate exploration of issues</w:t>
            </w:r>
          </w:p>
          <w:p w:rsidR="00000000" w:rsidRPr="00DA6C84" w:rsidP="00DA6C84">
            <w:pPr>
              <w:pStyle w:val="ListBullet"/>
            </w:pPr>
            <w:r w:rsidRPr="00DA6C84">
              <w:t>Establish role definitions</w:t>
            </w:r>
          </w:p>
          <w:p w:rsidR="00000000" w:rsidRPr="00DA6C84" w:rsidP="00DA6C84">
            <w:pPr>
              <w:pStyle w:val="ListBullet"/>
            </w:pPr>
            <w:r w:rsidRPr="00DA6C84">
              <w:t>Identify and</w:t>
            </w:r>
            <w:r w:rsidRPr="00DA6C84">
              <w:t xml:space="preserve"> work constructively with conflict and resistance</w:t>
            </w:r>
          </w:p>
          <w:p w:rsidR="00000000" w:rsidRPr="00DA6C84" w:rsidP="00DA6C84">
            <w:pPr>
              <w:pStyle w:val="ListBullet"/>
            </w:pPr>
            <w:r w:rsidRPr="00DA6C84">
              <w:t>Monitor own positions and reactions</w:t>
            </w:r>
          </w:p>
          <w:p w:rsidR="00000000" w:rsidRPr="00DA6C84" w:rsidP="00DA6C84">
            <w:pPr>
              <w:pStyle w:val="ListBullet"/>
            </w:pPr>
            <w:r w:rsidRPr="00DA6C84">
              <w:t>Clarify differences in perception</w:t>
            </w:r>
          </w:p>
          <w:p w:rsidR="00000000" w:rsidRPr="00DA6C84" w:rsidP="00DA6C84">
            <w:pPr>
              <w:pStyle w:val="ListBullet"/>
            </w:pPr>
            <w:r w:rsidRPr="00DA6C84">
              <w:t>Undertake problem exploration within a pro active framework</w:t>
            </w:r>
          </w:p>
          <w:p w:rsidR="00000000" w:rsidRPr="00DA6C84" w:rsidP="00DA6C84">
            <w:pPr>
              <w:pStyle w:val="BodyText"/>
            </w:pPr>
          </w:p>
          <w:p w:rsidR="00000000" w:rsidRPr="00DA6C84" w:rsidP="00DA6C84">
            <w:pPr>
              <w:pStyle w:val="BodyText"/>
            </w:pPr>
            <w:r w:rsidRPr="00DA6C84">
              <w:t xml:space="preserve">In addition, the candidate </w:t>
            </w:r>
            <w:r w:rsidRPr="00DA6C84">
              <w:t>must be able to effectively do the task outlined in elements and performance criteria of this unit, manage the task and manage contingencies in the context of the identified work role</w:t>
            </w:r>
          </w:p>
          <w:p w:rsidR="00000000" w:rsidRPr="00DA6C84" w:rsidP="00DA6C84">
            <w:pPr>
              <w:pStyle w:val="BodyText"/>
            </w:pPr>
            <w:r w:rsidRPr="00DA6C84">
              <w:t>These include the ability to:</w:t>
            </w:r>
          </w:p>
          <w:p w:rsidR="00000000" w:rsidRPr="00DA6C84" w:rsidP="00DA6C84">
            <w:pPr>
              <w:pStyle w:val="ListBullet"/>
            </w:pPr>
            <w:r w:rsidRPr="00DA6C84">
              <w:t xml:space="preserve">Devise and develop tasks to help clients </w:t>
            </w:r>
            <w:r w:rsidRPr="00DA6C84">
              <w:t>understanding and problem solving efforts</w:t>
            </w:r>
          </w:p>
          <w:p w:rsidR="00000000" w:rsidRPr="00DA6C84" w:rsidP="00DA6C84">
            <w:pPr>
              <w:pStyle w:val="ListBullet"/>
            </w:pPr>
            <w:r w:rsidRPr="00DA6C84">
              <w:t>Demonstrate application of skills in:</w:t>
            </w:r>
          </w:p>
          <w:p w:rsidR="00000000" w:rsidRPr="00DA6C84" w:rsidP="00DA6C84">
            <w:pPr>
              <w:pStyle w:val="ListBullet2"/>
            </w:pPr>
            <w:r w:rsidRPr="00DA6C84">
              <w:t>working with conflict, resistance and levels of risk</w:t>
            </w:r>
          </w:p>
          <w:p w:rsidR="00000000" w:rsidRPr="00DA6C84" w:rsidP="00DA6C84">
            <w:pPr>
              <w:pStyle w:val="ListBullet2"/>
            </w:pPr>
            <w:r w:rsidRPr="00DA6C84">
              <w:t>empathy, engagement and rapport building</w:t>
            </w:r>
          </w:p>
          <w:p w:rsidR="00000000" w:rsidRPr="00DA6C84" w:rsidP="00DA6C84">
            <w:pPr>
              <w:pStyle w:val="ListBullet2"/>
            </w:pPr>
            <w:r w:rsidRPr="00DA6C84">
              <w:t>effective listening</w:t>
            </w:r>
          </w:p>
          <w:p w:rsidR="00000000" w:rsidRPr="00DA6C84" w:rsidP="00DA6C84">
            <w:pPr>
              <w:pStyle w:val="ListBullet2"/>
            </w:pPr>
            <w:r w:rsidRPr="00DA6C84">
              <w:t>goal clarification</w:t>
            </w:r>
          </w:p>
          <w:p w:rsidR="00000000" w:rsidRPr="00DA6C84" w:rsidP="00DA6C84">
            <w:pPr>
              <w:pStyle w:val="ListBullet2"/>
            </w:pPr>
            <w:r w:rsidRPr="00DA6C84">
              <w:t>communicating interest, respect and concer</w:t>
            </w:r>
            <w:r w:rsidRPr="00DA6C84">
              <w:t>n</w:t>
            </w:r>
          </w:p>
          <w:p w:rsidR="00000000" w:rsidRPr="00DA6C84" w:rsidP="00DA6C84">
            <w:pPr>
              <w:pStyle w:val="ListBullet2"/>
            </w:pPr>
            <w:r w:rsidRPr="00DA6C84">
              <w:t>articulating clearly boundaries of own role</w:t>
            </w:r>
          </w:p>
          <w:p w:rsidR="00000000" w:rsidRPr="00DA6C84" w:rsidP="00DA6C84">
            <w:pPr>
              <w:pStyle w:val="ListBullet2"/>
            </w:pPr>
            <w:r w:rsidRPr="00DA6C84">
              <w:t>recognising signs and triggers for dependency</w:t>
            </w:r>
          </w:p>
          <w:p w:rsidR="00000000" w:rsidRPr="00DA6C84" w:rsidP="00DA6C84">
            <w:pPr>
              <w:pStyle w:val="ListBullet2"/>
            </w:pPr>
            <w:r w:rsidRPr="00DA6C84">
              <w:t>constructive use of personal and professional authority and influence to support or confront</w:t>
            </w:r>
          </w:p>
          <w:p w:rsidR="00000000" w:rsidP="00DA6C84">
            <w:pPr>
              <w:pStyle w:val="ListBullet2"/>
              <w:rPr>
                <w:lang w:val="en-NZ"/>
              </w:rPr>
            </w:pPr>
            <w:r w:rsidRPr="00DA6C84">
              <w:t>interpersonal relationship</w:t>
            </w:r>
          </w:p>
        </w:tc>
      </w:tr>
      <w:tr w:rsidTr="000D6A8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A6C84" w:rsidP="00DA6C84">
            <w:pPr>
              <w:pStyle w:val="BodyText"/>
            </w:pPr>
          </w:p>
        </w:tc>
      </w:tr>
    </w:tbl>
    <w:p w:rsidR="000D6A83" w:rsidP="00DA6C84">
      <w:pPr>
        <w:pStyle w:val="BodyText"/>
      </w:pPr>
    </w:p>
    <w:p w:rsidR="000D6A83" w:rsidP="00DA6C84">
      <w:pPr>
        <w:pStyle w:val="BodyText"/>
      </w:pPr>
    </w:p>
    <w:p w:rsidR="00000000" w:rsidRPr="00DA6C84" w:rsidP="00DA6C84">
      <w:pPr>
        <w:pStyle w:val="Heading1"/>
      </w:pPr>
      <w:bookmarkStart w:id="10" w:name="O_241693"/>
      <w:bookmarkEnd w:id="10"/>
      <w:r w:rsidRPr="00DA6C84">
        <w:t>Evidence Guide</w:t>
      </w:r>
    </w:p>
    <w:tbl>
      <w:tblPr>
        <w:tblW w:w="0" w:type="auto"/>
        <w:tblLayout w:type="fixed"/>
        <w:tblCellMar>
          <w:left w:w="62" w:type="dxa"/>
          <w:right w:w="62" w:type="dxa"/>
        </w:tblCellMar>
        <w:tblLook w:val="0000"/>
      </w:tblPr>
      <w:tblGrid>
        <w:gridCol w:w="3402"/>
        <w:gridCol w:w="5670"/>
      </w:tblGrid>
      <w:tr w:rsidTr="000D6A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SpecialBold"/>
              </w:rPr>
              <w:t>EVIDENCE GUIDE</w:t>
            </w:r>
          </w:p>
        </w:tc>
      </w:tr>
      <w:tr w:rsidTr="000D6A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t>The evidence guide provides advice on assessment and must be read in conjunction with the Performance Criteria, Required Skills and Knowledge, the Range Statement and the Assessment Guidelines for this Training Package.</w:t>
            </w:r>
          </w:p>
        </w:tc>
      </w:tr>
      <w:tr w:rsidTr="000D6A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Emphasis"/>
              </w:rPr>
              <w:t>Critical aspects for assessment and evidence required to demonstrate this unit of competency</w:t>
            </w:r>
            <w:r w:rsidRPr="00DA6C84">
              <w:t xml:space="preserve">: </w:t>
            </w:r>
          </w:p>
        </w:tc>
        <w:tc>
          <w:tcPr>
            <w:tcW w:w="5670" w:type="dxa"/>
            <w:tcBorders>
              <w:top w:val="nil"/>
              <w:left w:val="nil"/>
              <w:bottom w:val="nil"/>
              <w:right w:val="nil"/>
            </w:tcBorders>
            <w:tcMar>
              <w:top w:w="0" w:type="dxa"/>
              <w:left w:w="62" w:type="dxa"/>
              <w:bottom w:w="0" w:type="dxa"/>
              <w:right w:w="62" w:type="dxa"/>
            </w:tcMar>
          </w:tcPr>
          <w:p w:rsidR="00000000" w:rsidRPr="00DA6C84" w:rsidP="00DA6C84">
            <w:pPr>
              <w:pStyle w:val="ListBullet"/>
            </w:pPr>
            <w:r w:rsidRPr="00DA6C84">
              <w:t>The individual being assessed must provide evidence of specified essential knowledge as well as skills</w:t>
            </w:r>
          </w:p>
          <w:p w:rsidR="00000000" w:rsidP="00DA6C84">
            <w:pPr>
              <w:pStyle w:val="ListBullet"/>
              <w:rPr>
                <w:lang w:val="en-NZ"/>
              </w:rPr>
            </w:pPr>
            <w:r w:rsidRPr="00DA6C84">
              <w:t>This unit will be most appropriately assessed in the workplace or in a simulated workplace and under the normal range of workplace conditions</w:t>
            </w: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Emphasis"/>
              </w:rPr>
              <w:t>Access and equity considerations</w:t>
            </w:r>
            <w:r w:rsidRPr="00DA6C84">
              <w:t>:</w:t>
            </w:r>
          </w:p>
        </w:tc>
        <w:tc>
          <w:tcPr>
            <w:tcW w:w="5670" w:type="dxa"/>
            <w:tcBorders>
              <w:top w:val="nil"/>
              <w:left w:val="nil"/>
              <w:bottom w:val="nil"/>
              <w:right w:val="nil"/>
            </w:tcBorders>
            <w:tcMar>
              <w:top w:w="0" w:type="dxa"/>
              <w:left w:w="62" w:type="dxa"/>
              <w:bottom w:w="0" w:type="dxa"/>
              <w:right w:w="62" w:type="dxa"/>
            </w:tcMar>
          </w:tcPr>
          <w:p w:rsidR="00000000" w:rsidRPr="00DA6C84" w:rsidP="00DA6C84">
            <w:pPr>
              <w:pStyle w:val="ListBullet"/>
            </w:pPr>
            <w:r w:rsidRPr="00DA6C84">
              <w:t>All workers in community services should be aware of access, equity and hum</w:t>
            </w:r>
            <w:r w:rsidRPr="00DA6C84">
              <w:t>an rights issues in relation to their own area of work</w:t>
            </w:r>
          </w:p>
          <w:p w:rsidR="00000000" w:rsidRPr="00DA6C84" w:rsidP="00DA6C84">
            <w:pPr>
              <w:pStyle w:val="ListBullet"/>
            </w:pPr>
            <w:r w:rsidRPr="00DA6C84">
              <w:t xml:space="preserve">All workers should develop their ability to work in a culturally diverse environment </w:t>
            </w:r>
          </w:p>
          <w:p w:rsidR="00000000" w:rsidRPr="00DA6C84" w:rsidP="00DA6C84">
            <w:pPr>
              <w:pStyle w:val="ListBullet"/>
            </w:pPr>
            <w:r w:rsidRPr="00DA6C84">
              <w:t>In recognition of particular issues facing Aboriginal and Torres Strait Islander communities, workers should be awa</w:t>
            </w:r>
            <w:r w:rsidRPr="00DA6C84">
              <w:t>re of cultural, historical and current issues impacting on Aboriginal and Torres Strait Islander people</w:t>
            </w:r>
          </w:p>
          <w:p w:rsidR="00000000" w:rsidP="00DA6C84">
            <w:pPr>
              <w:pStyle w:val="ListBullet"/>
              <w:rPr>
                <w:lang w:val="en-NZ"/>
              </w:rPr>
            </w:pPr>
            <w:r w:rsidRPr="00DA6C84">
              <w:t>Assessors and trainers must take into account relevant access and equity issues, in particular relating to factors impacting on Aboriginal and/or Torres</w:t>
            </w:r>
            <w:r w:rsidRPr="00DA6C84">
              <w:t xml:space="preserve"> Strait Islander clients and communities</w:t>
            </w: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Emphasis"/>
              </w:rPr>
              <w:t>Context of and specific resources for assessment</w:t>
            </w:r>
            <w:r w:rsidRPr="00DA6C84">
              <w:t xml:space="preserve">: </w:t>
            </w:r>
          </w:p>
        </w:tc>
        <w:tc>
          <w:tcPr>
            <w:tcW w:w="5670" w:type="dxa"/>
            <w:tcBorders>
              <w:top w:val="nil"/>
              <w:left w:val="nil"/>
              <w:bottom w:val="nil"/>
              <w:right w:val="nil"/>
            </w:tcBorders>
            <w:tcMar>
              <w:top w:w="0" w:type="dxa"/>
              <w:left w:w="62" w:type="dxa"/>
              <w:bottom w:w="0" w:type="dxa"/>
              <w:right w:w="62" w:type="dxa"/>
            </w:tcMar>
          </w:tcPr>
          <w:p w:rsidR="00000000" w:rsidRPr="00DA6C84" w:rsidP="00DA6C84">
            <w:pPr>
              <w:pStyle w:val="ListBullet"/>
            </w:pPr>
            <w:r w:rsidRPr="00DA6C84">
              <w:t>This unit can be delivered and assessed independently, however holistic assessment practice with other community services units of competency is encouraged</w:t>
            </w:r>
          </w:p>
          <w:p w:rsidR="00000000" w:rsidRPr="00DA6C84" w:rsidP="00DA6C84">
            <w:pPr>
              <w:pStyle w:val="ListBullet"/>
            </w:pPr>
            <w:r w:rsidRPr="00DA6C84">
              <w:t>Resources required for assessment of this unit include access to:</w:t>
            </w:r>
          </w:p>
          <w:p w:rsidR="00000000" w:rsidP="00DA6C84">
            <w:pPr>
              <w:pStyle w:val="ListBullet2"/>
              <w:rPr>
                <w:lang w:val="en-NZ"/>
              </w:rPr>
            </w:pPr>
            <w:r w:rsidRPr="00DA6C84">
              <w:t>an appropriate workplace where assessment can take place or simulation of realistic workplace setting for assessment</w:t>
            </w: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Emphasis"/>
              </w:rPr>
              <w:t>Method of assessment</w:t>
            </w:r>
            <w:r w:rsidRPr="00DA6C84">
              <w:t>:</w:t>
            </w:r>
          </w:p>
        </w:tc>
        <w:tc>
          <w:tcPr>
            <w:tcW w:w="5670" w:type="dxa"/>
            <w:tcBorders>
              <w:top w:val="nil"/>
              <w:left w:val="nil"/>
              <w:bottom w:val="nil"/>
              <w:right w:val="nil"/>
            </w:tcBorders>
            <w:tcMar>
              <w:top w:w="0" w:type="dxa"/>
              <w:left w:w="62" w:type="dxa"/>
              <w:bottom w:w="0" w:type="dxa"/>
              <w:right w:w="62" w:type="dxa"/>
            </w:tcMar>
          </w:tcPr>
          <w:p w:rsidR="00000000" w:rsidP="00DA6C84">
            <w:pPr>
              <w:pStyle w:val="ListBullet"/>
              <w:rPr>
                <w:lang w:val="en-NZ"/>
              </w:rPr>
            </w:pPr>
            <w:r w:rsidRPr="00DA6C84">
              <w:t xml:space="preserve">Assessment may include observations, questioning or evidence gathered from the workplace </w:t>
            </w: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6C84" w:rsidP="00DA6C84">
            <w:pPr>
              <w:pStyle w:val="BodyText"/>
            </w:pPr>
          </w:p>
        </w:tc>
      </w:tr>
    </w:tbl>
    <w:p w:rsidR="000D6A83" w:rsidP="00DA6C84">
      <w:pPr>
        <w:pStyle w:val="BodyText"/>
      </w:pPr>
    </w:p>
    <w:p w:rsidR="000D6A83" w:rsidP="00DA6C84">
      <w:pPr>
        <w:pStyle w:val="BodyText"/>
      </w:pPr>
    </w:p>
    <w:p w:rsidR="00000000" w:rsidRPr="00DA6C84" w:rsidP="00DA6C84">
      <w:pPr>
        <w:pStyle w:val="Heading1"/>
      </w:pPr>
      <w:bookmarkStart w:id="11" w:name="O_249676"/>
      <w:bookmarkEnd w:id="11"/>
      <w:r w:rsidRPr="00DA6C84">
        <w:t>Range Statement</w:t>
      </w:r>
    </w:p>
    <w:tbl>
      <w:tblPr>
        <w:tblW w:w="0" w:type="auto"/>
        <w:tblLayout w:type="fixed"/>
        <w:tblCellMar>
          <w:left w:w="62" w:type="dxa"/>
          <w:right w:w="62" w:type="dxa"/>
        </w:tblCellMar>
        <w:tblLook w:val="0000"/>
      </w:tblPr>
      <w:tblGrid>
        <w:gridCol w:w="3402"/>
        <w:gridCol w:w="5670"/>
      </w:tblGrid>
      <w:tr w:rsidTr="000D6A8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SpecialBold"/>
              </w:rPr>
              <w:t>RANGE STATEMENT</w:t>
            </w:r>
          </w:p>
        </w:tc>
      </w:tr>
      <w:tr w:rsidTr="000D6A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t>The Range Statem</w:t>
            </w:r>
            <w:r w:rsidRPr="00DA6C84">
              <w:t>ent relates to the unit of competency as a whole. It allows for different work environments and situations that may affect performance. Add any essential operating conditions that may be present with training and assessment depending on the work situation,</w:t>
            </w:r>
            <w:r w:rsidRPr="00DA6C84">
              <w:t xml:space="preserve"> needs of the candidate, accessibility of the item, and local industry and regional contexts.</w:t>
            </w: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Emphasis"/>
              </w:rPr>
              <w:t>The contexts of working with clients include</w:t>
            </w:r>
            <w:r w:rsidRPr="00DA6C84">
              <w:t>:</w:t>
            </w:r>
          </w:p>
        </w:tc>
        <w:tc>
          <w:tcPr>
            <w:tcW w:w="5670" w:type="dxa"/>
            <w:tcBorders>
              <w:top w:val="nil"/>
              <w:left w:val="nil"/>
              <w:bottom w:val="nil"/>
              <w:right w:val="nil"/>
            </w:tcBorders>
            <w:tcMar>
              <w:top w:w="0" w:type="dxa"/>
              <w:left w:w="62" w:type="dxa"/>
              <w:bottom w:w="0" w:type="dxa"/>
              <w:right w:w="62" w:type="dxa"/>
            </w:tcMar>
          </w:tcPr>
          <w:p w:rsidR="00000000" w:rsidRPr="00DA6C84" w:rsidP="00DA6C84">
            <w:pPr>
              <w:pStyle w:val="ListBullet"/>
            </w:pPr>
            <w:r w:rsidRPr="00DA6C84">
              <w:t>Contact with a service on a voluntary or involuntary basis</w:t>
            </w:r>
          </w:p>
          <w:p w:rsidR="00000000" w:rsidRPr="00DA6C84" w:rsidP="00DA6C84">
            <w:pPr>
              <w:pStyle w:val="ListBullet"/>
            </w:pPr>
            <w:r w:rsidRPr="00DA6C84">
              <w:t>Contact with a statutory activity e.g. Notification, first juvenile offence</w:t>
            </w:r>
          </w:p>
          <w:p w:rsidR="00000000" w:rsidRPr="00DA6C84" w:rsidP="00DA6C84">
            <w:pPr>
              <w:pStyle w:val="ListBullet"/>
            </w:pPr>
            <w:r w:rsidRPr="00DA6C84">
              <w:t>Within an intervention</w:t>
            </w:r>
          </w:p>
          <w:p w:rsidR="00000000" w:rsidP="00DA6C84">
            <w:pPr>
              <w:pStyle w:val="ListBullet"/>
              <w:rPr>
                <w:lang w:val="en-NZ"/>
              </w:rPr>
            </w:pPr>
            <w:r w:rsidRPr="00DA6C84">
              <w:t>Within a support activity or service</w:t>
            </w: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A6C84">
            <w:pPr>
              <w:pStyle w:val="BodyText"/>
              <w:rPr>
                <w:lang w:val="en-NZ"/>
              </w:rPr>
            </w:pPr>
            <w:r w:rsidRPr="00DA6C84">
              <w:rPr>
                <w:rStyle w:val="Emphasis"/>
              </w:rPr>
              <w:t>Working relationship will be within requirements established by</w:t>
            </w:r>
            <w:r w:rsidRPr="00DA6C84">
              <w:t>:</w:t>
            </w:r>
          </w:p>
        </w:tc>
        <w:tc>
          <w:tcPr>
            <w:tcW w:w="5670" w:type="dxa"/>
            <w:tcBorders>
              <w:top w:val="nil"/>
              <w:left w:val="nil"/>
              <w:bottom w:val="nil"/>
              <w:right w:val="nil"/>
            </w:tcBorders>
            <w:tcMar>
              <w:top w:w="0" w:type="dxa"/>
              <w:left w:w="62" w:type="dxa"/>
              <w:bottom w:w="0" w:type="dxa"/>
              <w:right w:w="62" w:type="dxa"/>
            </w:tcMar>
          </w:tcPr>
          <w:p w:rsidR="00000000" w:rsidRPr="00DA6C84" w:rsidP="00DA6C84">
            <w:pPr>
              <w:pStyle w:val="ListBullet"/>
            </w:pPr>
            <w:r w:rsidRPr="00DA6C84">
              <w:t>Commonwealth and state legislation</w:t>
            </w:r>
          </w:p>
          <w:p w:rsidR="00000000" w:rsidRPr="00DA6C84" w:rsidP="00DA6C84">
            <w:pPr>
              <w:pStyle w:val="ListBullet"/>
            </w:pPr>
            <w:r w:rsidRPr="00DA6C84">
              <w:t>International c</w:t>
            </w:r>
            <w:r w:rsidRPr="00DA6C84">
              <w:t>onventions relating to the rights of children and young persons</w:t>
            </w:r>
          </w:p>
          <w:p w:rsidR="00000000" w:rsidRPr="00DA6C84" w:rsidP="00DA6C84">
            <w:pPr>
              <w:pStyle w:val="ListBullet"/>
            </w:pPr>
            <w:r w:rsidRPr="00DA6C84">
              <w:t>Organisation policy and procedures</w:t>
            </w:r>
          </w:p>
          <w:p w:rsidR="00000000" w:rsidRPr="00DA6C84" w:rsidP="00DA6C84">
            <w:pPr>
              <w:pStyle w:val="ListBullet"/>
            </w:pPr>
            <w:r w:rsidRPr="00DA6C84">
              <w:t>Relevant program standards</w:t>
            </w:r>
          </w:p>
          <w:p w:rsidR="00000000" w:rsidP="00DA6C84">
            <w:pPr>
              <w:pStyle w:val="ListBullet"/>
              <w:rPr>
                <w:lang w:val="en-NZ"/>
              </w:rPr>
            </w:pPr>
            <w:r w:rsidRPr="00DA6C84">
              <w:t>Organisation codes of conduct, ethics</w:t>
            </w:r>
          </w:p>
        </w:tc>
      </w:tr>
      <w:tr w:rsidTr="000D6A8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A6C84" w:rsidP="00DA6C84">
            <w:pPr>
              <w:pStyle w:val="BodyText"/>
            </w:pPr>
          </w:p>
        </w:tc>
      </w:tr>
    </w:tbl>
    <w:p w:rsidR="000D6A83" w:rsidP="00DA6C84">
      <w:pPr>
        <w:pStyle w:val="BodyText"/>
      </w:pPr>
    </w:p>
    <w:p w:rsidR="000D6A83" w:rsidP="00DA6C84">
      <w:pPr>
        <w:pStyle w:val="BodyText"/>
      </w:pPr>
    </w:p>
    <w:p w:rsidR="00000000" w:rsidRPr="00DA6C84" w:rsidP="00DA6C84">
      <w:pPr>
        <w:pStyle w:val="Heading1"/>
      </w:pPr>
      <w:bookmarkStart w:id="12" w:name="O_293981"/>
      <w:bookmarkEnd w:id="12"/>
      <w:r w:rsidRPr="00DA6C84">
        <w:t>Unit Sector(s)</w:t>
      </w:r>
    </w:p>
    <w:p w:rsidR="00000000" w:rsidRPr="00DA6C84" w:rsidP="00DA6C84">
      <w:pPr>
        <w:pStyle w:val="BodyText"/>
      </w:pPr>
      <w:r w:rsidRPr="00DA6C84">
        <w:t>Not Applicable</w:t>
      </w:r>
    </w:p>
    <w:p w:rsidR="00000000" w:rsidRPr="00DA6C84" w:rsidP="00DA6C84"/>
    <w:sectPr w:rsidSect="00DA6C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A83" w:rsidP="000D6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83" w:rsidP="00DA6C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6A83" w:rsidP="00DA6C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6A83" w:rsidP="00DA6C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6A83" w:rsidP="000D6A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C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A83" w:rsidP="00DA6C84">
    <w:pPr>
      <w:pStyle w:val="Header"/>
      <w:framePr w:wrap="around"/>
    </w:pPr>
    <w:r>
      <w:fldChar w:fldCharType="begin"/>
    </w:r>
    <w:r>
      <w:instrText xml:space="preserve"> TITLE   \* MERGEFORMAT </w:instrText>
    </w:r>
    <w:r>
      <w:fldChar w:fldCharType="separate"/>
    </w:r>
    <w:r>
      <w:t>CHCCW402C Implement a case work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6A83" w:rsidP="00DA6C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AE1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928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04E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C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6C84"/>
    <w:pPr>
      <w:spacing w:before="360" w:after="60"/>
      <w:outlineLvl w:val="0"/>
    </w:pPr>
    <w:rPr>
      <w:sz w:val="32"/>
    </w:rPr>
  </w:style>
  <w:style w:type="paragraph" w:styleId="Heading2">
    <w:name w:val="heading 2"/>
    <w:basedOn w:val="HeadingBase"/>
    <w:next w:val="BodyText"/>
    <w:link w:val="Heading2Char"/>
    <w:qFormat/>
    <w:rsid w:val="00DA6C84"/>
    <w:pPr>
      <w:keepLines/>
      <w:spacing w:before="240" w:after="120"/>
      <w:outlineLvl w:val="1"/>
    </w:pPr>
    <w:rPr>
      <w:sz w:val="28"/>
      <w:szCs w:val="40"/>
    </w:rPr>
  </w:style>
  <w:style w:type="paragraph" w:styleId="Heading3">
    <w:name w:val="heading 3"/>
    <w:basedOn w:val="HeadingBase"/>
    <w:next w:val="BodyText"/>
    <w:link w:val="Heading3Char"/>
    <w:qFormat/>
    <w:rsid w:val="00DA6C84"/>
    <w:pPr>
      <w:spacing w:before="180" w:after="120"/>
      <w:outlineLvl w:val="2"/>
    </w:pPr>
    <w:rPr>
      <w:spacing w:val="-10"/>
      <w:kern w:val="32"/>
    </w:rPr>
  </w:style>
  <w:style w:type="paragraph" w:styleId="Heading4">
    <w:name w:val="heading 4"/>
    <w:basedOn w:val="HeadingBase"/>
    <w:next w:val="BodyText"/>
    <w:link w:val="Heading4Char"/>
    <w:qFormat/>
    <w:rsid w:val="00DA6C84"/>
    <w:pPr>
      <w:spacing w:before="160" w:after="120"/>
      <w:outlineLvl w:val="3"/>
    </w:pPr>
    <w:rPr>
      <w:sz w:val="22"/>
    </w:rPr>
  </w:style>
  <w:style w:type="paragraph" w:styleId="Heading5">
    <w:name w:val="heading 5"/>
    <w:basedOn w:val="HeadingBase"/>
    <w:next w:val="Normal"/>
    <w:link w:val="Heading5Char"/>
    <w:qFormat/>
    <w:rsid w:val="00DA6C84"/>
    <w:pPr>
      <w:spacing w:before="80"/>
      <w:outlineLvl w:val="4"/>
    </w:pPr>
    <w:rPr>
      <w:color w:val="918585"/>
      <w:sz w:val="20"/>
    </w:rPr>
  </w:style>
  <w:style w:type="paragraph" w:styleId="Heading6">
    <w:name w:val="heading 6"/>
    <w:basedOn w:val="HeadingBase"/>
    <w:next w:val="Normal"/>
    <w:link w:val="Heading6Char"/>
    <w:qFormat/>
    <w:rsid w:val="00DA6C84"/>
    <w:pPr>
      <w:spacing w:before="60"/>
      <w:outlineLvl w:val="5"/>
    </w:pPr>
    <w:rPr>
      <w:color w:val="918585"/>
      <w:sz w:val="20"/>
    </w:rPr>
  </w:style>
  <w:style w:type="paragraph" w:styleId="Heading7">
    <w:name w:val="heading 7"/>
    <w:basedOn w:val="Normal"/>
    <w:next w:val="Normal"/>
    <w:link w:val="Heading7Char"/>
    <w:qFormat/>
    <w:rsid w:val="00DA6C84"/>
    <w:pPr>
      <w:ind w:left="720"/>
      <w:outlineLvl w:val="6"/>
    </w:pPr>
    <w:rPr>
      <w:i/>
    </w:rPr>
  </w:style>
  <w:style w:type="paragraph" w:styleId="Heading8">
    <w:name w:val="heading 8"/>
    <w:basedOn w:val="Normal"/>
    <w:next w:val="Normal"/>
    <w:link w:val="Heading8Char"/>
    <w:qFormat/>
    <w:rsid w:val="00DA6C84"/>
    <w:pPr>
      <w:ind w:left="720"/>
      <w:outlineLvl w:val="7"/>
    </w:pPr>
    <w:rPr>
      <w:i/>
    </w:rPr>
  </w:style>
  <w:style w:type="paragraph" w:styleId="Heading9">
    <w:name w:val="heading 9"/>
    <w:basedOn w:val="Normal"/>
    <w:next w:val="Normal"/>
    <w:link w:val="Heading9Char"/>
    <w:qFormat/>
    <w:rsid w:val="00DA6C84"/>
    <w:pPr>
      <w:ind w:left="720"/>
      <w:outlineLvl w:val="8"/>
    </w:pPr>
    <w:rPr>
      <w:i/>
    </w:rPr>
  </w:style>
  <w:style w:type="character" w:default="1" w:styleId="DefaultParagraphFont">
    <w:name w:val="Default Paragraph Font"/>
    <w:uiPriority w:val="1"/>
    <w:unhideWhenUsed/>
    <w:rsid w:val="00DA6C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6C84"/>
  </w:style>
  <w:style w:type="character" w:customStyle="1" w:styleId="Heading1Char">
    <w:name w:val="Heading 1 Char"/>
    <w:basedOn w:val="DefaultParagraphFont"/>
    <w:link w:val="Heading1"/>
    <w:rsid w:val="00DA6C84"/>
    <w:rPr>
      <w:rFonts w:ascii="Times New Roman" w:eastAsia="Times New Roman" w:hAnsi="Times New Roman" w:cs="Times New Roman"/>
      <w:b/>
      <w:sz w:val="32"/>
      <w:szCs w:val="20"/>
      <w:lang w:eastAsia="en-US"/>
    </w:rPr>
  </w:style>
  <w:style w:type="paragraph" w:styleId="BodyText">
    <w:name w:val="Body Text"/>
    <w:basedOn w:val="Normal"/>
    <w:link w:val="BodyTextChar"/>
    <w:rsid w:val="00DA6C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6C84"/>
    <w:rPr>
      <w:rFonts w:ascii="Times New Roman" w:eastAsia="Times New Roman" w:hAnsi="Times New Roman" w:cs="Times New Roman"/>
      <w:sz w:val="24"/>
      <w:lang w:val="en-US" w:eastAsia="en-US"/>
    </w:rPr>
  </w:style>
  <w:style w:type="paragraph" w:styleId="Footer">
    <w:name w:val="footer"/>
    <w:basedOn w:val="Normal"/>
    <w:link w:val="FooterChar"/>
    <w:rsid w:val="00DA6C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6C84"/>
    <w:rPr>
      <w:rFonts w:ascii="Times New Roman" w:eastAsia="Times New Roman" w:hAnsi="Times New Roman" w:cs="Times New Roman"/>
      <w:sz w:val="16"/>
      <w:lang w:val="en-US" w:eastAsia="en-US"/>
    </w:rPr>
  </w:style>
  <w:style w:type="paragraph" w:styleId="List">
    <w:name w:val="List"/>
    <w:basedOn w:val="BodyText"/>
    <w:next w:val="BodyText"/>
    <w:rsid w:val="00DA6C84"/>
    <w:pPr>
      <w:tabs>
        <w:tab w:val="left" w:pos="340"/>
      </w:tabs>
      <w:spacing w:before="60" w:after="60"/>
      <w:ind w:left="340" w:hanging="340"/>
    </w:pPr>
  </w:style>
  <w:style w:type="paragraph" w:styleId="ListBullet">
    <w:name w:val="List Bullet"/>
    <w:basedOn w:val="List"/>
    <w:rsid w:val="00DA6C84"/>
    <w:pPr>
      <w:numPr>
        <w:numId w:val="13"/>
      </w:numPr>
      <w:tabs>
        <w:tab w:val="clear" w:pos="340"/>
      </w:tabs>
      <w:spacing w:before="40" w:after="40"/>
    </w:pPr>
  </w:style>
  <w:style w:type="character" w:customStyle="1" w:styleId="SpecialBold">
    <w:name w:val="Special Bold"/>
    <w:basedOn w:val="DefaultParagraphFont"/>
    <w:rsid w:val="00DA6C84"/>
    <w:rPr>
      <w:b/>
      <w:spacing w:val="0"/>
    </w:rPr>
  </w:style>
  <w:style w:type="paragraph" w:styleId="ListBullet2">
    <w:name w:val="List Bullet 2"/>
    <w:basedOn w:val="List2"/>
    <w:rsid w:val="00DA6C84"/>
    <w:pPr>
      <w:numPr>
        <w:numId w:val="14"/>
      </w:numPr>
      <w:tabs>
        <w:tab w:val="clear" w:pos="680"/>
      </w:tabs>
    </w:pPr>
  </w:style>
  <w:style w:type="paragraph" w:styleId="Header">
    <w:name w:val="header"/>
    <w:basedOn w:val="Normal"/>
    <w:link w:val="HeaderChar"/>
    <w:rsid w:val="00DA6C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6C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6C84"/>
    <w:rPr>
      <w:i/>
    </w:rPr>
  </w:style>
  <w:style w:type="paragraph" w:customStyle="1" w:styleId="SuperHeading">
    <w:name w:val="SuperHeading"/>
    <w:basedOn w:val="Normal"/>
    <w:rsid w:val="00DA6C84"/>
    <w:pPr>
      <w:spacing w:before="240" w:after="120"/>
      <w:outlineLvl w:val="0"/>
    </w:pPr>
    <w:rPr>
      <w:rFonts w:ascii="Times New Roman" w:hAnsi="Times New Roman"/>
      <w:b/>
      <w:sz w:val="28"/>
    </w:rPr>
  </w:style>
  <w:style w:type="paragraph" w:customStyle="1" w:styleId="AllowPageBreak">
    <w:name w:val="AllowPageBreak"/>
    <w:rsid w:val="00DA6C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6C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6C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6C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6C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6C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6C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6C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6C84"/>
    <w:rPr>
      <w:rFonts w:ascii="Courier New" w:eastAsia="Times New Roman" w:hAnsi="Courier New" w:cs="Times New Roman"/>
      <w:i/>
      <w:szCs w:val="20"/>
      <w:lang w:val="en-US" w:eastAsia="en-US"/>
    </w:rPr>
  </w:style>
  <w:style w:type="paragraph" w:customStyle="1" w:styleId="HeadingBase">
    <w:name w:val="Heading Base"/>
    <w:rsid w:val="00DA6C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6C84"/>
    <w:pPr>
      <w:tabs>
        <w:tab w:val="right" w:leader="dot" w:pos="9072"/>
      </w:tabs>
      <w:ind w:left="567"/>
    </w:pPr>
    <w:rPr>
      <w:szCs w:val="22"/>
    </w:rPr>
  </w:style>
  <w:style w:type="paragraph" w:customStyle="1" w:styleId="TOCBase">
    <w:name w:val="TOC Base"/>
    <w:rsid w:val="00DA6C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6C84"/>
    <w:pPr>
      <w:tabs>
        <w:tab w:val="right" w:leader="dot" w:pos="9072"/>
      </w:tabs>
      <w:spacing w:before="40" w:after="40"/>
      <w:ind w:left="284"/>
    </w:pPr>
    <w:rPr>
      <w:rFonts w:ascii="Times New Roman" w:hAnsi="Times New Roman"/>
    </w:rPr>
  </w:style>
  <w:style w:type="paragraph" w:styleId="TOC1">
    <w:name w:val="toc 1"/>
    <w:basedOn w:val="TOCBase"/>
    <w:next w:val="Normal"/>
    <w:rsid w:val="00DA6C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6C84"/>
    <w:pPr>
      <w:spacing w:before="5040"/>
      <w:jc w:val="center"/>
    </w:pPr>
    <w:rPr>
      <w:sz w:val="48"/>
      <w:szCs w:val="72"/>
      <w:lang w:val="en-US"/>
    </w:rPr>
  </w:style>
  <w:style w:type="character" w:customStyle="1" w:styleId="TitleChar">
    <w:name w:val="Title Char"/>
    <w:basedOn w:val="DefaultParagraphFont"/>
    <w:link w:val="Title"/>
    <w:rsid w:val="00DA6C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6C84"/>
    <w:pPr>
      <w:tabs>
        <w:tab w:val="left" w:pos="3600"/>
        <w:tab w:val="left" w:pos="3958"/>
      </w:tabs>
    </w:pPr>
  </w:style>
  <w:style w:type="paragraph" w:customStyle="1" w:styleId="Note">
    <w:name w:val="Note"/>
    <w:basedOn w:val="BodyText"/>
    <w:rsid w:val="00DA6C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6C84"/>
    <w:pPr>
      <w:framePr w:wrap="auto" w:hAnchor="text" w:y="6049"/>
    </w:pPr>
    <w:rPr>
      <w:color w:val="000000"/>
      <w:sz w:val="40"/>
    </w:rPr>
  </w:style>
  <w:style w:type="paragraph" w:customStyle="1" w:styleId="TOCTitle">
    <w:name w:val="TOCTitle"/>
    <w:basedOn w:val="Heading1"/>
    <w:rsid w:val="00DA6C84"/>
    <w:pPr>
      <w:spacing w:after="240"/>
      <w:jc w:val="center"/>
      <w:outlineLvl w:val="9"/>
    </w:pPr>
    <w:rPr>
      <w:caps/>
    </w:rPr>
  </w:style>
  <w:style w:type="paragraph" w:customStyle="1" w:styleId="Version">
    <w:name w:val="Version"/>
    <w:rsid w:val="00DA6C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6C84"/>
    <w:pPr>
      <w:keepNext w:val="0"/>
      <w:tabs>
        <w:tab w:val="right" w:pos="4176"/>
      </w:tabs>
      <w:ind w:left="198" w:hanging="198"/>
    </w:pPr>
    <w:rPr>
      <w:rFonts w:ascii="Garamond" w:hAnsi="Garamond"/>
    </w:rPr>
  </w:style>
  <w:style w:type="paragraph" w:styleId="IndexHeading">
    <w:name w:val="index heading"/>
    <w:basedOn w:val="Normal"/>
    <w:next w:val="Index1"/>
    <w:semiHidden/>
    <w:rsid w:val="00DA6C84"/>
    <w:pPr>
      <w:spacing w:before="120" w:after="120"/>
    </w:pPr>
    <w:rPr>
      <w:rFonts w:ascii="Arial" w:hAnsi="Arial"/>
      <w:b/>
      <w:color w:val="918585"/>
      <w:sz w:val="24"/>
    </w:rPr>
  </w:style>
  <w:style w:type="paragraph" w:customStyle="1" w:styleId="Chapter">
    <w:name w:val="Chapter"/>
    <w:basedOn w:val="Normal"/>
    <w:rsid w:val="00DA6C84"/>
    <w:pPr>
      <w:spacing w:before="240"/>
    </w:pPr>
    <w:rPr>
      <w:rFonts w:ascii="Times New Roman" w:hAnsi="Times New Roman"/>
      <w:smallCaps/>
      <w:spacing w:val="80"/>
      <w:sz w:val="28"/>
    </w:rPr>
  </w:style>
  <w:style w:type="paragraph" w:customStyle="1" w:styleId="InChapter">
    <w:name w:val="InChapter"/>
    <w:basedOn w:val="Heading3"/>
    <w:rsid w:val="00DA6C84"/>
    <w:pPr>
      <w:spacing w:after="240"/>
      <w:outlineLvl w:val="9"/>
    </w:pPr>
    <w:rPr>
      <w:noProof/>
    </w:rPr>
  </w:style>
  <w:style w:type="paragraph" w:styleId="Index2">
    <w:name w:val="index 2"/>
    <w:basedOn w:val="Normal"/>
    <w:next w:val="Normal"/>
    <w:semiHidden/>
    <w:rsid w:val="00DA6C84"/>
    <w:pPr>
      <w:tabs>
        <w:tab w:val="right" w:pos="4176"/>
      </w:tabs>
      <w:ind w:left="568" w:hanging="284"/>
    </w:pPr>
    <w:rPr>
      <w:rFonts w:ascii="Garamond" w:hAnsi="Garamond"/>
    </w:rPr>
  </w:style>
  <w:style w:type="paragraph" w:customStyle="1" w:styleId="Byline">
    <w:name w:val="Byline"/>
    <w:rsid w:val="00DA6C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6C84"/>
    <w:pPr>
      <w:tabs>
        <w:tab w:val="clear" w:pos="3600"/>
        <w:tab w:val="clear" w:pos="3958"/>
      </w:tabs>
      <w:jc w:val="right"/>
    </w:pPr>
  </w:style>
  <w:style w:type="paragraph" w:styleId="Caption">
    <w:name w:val="caption"/>
    <w:basedOn w:val="BodyText"/>
    <w:next w:val="Normal"/>
    <w:qFormat/>
    <w:rsid w:val="00DA6C84"/>
    <w:pPr>
      <w:framePr w:w="2268" w:hSpace="181" w:vSpace="181" w:wrap="around" w:vAnchor="text" w:hAnchor="page" w:x="1135" w:y="285" w:anchorLock="1"/>
    </w:pPr>
    <w:rPr>
      <w:i/>
    </w:rPr>
  </w:style>
  <w:style w:type="paragraph" w:customStyle="1" w:styleId="MiniTOCTitle">
    <w:name w:val="MiniTOCTitle"/>
    <w:basedOn w:val="Heading4"/>
    <w:rsid w:val="00DA6C84"/>
    <w:pPr>
      <w:spacing w:before="240"/>
      <w:outlineLvl w:val="9"/>
    </w:pPr>
    <w:rPr>
      <w:noProof/>
      <w:sz w:val="24"/>
    </w:rPr>
  </w:style>
  <w:style w:type="paragraph" w:customStyle="1" w:styleId="MiniTOCItem">
    <w:name w:val="MiniTOCItem"/>
    <w:basedOn w:val="ListBullet"/>
    <w:rsid w:val="00DA6C84"/>
    <w:pPr>
      <w:numPr>
        <w:numId w:val="0"/>
      </w:numPr>
      <w:tabs>
        <w:tab w:val="right" w:leader="dot" w:pos="6521"/>
      </w:tabs>
      <w:spacing w:before="0" w:after="0"/>
    </w:pPr>
  </w:style>
  <w:style w:type="paragraph" w:customStyle="1" w:styleId="TOFTitle">
    <w:name w:val="TOFTitle"/>
    <w:basedOn w:val="TOCTitle"/>
    <w:rsid w:val="00DA6C84"/>
  </w:style>
  <w:style w:type="paragraph" w:styleId="TableofFigures">
    <w:name w:val="table of figures"/>
    <w:basedOn w:val="Normal"/>
    <w:next w:val="Normal"/>
    <w:semiHidden/>
    <w:rsid w:val="00DA6C84"/>
    <w:pPr>
      <w:tabs>
        <w:tab w:val="right" w:leader="dot" w:pos="9072"/>
      </w:tabs>
      <w:ind w:left="970" w:hanging="403"/>
    </w:pPr>
    <w:rPr>
      <w:rFonts w:ascii="Times New Roman" w:hAnsi="Times New Roman"/>
      <w:b/>
    </w:rPr>
  </w:style>
  <w:style w:type="paragraph" w:styleId="ListNumber">
    <w:name w:val="List Number"/>
    <w:basedOn w:val="List"/>
    <w:rsid w:val="00DA6C84"/>
    <w:pPr>
      <w:numPr>
        <w:numId w:val="11"/>
      </w:numPr>
    </w:pPr>
  </w:style>
  <w:style w:type="character" w:customStyle="1" w:styleId="WingdingSymbols">
    <w:name w:val="Wingding Symbols"/>
    <w:rsid w:val="00DA6C84"/>
    <w:rPr>
      <w:rFonts w:ascii="Wingdings" w:hAnsi="Wingdings"/>
    </w:rPr>
  </w:style>
  <w:style w:type="paragraph" w:customStyle="1" w:styleId="TableHeading">
    <w:name w:val="Table Heading"/>
    <w:basedOn w:val="HeadingBase"/>
    <w:rsid w:val="00DA6C84"/>
    <w:pPr>
      <w:keepLines/>
      <w:pBdr>
        <w:bottom w:val="single" w:sz="6" w:space="1" w:color="918585"/>
      </w:pBdr>
      <w:spacing w:before="240"/>
    </w:pPr>
  </w:style>
  <w:style w:type="character" w:customStyle="1" w:styleId="HotSpot">
    <w:name w:val="HotSpot"/>
    <w:rsid w:val="00DA6C84"/>
    <w:rPr>
      <w:color w:val="0033CC"/>
      <w:u w:val="none"/>
    </w:rPr>
  </w:style>
  <w:style w:type="paragraph" w:customStyle="1" w:styleId="BodyTextRight">
    <w:name w:val="Body Text Right"/>
    <w:basedOn w:val="BodyText"/>
    <w:rsid w:val="00DA6C84"/>
    <w:pPr>
      <w:spacing w:before="0" w:after="0"/>
      <w:jc w:val="right"/>
    </w:pPr>
  </w:style>
  <w:style w:type="paragraph" w:styleId="Index3">
    <w:name w:val="index 3"/>
    <w:basedOn w:val="ListNumber2"/>
    <w:next w:val="Normal"/>
    <w:semiHidden/>
    <w:rsid w:val="00DA6C84"/>
    <w:pPr>
      <w:numPr>
        <w:numId w:val="0"/>
      </w:numPr>
      <w:tabs>
        <w:tab w:val="right" w:leader="dot" w:pos="4176"/>
      </w:tabs>
    </w:pPr>
  </w:style>
  <w:style w:type="paragraph" w:styleId="ListNumber2">
    <w:name w:val="List Number 2"/>
    <w:basedOn w:val="List2"/>
    <w:rsid w:val="00DA6C84"/>
    <w:pPr>
      <w:numPr>
        <w:numId w:val="10"/>
      </w:numPr>
      <w:tabs>
        <w:tab w:val="clear" w:pos="1060"/>
      </w:tabs>
    </w:pPr>
  </w:style>
  <w:style w:type="paragraph" w:customStyle="1" w:styleId="MarginNote">
    <w:name w:val="Margin Note"/>
    <w:basedOn w:val="BodyText"/>
    <w:rsid w:val="00DA6C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6C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6C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6C84"/>
    <w:rPr>
      <w:sz w:val="32"/>
    </w:rPr>
  </w:style>
  <w:style w:type="paragraph" w:customStyle="1" w:styleId="HeadingProcedure">
    <w:name w:val="Heading Procedure"/>
    <w:basedOn w:val="HeadingBase"/>
    <w:next w:val="Normal"/>
    <w:rsid w:val="00DA6C84"/>
    <w:pPr>
      <w:tabs>
        <w:tab w:val="left" w:pos="0"/>
      </w:tabs>
      <w:spacing w:before="120" w:after="60"/>
    </w:pPr>
    <w:rPr>
      <w:i/>
      <w:color w:val="918585"/>
      <w:sz w:val="22"/>
    </w:rPr>
  </w:style>
  <w:style w:type="paragraph" w:customStyle="1" w:styleId="TableBodyText">
    <w:name w:val="Table Body Text"/>
    <w:basedOn w:val="BodyText"/>
    <w:rsid w:val="00DA6C84"/>
    <w:pPr>
      <w:spacing w:before="60" w:after="60"/>
    </w:pPr>
  </w:style>
  <w:style w:type="paragraph" w:styleId="ListContinue">
    <w:name w:val="List Continue"/>
    <w:basedOn w:val="List"/>
    <w:rsid w:val="00DA6C84"/>
    <w:pPr>
      <w:ind w:firstLine="0"/>
    </w:pPr>
  </w:style>
  <w:style w:type="paragraph" w:customStyle="1" w:styleId="ListNote">
    <w:name w:val="List Note"/>
    <w:basedOn w:val="List"/>
    <w:rsid w:val="00DA6C84"/>
    <w:pPr>
      <w:pBdr>
        <w:top w:val="single" w:sz="6" w:space="2" w:color="918585"/>
        <w:bottom w:val="single" w:sz="6" w:space="2" w:color="918585"/>
      </w:pBdr>
      <w:tabs>
        <w:tab w:val="left" w:pos="1021"/>
      </w:tabs>
      <w:ind w:firstLine="0"/>
    </w:pPr>
  </w:style>
  <w:style w:type="paragraph" w:customStyle="1" w:styleId="Warning">
    <w:name w:val="Warning"/>
    <w:basedOn w:val="BodyText"/>
    <w:rsid w:val="00DA6C84"/>
    <w:pPr>
      <w:shd w:val="clear" w:color="auto" w:fill="D9D9D9"/>
      <w:tabs>
        <w:tab w:val="left" w:pos="992"/>
      </w:tabs>
      <w:ind w:left="119" w:right="119"/>
    </w:pPr>
    <w:rPr>
      <w:sz w:val="20"/>
    </w:rPr>
  </w:style>
  <w:style w:type="paragraph" w:customStyle="1" w:styleId="MarginIcons">
    <w:name w:val="Margin Icons"/>
    <w:basedOn w:val="BodyText"/>
    <w:rsid w:val="00DA6C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6C84"/>
    <w:rPr>
      <w:rFonts w:ascii="Courier New" w:hAnsi="Courier New"/>
    </w:rPr>
  </w:style>
  <w:style w:type="paragraph" w:customStyle="1" w:styleId="NoteBullet">
    <w:name w:val="Note Bullet"/>
    <w:basedOn w:val="Note"/>
    <w:rsid w:val="00DA6C84"/>
    <w:pPr>
      <w:tabs>
        <w:tab w:val="clear" w:pos="680"/>
      </w:tabs>
      <w:spacing w:before="60" w:after="60"/>
    </w:pPr>
  </w:style>
  <w:style w:type="paragraph" w:customStyle="1" w:styleId="SubHeading2">
    <w:name w:val="SubHeading2"/>
    <w:basedOn w:val="HeadingBase"/>
    <w:rsid w:val="00DA6C84"/>
    <w:pPr>
      <w:spacing w:before="240" w:after="60"/>
    </w:pPr>
    <w:rPr>
      <w:sz w:val="20"/>
    </w:rPr>
  </w:style>
  <w:style w:type="paragraph" w:customStyle="1" w:styleId="SubHeading1">
    <w:name w:val="SubHeading1"/>
    <w:basedOn w:val="HeadingBase"/>
    <w:rsid w:val="00DA6C84"/>
    <w:pPr>
      <w:spacing w:before="240" w:after="60"/>
    </w:pPr>
    <w:rPr>
      <w:color w:val="918585"/>
      <w:sz w:val="22"/>
    </w:rPr>
  </w:style>
  <w:style w:type="paragraph" w:customStyle="1" w:styleId="SideHeading">
    <w:name w:val="Side Heading"/>
    <w:basedOn w:val="HeadingBase"/>
    <w:rsid w:val="00DA6C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6C84"/>
    <w:pPr>
      <w:numPr>
        <w:numId w:val="12"/>
      </w:numPr>
    </w:pPr>
  </w:style>
  <w:style w:type="paragraph" w:styleId="PlainText">
    <w:name w:val="Plain Text"/>
    <w:basedOn w:val="Normal"/>
    <w:link w:val="PlainTextChar"/>
    <w:rsid w:val="00DA6C84"/>
    <w:rPr>
      <w:sz w:val="20"/>
    </w:rPr>
  </w:style>
  <w:style w:type="character" w:customStyle="1" w:styleId="PlainTextChar">
    <w:name w:val="Plain Text Char"/>
    <w:basedOn w:val="DefaultParagraphFont"/>
    <w:link w:val="PlainText"/>
    <w:rsid w:val="00DA6C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6C84"/>
    <w:rPr>
      <w:b/>
      <w:smallCaps/>
    </w:rPr>
  </w:style>
  <w:style w:type="paragraph" w:customStyle="1" w:styleId="TableListNumber">
    <w:name w:val="Table List Number"/>
    <w:basedOn w:val="ListNumber"/>
    <w:rsid w:val="00DA6C84"/>
    <w:pPr>
      <w:numPr>
        <w:numId w:val="0"/>
      </w:numPr>
    </w:pPr>
  </w:style>
  <w:style w:type="paragraph" w:styleId="TOC4">
    <w:name w:val="toc 4"/>
    <w:basedOn w:val="TOCBase"/>
    <w:next w:val="Normal"/>
    <w:semiHidden/>
    <w:rsid w:val="00DA6C84"/>
    <w:pPr>
      <w:tabs>
        <w:tab w:val="right" w:leader="dot" w:pos="9071"/>
      </w:tabs>
      <w:ind w:left="1701"/>
    </w:pPr>
  </w:style>
  <w:style w:type="paragraph" w:customStyle="1" w:styleId="ListAlpha">
    <w:name w:val="List Alpha"/>
    <w:basedOn w:val="List"/>
    <w:rsid w:val="00DA6C84"/>
    <w:pPr>
      <w:numPr>
        <w:numId w:val="9"/>
      </w:numPr>
    </w:pPr>
  </w:style>
  <w:style w:type="paragraph" w:customStyle="1" w:styleId="ListAlpha2">
    <w:name w:val="List Alpha 2"/>
    <w:basedOn w:val="List2"/>
    <w:rsid w:val="00DA6C84"/>
    <w:pPr>
      <w:numPr>
        <w:numId w:val="8"/>
      </w:numPr>
    </w:pPr>
  </w:style>
  <w:style w:type="paragraph" w:styleId="List2">
    <w:name w:val="List 2"/>
    <w:basedOn w:val="BodyText"/>
    <w:rsid w:val="00DA6C84"/>
    <w:pPr>
      <w:tabs>
        <w:tab w:val="left" w:pos="680"/>
      </w:tabs>
      <w:spacing w:before="60" w:after="60"/>
      <w:ind w:left="680" w:hanging="340"/>
    </w:pPr>
  </w:style>
  <w:style w:type="paragraph" w:styleId="List3">
    <w:name w:val="List 3"/>
    <w:basedOn w:val="BodyText"/>
    <w:rsid w:val="00DA6C84"/>
    <w:pPr>
      <w:tabs>
        <w:tab w:val="left" w:pos="1021"/>
      </w:tabs>
      <w:spacing w:before="60" w:after="60"/>
      <w:ind w:left="1020" w:hanging="340"/>
    </w:pPr>
  </w:style>
  <w:style w:type="paragraph" w:styleId="List4">
    <w:name w:val="List 4"/>
    <w:basedOn w:val="BodyText"/>
    <w:rsid w:val="00DA6C84"/>
    <w:pPr>
      <w:tabs>
        <w:tab w:val="left" w:pos="1361"/>
      </w:tabs>
      <w:spacing w:before="60" w:after="60"/>
      <w:ind w:left="1361" w:hanging="340"/>
    </w:pPr>
  </w:style>
  <w:style w:type="paragraph" w:styleId="List5">
    <w:name w:val="List 5"/>
    <w:basedOn w:val="BodyText"/>
    <w:rsid w:val="00DA6C84"/>
    <w:pPr>
      <w:tabs>
        <w:tab w:val="left" w:pos="1701"/>
      </w:tabs>
      <w:spacing w:before="60" w:after="60"/>
      <w:ind w:left="1701" w:hanging="340"/>
    </w:pPr>
  </w:style>
  <w:style w:type="paragraph" w:styleId="ListBullet3">
    <w:name w:val="List Bullet 3"/>
    <w:basedOn w:val="List3"/>
    <w:rsid w:val="00DA6C84"/>
    <w:pPr>
      <w:numPr>
        <w:numId w:val="15"/>
      </w:numPr>
      <w:tabs>
        <w:tab w:val="clear" w:pos="1021"/>
      </w:tabs>
      <w:ind w:left="1037" w:hanging="357"/>
    </w:pPr>
  </w:style>
  <w:style w:type="paragraph" w:styleId="ListBullet4">
    <w:name w:val="List Bullet 4"/>
    <w:basedOn w:val="List4"/>
    <w:rsid w:val="00DA6C84"/>
    <w:pPr>
      <w:numPr>
        <w:numId w:val="3"/>
      </w:numPr>
    </w:pPr>
  </w:style>
  <w:style w:type="paragraph" w:styleId="ListBullet5">
    <w:name w:val="List Bullet 5"/>
    <w:basedOn w:val="List5"/>
    <w:rsid w:val="00DA6C84"/>
    <w:pPr>
      <w:numPr>
        <w:numId w:val="4"/>
      </w:numPr>
    </w:pPr>
  </w:style>
  <w:style w:type="paragraph" w:styleId="ListContinue2">
    <w:name w:val="List Continue 2"/>
    <w:basedOn w:val="List2"/>
    <w:rsid w:val="00DA6C84"/>
    <w:pPr>
      <w:ind w:firstLine="0"/>
    </w:pPr>
  </w:style>
  <w:style w:type="paragraph" w:styleId="ListContinue3">
    <w:name w:val="List Continue 3"/>
    <w:basedOn w:val="List3"/>
    <w:rsid w:val="00DA6C84"/>
    <w:pPr>
      <w:ind w:left="1021" w:firstLine="0"/>
    </w:pPr>
  </w:style>
  <w:style w:type="paragraph" w:styleId="ListContinue4">
    <w:name w:val="List Continue 4"/>
    <w:basedOn w:val="List4"/>
    <w:rsid w:val="00DA6C84"/>
    <w:pPr>
      <w:ind w:firstLine="0"/>
    </w:pPr>
  </w:style>
  <w:style w:type="paragraph" w:styleId="ListContinue5">
    <w:name w:val="List Continue 5"/>
    <w:basedOn w:val="List5"/>
    <w:rsid w:val="00DA6C84"/>
    <w:pPr>
      <w:ind w:firstLine="0"/>
    </w:pPr>
  </w:style>
  <w:style w:type="paragraph" w:styleId="ListNumber3">
    <w:name w:val="List Number 3"/>
    <w:basedOn w:val="List3"/>
    <w:rsid w:val="00DA6C84"/>
    <w:pPr>
      <w:numPr>
        <w:numId w:val="5"/>
      </w:numPr>
    </w:pPr>
  </w:style>
  <w:style w:type="paragraph" w:styleId="ListNumber4">
    <w:name w:val="List Number 4"/>
    <w:basedOn w:val="List4"/>
    <w:rsid w:val="00DA6C84"/>
    <w:pPr>
      <w:numPr>
        <w:numId w:val="6"/>
      </w:numPr>
    </w:pPr>
  </w:style>
  <w:style w:type="paragraph" w:styleId="ListNumber5">
    <w:name w:val="List Number 5"/>
    <w:basedOn w:val="List5"/>
    <w:rsid w:val="00DA6C84"/>
    <w:pPr>
      <w:numPr>
        <w:numId w:val="7"/>
      </w:numPr>
    </w:pPr>
  </w:style>
  <w:style w:type="paragraph" w:styleId="BlockText">
    <w:name w:val="Block Text"/>
    <w:basedOn w:val="Normal"/>
    <w:rsid w:val="00DA6C84"/>
    <w:pPr>
      <w:spacing w:after="120"/>
      <w:ind w:left="1440" w:right="1440"/>
    </w:pPr>
  </w:style>
  <w:style w:type="character" w:customStyle="1" w:styleId="Subscript">
    <w:name w:val="Subscript"/>
    <w:basedOn w:val="DefaultParagraphFont"/>
    <w:rsid w:val="00DA6C84"/>
    <w:rPr>
      <w:sz w:val="16"/>
      <w:vertAlign w:val="subscript"/>
    </w:rPr>
  </w:style>
  <w:style w:type="character" w:customStyle="1" w:styleId="Superscript">
    <w:name w:val="Superscript"/>
    <w:basedOn w:val="DefaultParagraphFont"/>
    <w:rsid w:val="00DA6C84"/>
    <w:rPr>
      <w:sz w:val="16"/>
      <w:vertAlign w:val="superscript"/>
    </w:rPr>
  </w:style>
  <w:style w:type="character" w:customStyle="1" w:styleId="Symbols">
    <w:name w:val="Symbols"/>
    <w:basedOn w:val="DefaultParagraphFont"/>
    <w:rsid w:val="00DA6C84"/>
    <w:rPr>
      <w:rFonts w:ascii="Symbol" w:hAnsi="Symbol"/>
    </w:rPr>
  </w:style>
  <w:style w:type="character" w:customStyle="1" w:styleId="MenuOptions">
    <w:name w:val="Menu Options"/>
    <w:basedOn w:val="DefaultParagraphFont"/>
    <w:rsid w:val="00DA6C84"/>
    <w:rPr>
      <w:rFonts w:ascii="Arial Narrow" w:hAnsi="Arial Narrow"/>
      <w:smallCaps/>
    </w:rPr>
  </w:style>
  <w:style w:type="character" w:customStyle="1" w:styleId="Buttons">
    <w:name w:val="Buttons"/>
    <w:basedOn w:val="DefaultParagraphFont"/>
    <w:rsid w:val="00DA6C84"/>
    <w:rPr>
      <w:b/>
    </w:rPr>
  </w:style>
  <w:style w:type="character" w:customStyle="1" w:styleId="Underlined">
    <w:name w:val="Underlined"/>
    <w:basedOn w:val="DefaultParagraphFont"/>
    <w:rsid w:val="00DA6C84"/>
    <w:rPr>
      <w:u w:val="single"/>
    </w:rPr>
  </w:style>
  <w:style w:type="paragraph" w:customStyle="1" w:styleId="TableBodyTextRight">
    <w:name w:val="Table Body Text Right"/>
    <w:basedOn w:val="TableBodyText"/>
    <w:rsid w:val="00DA6C84"/>
    <w:pPr>
      <w:widowControl w:val="0"/>
      <w:autoSpaceDE w:val="0"/>
      <w:autoSpaceDN w:val="0"/>
      <w:adjustRightInd w:val="0"/>
      <w:jc w:val="right"/>
    </w:pPr>
    <w:rPr>
      <w:rFonts w:cs="Arial"/>
      <w:szCs w:val="18"/>
    </w:rPr>
  </w:style>
  <w:style w:type="paragraph" w:customStyle="1" w:styleId="CopyrightText">
    <w:name w:val="Copyright Text"/>
    <w:basedOn w:val="BodyText"/>
    <w:rsid w:val="00DA6C84"/>
    <w:rPr>
      <w:sz w:val="18"/>
    </w:rPr>
  </w:style>
  <w:style w:type="paragraph" w:customStyle="1" w:styleId="BodySmallRight">
    <w:name w:val="Body Small Right"/>
    <w:basedOn w:val="BodyTextRight"/>
    <w:rsid w:val="00DA6C84"/>
    <w:rPr>
      <w:sz w:val="18"/>
      <w:szCs w:val="18"/>
    </w:rPr>
  </w:style>
  <w:style w:type="paragraph" w:customStyle="1" w:styleId="MarginEdition">
    <w:name w:val="Margin Edition"/>
    <w:basedOn w:val="MarginNote"/>
    <w:rsid w:val="00DA6C84"/>
    <w:pPr>
      <w:spacing w:before="0" w:after="0"/>
    </w:pPr>
    <w:rPr>
      <w:rFonts w:ascii="Times New Roman" w:hAnsi="Times New Roman"/>
      <w:color w:val="999999"/>
    </w:rPr>
  </w:style>
  <w:style w:type="paragraph" w:customStyle="1" w:styleId="Spacer">
    <w:name w:val="Spacer"/>
    <w:basedOn w:val="Normal"/>
    <w:rsid w:val="00DA6C84"/>
    <w:rPr>
      <w:sz w:val="2"/>
      <w:szCs w:val="2"/>
    </w:rPr>
  </w:style>
  <w:style w:type="character" w:customStyle="1" w:styleId="Small">
    <w:name w:val="Small"/>
    <w:basedOn w:val="DefaultParagraphFont"/>
    <w:rsid w:val="00DA6C84"/>
    <w:rPr>
      <w:sz w:val="16"/>
    </w:rPr>
  </w:style>
  <w:style w:type="paragraph" w:customStyle="1" w:styleId="WideTable">
    <w:name w:val="Wide Table"/>
    <w:basedOn w:val="Normal"/>
    <w:rsid w:val="00DA6C84"/>
    <w:pPr>
      <w:ind w:left="-1418"/>
    </w:pPr>
    <w:rPr>
      <w:sz w:val="2"/>
      <w:szCs w:val="2"/>
    </w:rPr>
  </w:style>
  <w:style w:type="character" w:styleId="PageNumber">
    <w:name w:val="page number"/>
    <w:basedOn w:val="DefaultParagraphFont"/>
    <w:rsid w:val="00DA6C84"/>
  </w:style>
  <w:style w:type="paragraph" w:styleId="Quote">
    <w:name w:val="Quote"/>
    <w:basedOn w:val="Heading1"/>
    <w:link w:val="QuoteChar"/>
    <w:qFormat/>
    <w:rsid w:val="00DA6C84"/>
    <w:rPr>
      <w:b w:val="0"/>
      <w:sz w:val="72"/>
      <w:szCs w:val="72"/>
      <w:lang w:val="en-NZ"/>
    </w:rPr>
  </w:style>
  <w:style w:type="character" w:customStyle="1" w:styleId="QuoteChar">
    <w:name w:val="Quote Char"/>
    <w:basedOn w:val="DefaultParagraphFont"/>
    <w:link w:val="Quote"/>
    <w:rsid w:val="00DA6C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6C84"/>
    <w:pPr>
      <w:pageBreakBefore/>
    </w:pPr>
  </w:style>
  <w:style w:type="paragraph" w:customStyle="1" w:styleId="Border">
    <w:name w:val="Border"/>
    <w:basedOn w:val="Normal"/>
    <w:qFormat/>
    <w:rsid w:val="00DA6C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6C84"/>
    <w:rPr>
      <w:b/>
      <w:bCs/>
      <w:i/>
      <w:iCs/>
      <w:color w:val="auto"/>
    </w:rPr>
  </w:style>
  <w:style w:type="paragraph" w:styleId="IntenseQuote">
    <w:name w:val="Intense Quote"/>
    <w:basedOn w:val="Normal"/>
    <w:next w:val="Normal"/>
    <w:link w:val="IntenseQuoteChar"/>
    <w:uiPriority w:val="30"/>
    <w:qFormat/>
    <w:rsid w:val="00DA6C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6C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6C84"/>
    <w:rPr>
      <w:smallCaps/>
      <w:color w:val="auto"/>
      <w:u w:val="single"/>
    </w:rPr>
  </w:style>
  <w:style w:type="character" w:styleId="IntenseReference">
    <w:name w:val="Intense Reference"/>
    <w:basedOn w:val="DefaultParagraphFont"/>
    <w:uiPriority w:val="32"/>
    <w:qFormat/>
    <w:rsid w:val="00DA6C84"/>
    <w:rPr>
      <w:b/>
      <w:bCs/>
      <w:smallCaps/>
      <w:color w:val="auto"/>
      <w:spacing w:val="5"/>
      <w:u w:val="single"/>
    </w:rPr>
  </w:style>
  <w:style w:type="paragraph" w:customStyle="1" w:styleId="2ColumnHeading">
    <w:name w:val="2Column Heading"/>
    <w:basedOn w:val="BodyText"/>
    <w:qFormat/>
    <w:rsid w:val="00DA6C84"/>
    <w:pPr>
      <w:spacing w:after="60"/>
      <w:ind w:left="-2268"/>
    </w:pPr>
    <w:rPr>
      <w:b/>
    </w:rPr>
  </w:style>
  <w:style w:type="paragraph" w:customStyle="1" w:styleId="Heading1TOC">
    <w:name w:val="Heading1 TOC"/>
    <w:basedOn w:val="Normal"/>
    <w:qFormat/>
    <w:rsid w:val="00DA6C84"/>
    <w:pPr>
      <w:spacing w:before="240" w:after="120"/>
    </w:pPr>
    <w:rPr>
      <w:rFonts w:ascii="Times New Roman" w:hAnsi="Times New Roman"/>
      <w:b/>
      <w:sz w:val="32"/>
    </w:rPr>
  </w:style>
  <w:style w:type="paragraph" w:customStyle="1" w:styleId="Heading2TOC">
    <w:name w:val="Heading2 TOC"/>
    <w:basedOn w:val="Normal"/>
    <w:qFormat/>
    <w:rsid w:val="00DA6C84"/>
    <w:pPr>
      <w:spacing w:before="240" w:after="60"/>
    </w:pPr>
    <w:rPr>
      <w:rFonts w:ascii="Times New Roman" w:hAnsi="Times New Roman"/>
      <w:b/>
      <w:sz w:val="28"/>
    </w:rPr>
  </w:style>
  <w:style w:type="character" w:customStyle="1" w:styleId="Underline">
    <w:name w:val="Underline"/>
    <w:basedOn w:val="DefaultParagraphFont"/>
    <w:qFormat/>
    <w:rsid w:val="00DA6C84"/>
    <w:rPr>
      <w:u w:val="single"/>
    </w:rPr>
  </w:style>
  <w:style w:type="character" w:customStyle="1" w:styleId="BoldandItalics">
    <w:name w:val="Bold and Italics"/>
    <w:qFormat/>
    <w:rsid w:val="00DA6C84"/>
    <w:rPr>
      <w:b/>
      <w:i/>
      <w:u w:val="none"/>
    </w:rPr>
  </w:style>
  <w:style w:type="paragraph" w:styleId="BalloonText">
    <w:name w:val="Balloon Text"/>
    <w:basedOn w:val="Normal"/>
    <w:link w:val="BalloonTextChar"/>
    <w:rsid w:val="00DA6C84"/>
    <w:rPr>
      <w:rFonts w:ascii="Tahoma" w:hAnsi="Tahoma" w:cs="Tahoma"/>
      <w:sz w:val="16"/>
      <w:szCs w:val="16"/>
    </w:rPr>
  </w:style>
  <w:style w:type="character" w:customStyle="1" w:styleId="BalloonTextChar">
    <w:name w:val="Balloon Text Char"/>
    <w:basedOn w:val="DefaultParagraphFont"/>
    <w:link w:val="BalloonText"/>
    <w:rsid w:val="00DA6C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6C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6C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6578</Characters>
  <Application>Microsoft Office Word</Application>
  <DocSecurity>0</DocSecurity>
  <Lines>246</Lines>
  <Paragraphs>120</Paragraphs>
  <ScaleCrop>false</ScaleCrop>
  <Company>Author-it Software Corporation Ltd.</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CHCCW402C Implement a case work strategy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2012-05-26T22:59:00Z</dcterms:created>
  <dcterms:modified xsi:type="dcterms:W3CDTF">2012-05-26T22:59:00Z</dcterms:modified>
</cp:coreProperties>
</file>