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3AE" w:rsidP="001523AE">
      <w:pPr>
        <w:pStyle w:val="Title"/>
      </w:pPr>
      <w:r>
        <w:fldChar w:fldCharType="begin"/>
      </w:r>
      <w:r>
        <w:instrText xml:space="preserve"> TITLE   \* MERGEFORMAT </w:instrText>
      </w:r>
      <w:r>
        <w:fldChar w:fldCharType="separate"/>
      </w:r>
      <w:r>
        <w:t>CHCCW301C Operate under a casework framework</w:t>
      </w:r>
      <w:r>
        <w:fldChar w:fldCharType="end"/>
      </w:r>
    </w:p>
    <w:p w:rsidR="001523AE" w:rsidP="001523AE">
      <w:pPr>
        <w:pStyle w:val="Version"/>
        <w:sectPr w:rsidSect="00006A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AF5" w:rsidP="00006AF5">
      <w:pPr>
        <w:pStyle w:val="SuperHeading"/>
      </w:pPr>
      <w:r w:rsidRPr="00006AF5">
        <w:t>CHCCW301C Operate under a casework framework</w:t>
      </w:r>
    </w:p>
    <w:p w:rsidR="00000000" w:rsidRPr="00006AF5" w:rsidP="00006AF5">
      <w:pPr>
        <w:pStyle w:val="Heading1"/>
      </w:pPr>
      <w:bookmarkStart w:id="1" w:name="O_268995"/>
      <w:bookmarkEnd w:id="1"/>
      <w:r w:rsidRPr="00006AF5">
        <w:t>Modification History</w:t>
      </w:r>
    </w:p>
    <w:p w:rsidR="00000000" w:rsidRPr="00006AF5" w:rsidP="00006AF5">
      <w:pPr>
        <w:pStyle w:val="BodyText"/>
      </w:pPr>
      <w:r w:rsidRPr="00006AF5">
        <w:t>Not Applicable</w:t>
      </w:r>
    </w:p>
    <w:p w:rsidR="00000000" w:rsidRPr="00006AF5" w:rsidP="00006AF5">
      <w:pPr>
        <w:pStyle w:val="AllowPageBreak"/>
      </w:pPr>
    </w:p>
    <w:p w:rsidR="00000000" w:rsidRPr="00006AF5" w:rsidP="00006AF5">
      <w:pPr>
        <w:pStyle w:val="Heading1"/>
      </w:pPr>
      <w:bookmarkStart w:id="2" w:name="O_195418"/>
      <w:bookmarkEnd w:id="2"/>
      <w:r w:rsidRPr="00006AF5">
        <w:t>Unit Descriptor</w:t>
      </w:r>
    </w:p>
    <w:tbl>
      <w:tblPr>
        <w:tblW w:w="0" w:type="auto"/>
        <w:tblLayout w:type="fixed"/>
        <w:tblCellMar>
          <w:left w:w="62" w:type="dxa"/>
          <w:right w:w="62" w:type="dxa"/>
        </w:tblCellMar>
        <w:tblLook w:val="0000"/>
      </w:tblPr>
      <w:tblGrid>
        <w:gridCol w:w="3338"/>
        <w:gridCol w:w="5218"/>
      </w:tblGrid>
      <w:tr w:rsidTr="001523A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006AF5" w:rsidP="00006AF5">
            <w:pPr>
              <w:pStyle w:val="BodyText"/>
            </w:pPr>
            <w:r w:rsidRPr="00006AF5">
              <w:t xml:space="preserve">This unit describes the knowledge and skills required to optimise the effectiveness of interaction </w:t>
            </w:r>
            <w:r w:rsidRPr="00006AF5">
              <w:t>with client by using appropriate skills to implement a case plan</w:t>
            </w:r>
          </w:p>
        </w:tc>
      </w:tr>
    </w:tbl>
    <w:p w:rsidR="001523AE" w:rsidP="00006AF5">
      <w:pPr>
        <w:pStyle w:val="BodyText"/>
      </w:pPr>
    </w:p>
    <w:p w:rsidR="001523AE" w:rsidP="00006AF5">
      <w:pPr>
        <w:pStyle w:val="BodyText"/>
      </w:pPr>
    </w:p>
    <w:p w:rsidR="00000000" w:rsidRPr="00006AF5" w:rsidP="00006AF5">
      <w:pPr>
        <w:pStyle w:val="Heading1"/>
      </w:pPr>
      <w:bookmarkStart w:id="3" w:name="O_195420"/>
      <w:bookmarkEnd w:id="3"/>
      <w:r w:rsidRPr="00006AF5">
        <w:t>Application of the Unit</w:t>
      </w:r>
    </w:p>
    <w:tbl>
      <w:tblPr>
        <w:tblW w:w="0" w:type="auto"/>
        <w:tblLayout w:type="fixed"/>
        <w:tblCellMar>
          <w:left w:w="62" w:type="dxa"/>
          <w:right w:w="62" w:type="dxa"/>
        </w:tblCellMar>
        <w:tblLook w:val="0000"/>
      </w:tblPr>
      <w:tblGrid>
        <w:gridCol w:w="3349"/>
        <w:gridCol w:w="5207"/>
      </w:tblGrid>
      <w:tr w:rsidTr="001523A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06AF5" w:rsidP="00006AF5">
            <w:pPr>
              <w:pStyle w:val="BodyText"/>
            </w:pPr>
            <w:r w:rsidRPr="00006AF5">
              <w:t>This unit may apply in a range of community service contexts</w:t>
            </w:r>
          </w:p>
        </w:tc>
      </w:tr>
    </w:tbl>
    <w:p w:rsidR="001523AE" w:rsidP="00006AF5">
      <w:pPr>
        <w:pStyle w:val="BodyText"/>
      </w:pPr>
    </w:p>
    <w:p w:rsidR="001523AE" w:rsidP="00006AF5">
      <w:pPr>
        <w:pStyle w:val="BodyText"/>
      </w:pPr>
    </w:p>
    <w:p w:rsidR="00000000" w:rsidRPr="00006AF5" w:rsidP="00006AF5">
      <w:pPr>
        <w:pStyle w:val="Heading1"/>
      </w:pPr>
      <w:bookmarkStart w:id="4" w:name="O_277255"/>
      <w:bookmarkEnd w:id="4"/>
      <w:r w:rsidRPr="00006AF5">
        <w:t>Licensing/Regulatory Information</w:t>
      </w:r>
    </w:p>
    <w:p w:rsidR="00000000" w:rsidRPr="00006AF5" w:rsidP="00006AF5">
      <w:pPr>
        <w:pStyle w:val="BodyText"/>
      </w:pPr>
      <w:r w:rsidRPr="00006AF5">
        <w:t>Not Applicable</w:t>
      </w:r>
    </w:p>
    <w:p w:rsidR="00000000" w:rsidRPr="00006AF5" w:rsidP="00006AF5">
      <w:pPr>
        <w:pStyle w:val="AllowPageBreak"/>
      </w:pPr>
    </w:p>
    <w:p w:rsidR="00000000" w:rsidRPr="00006AF5" w:rsidP="00006AF5">
      <w:pPr>
        <w:pStyle w:val="Heading1"/>
      </w:pPr>
      <w:bookmarkStart w:id="5" w:name="O_283107"/>
      <w:bookmarkEnd w:id="5"/>
      <w:r w:rsidRPr="00006AF5">
        <w:t>Pre-Requisites</w:t>
      </w:r>
    </w:p>
    <w:p w:rsidR="00000000" w:rsidRPr="00006AF5" w:rsidP="00006AF5">
      <w:pPr>
        <w:pStyle w:val="BodyText"/>
      </w:pPr>
      <w:r w:rsidRPr="00006AF5">
        <w:t>Not Applicable</w:t>
      </w:r>
    </w:p>
    <w:p w:rsidR="00000000" w:rsidRPr="00006AF5" w:rsidP="00006AF5">
      <w:pPr>
        <w:pStyle w:val="AllowPageBreak"/>
      </w:pPr>
    </w:p>
    <w:p w:rsidR="00000000" w:rsidRPr="00006AF5" w:rsidP="00006AF5">
      <w:pPr>
        <w:pStyle w:val="Heading1"/>
      </w:pPr>
      <w:bookmarkStart w:id="6" w:name="O_195419"/>
      <w:bookmarkEnd w:id="6"/>
      <w:r w:rsidRPr="00006AF5">
        <w:t>Employability Skills Information</w:t>
      </w:r>
    </w:p>
    <w:tbl>
      <w:tblPr>
        <w:tblW w:w="0" w:type="auto"/>
        <w:tblLayout w:type="fixed"/>
        <w:tblCellMar>
          <w:left w:w="62" w:type="dxa"/>
          <w:right w:w="62" w:type="dxa"/>
        </w:tblCellMar>
        <w:tblLook w:val="0000"/>
      </w:tblPr>
      <w:tblGrid>
        <w:gridCol w:w="3320"/>
        <w:gridCol w:w="5236"/>
      </w:tblGrid>
      <w:tr w:rsidTr="001523A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06AF5" w:rsidP="00006AF5">
            <w:pPr>
              <w:pStyle w:val="BodyText"/>
            </w:pPr>
            <w:r w:rsidRPr="00006AF5">
              <w:t>This unit contains Employability Skills</w:t>
            </w:r>
          </w:p>
        </w:tc>
      </w:tr>
    </w:tbl>
    <w:p w:rsidR="001523AE" w:rsidP="00006AF5">
      <w:pPr>
        <w:pStyle w:val="BodyText"/>
      </w:pPr>
    </w:p>
    <w:p w:rsidR="001523AE" w:rsidP="00006AF5">
      <w:pPr>
        <w:pStyle w:val="BodyText"/>
      </w:pPr>
    </w:p>
    <w:p w:rsidR="00000000" w:rsidRPr="00006AF5" w:rsidP="00006AF5">
      <w:pPr>
        <w:pStyle w:val="Heading1"/>
      </w:pPr>
      <w:bookmarkStart w:id="7" w:name="O_287041"/>
      <w:bookmarkEnd w:id="7"/>
      <w:r w:rsidRPr="00006AF5">
        <w:t>Elements and Performance Criteria Pre-Content</w:t>
      </w:r>
    </w:p>
    <w:tbl>
      <w:tblPr>
        <w:tblW w:w="0" w:type="auto"/>
        <w:tblLayout w:type="fixed"/>
        <w:tblCellMar>
          <w:left w:w="62" w:type="dxa"/>
          <w:right w:w="62" w:type="dxa"/>
        </w:tblCellMar>
        <w:tblLook w:val="0000"/>
      </w:tblPr>
      <w:tblGrid>
        <w:gridCol w:w="3369"/>
        <w:gridCol w:w="5702"/>
      </w:tblGrid>
      <w:tr w:rsidTr="00152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t>Elements define the essential out</w:t>
            </w:r>
            <w:r w:rsidRPr="00006AF5">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06AF5" w:rsidP="00006AF5">
            <w:pPr>
              <w:pStyle w:val="BodyText"/>
            </w:pPr>
            <w:r w:rsidRPr="00006AF5">
              <w:t xml:space="preserve">The Performance Criteria specify the level of performance required to demonstrate achievement of the Element. Terms in italics are elaborated in the Range Statement. </w:t>
            </w:r>
          </w:p>
        </w:tc>
      </w:tr>
    </w:tbl>
    <w:p w:rsidR="00000000" w:rsidRPr="00006AF5" w:rsidP="00006AF5">
      <w:pPr>
        <w:pStyle w:val="BodyText"/>
      </w:pPr>
    </w:p>
    <w:p w:rsidR="00000000" w:rsidRPr="00006AF5" w:rsidP="00006AF5">
      <w:pPr>
        <w:pStyle w:val="AllowPageBreak"/>
      </w:pPr>
    </w:p>
    <w:p w:rsidR="00000000" w:rsidRPr="00006AF5" w:rsidP="00006AF5">
      <w:pPr>
        <w:pStyle w:val="Heading1"/>
      </w:pPr>
      <w:bookmarkStart w:id="8" w:name="O_233708"/>
      <w:bookmarkEnd w:id="8"/>
      <w:r w:rsidRPr="00006AF5">
        <w:t>Elements and Performance Criteria</w:t>
      </w:r>
    </w:p>
    <w:tbl>
      <w:tblPr>
        <w:tblW w:w="0" w:type="auto"/>
        <w:tblLayout w:type="fixed"/>
        <w:tblCellMar>
          <w:left w:w="62" w:type="dxa"/>
          <w:right w:w="62" w:type="dxa"/>
        </w:tblCellMar>
        <w:tblLook w:val="0000"/>
      </w:tblPr>
      <w:tblGrid>
        <w:gridCol w:w="3369"/>
        <w:gridCol w:w="5702"/>
      </w:tblGrid>
      <w:tr w:rsidTr="001523A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06AF5" w:rsidP="00006AF5">
            <w:pPr>
              <w:pStyle w:val="BodyText"/>
            </w:pPr>
            <w:r w:rsidRPr="00006AF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SpecialBold"/>
              </w:rPr>
              <w:t>PERFORMANCE CRITERIA</w:t>
            </w:r>
          </w:p>
        </w:tc>
      </w:tr>
      <w:tr w:rsidTr="00152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6AF5">
            <w:pPr>
              <w:pStyle w:val="List"/>
              <w:rPr>
                <w:lang w:val="en-NZ"/>
              </w:rPr>
            </w:pPr>
            <w:r w:rsidRPr="00006AF5">
              <w:t>1.</w:t>
            </w:r>
            <w:r w:rsidRPr="00006AF5">
              <w:tab/>
            </w:r>
            <w:r w:rsidRPr="00006AF5">
              <w:rPr>
                <w:rStyle w:val="Emphasis"/>
              </w:rPr>
              <w:t>Establish an appropriate working relationship</w:t>
            </w:r>
            <w:r w:rsidRPr="00006AF5">
              <w:t xml:space="preserve"> with clients</w:t>
            </w:r>
          </w:p>
        </w:tc>
        <w:tc>
          <w:tcPr>
            <w:tcW w:w="5702" w:type="dxa"/>
            <w:tcBorders>
              <w:top w:val="nil"/>
              <w:left w:val="nil"/>
              <w:bottom w:val="nil"/>
              <w:right w:val="nil"/>
            </w:tcBorders>
            <w:tcMar>
              <w:top w:w="0" w:type="dxa"/>
              <w:left w:w="62" w:type="dxa"/>
              <w:bottom w:w="0" w:type="dxa"/>
              <w:right w:w="62" w:type="dxa"/>
            </w:tcMar>
          </w:tcPr>
          <w:p w:rsidR="00000000" w:rsidRPr="00006AF5" w:rsidP="00006AF5">
            <w:pPr>
              <w:pStyle w:val="BodyText"/>
            </w:pPr>
            <w:r w:rsidRPr="00006AF5">
              <w:t>1.1</w:t>
            </w:r>
            <w:r w:rsidRPr="00006AF5">
              <w:tab/>
              <w:t>Routinely utilise effective communication strategies to ensure:</w:t>
            </w:r>
          </w:p>
          <w:p w:rsidR="00000000" w:rsidRPr="00006AF5" w:rsidP="00006AF5">
            <w:pPr>
              <w:pStyle w:val="ListBullet2"/>
            </w:pPr>
            <w:r w:rsidRPr="00006AF5">
              <w:t>clients identify their needs</w:t>
            </w:r>
          </w:p>
          <w:p w:rsidR="00000000" w:rsidRPr="00006AF5" w:rsidP="00006AF5">
            <w:pPr>
              <w:pStyle w:val="ListBullet2"/>
            </w:pPr>
            <w:r w:rsidRPr="00006AF5">
              <w:t>individual and cultural differences are accommodated</w:t>
            </w:r>
          </w:p>
          <w:p w:rsidR="00000000" w:rsidRPr="00006AF5" w:rsidP="00006AF5">
            <w:pPr>
              <w:pStyle w:val="BodyText"/>
            </w:pPr>
            <w:r w:rsidRPr="00006AF5">
              <w:t>1.2</w:t>
            </w:r>
            <w:r w:rsidRPr="00006AF5">
              <w:tab/>
              <w:t>Define th</w:t>
            </w:r>
            <w:r w:rsidRPr="00006AF5">
              <w:t xml:space="preserve">e rights and responsibilities of clients and workers and establish and maintain appropriate boundaries </w:t>
            </w:r>
          </w:p>
          <w:p w:rsidR="00000000" w:rsidRPr="00006AF5" w:rsidP="00006AF5">
            <w:pPr>
              <w:pStyle w:val="BodyText"/>
            </w:pPr>
            <w:r w:rsidRPr="00006AF5">
              <w:t>1.3</w:t>
            </w:r>
            <w:r w:rsidRPr="00006AF5">
              <w:tab/>
              <w:t>Assist clients, where appropriate, to obtain counselling or communication skills training</w:t>
            </w:r>
          </w:p>
          <w:p w:rsidR="00000000" w:rsidRPr="00006AF5" w:rsidP="00006AF5">
            <w:pPr>
              <w:pStyle w:val="BodyText"/>
            </w:pPr>
            <w:r w:rsidRPr="00006AF5">
              <w:t>1.4</w:t>
            </w:r>
            <w:r w:rsidRPr="00006AF5">
              <w:tab/>
            </w:r>
            <w:r w:rsidRPr="00006AF5">
              <w:t>Identify client's information needs and agree and implement actions to satisfy these as appropriate</w:t>
            </w:r>
          </w:p>
          <w:p w:rsidR="00000000" w:rsidP="00006AF5">
            <w:pPr>
              <w:pStyle w:val="BodyText"/>
              <w:rPr>
                <w:lang w:val="en-NZ"/>
              </w:rPr>
            </w:pPr>
            <w:r w:rsidRPr="00006AF5">
              <w:t>1.5</w:t>
            </w:r>
            <w:r w:rsidRPr="00006AF5">
              <w:tab/>
              <w:t>Maximise interaction with clients by utilising appropriate communication, thoroughly exploring problems and possible solutions, and providing a supporti</w:t>
            </w:r>
            <w:r w:rsidRPr="00006AF5">
              <w:t>ve environment which encourages clients to take control of their lives</w:t>
            </w:r>
          </w:p>
        </w:tc>
      </w:tr>
      <w:tr w:rsidTr="00152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6AF5">
            <w:pPr>
              <w:pStyle w:val="List"/>
              <w:rPr>
                <w:lang w:val="en-NZ"/>
              </w:rPr>
            </w:pPr>
            <w:r w:rsidRPr="00006AF5">
              <w:t>2.</w:t>
            </w:r>
            <w:r w:rsidRPr="00006AF5">
              <w:tab/>
              <w:t>Uphold the rights and responsibilities of clients</w:t>
            </w:r>
          </w:p>
        </w:tc>
        <w:tc>
          <w:tcPr>
            <w:tcW w:w="5702" w:type="dxa"/>
            <w:tcBorders>
              <w:top w:val="nil"/>
              <w:left w:val="nil"/>
              <w:bottom w:val="nil"/>
              <w:right w:val="nil"/>
            </w:tcBorders>
            <w:tcMar>
              <w:top w:w="0" w:type="dxa"/>
              <w:left w:w="62" w:type="dxa"/>
              <w:bottom w:w="0" w:type="dxa"/>
              <w:right w:w="62" w:type="dxa"/>
            </w:tcMar>
          </w:tcPr>
          <w:p w:rsidR="00000000" w:rsidRPr="00006AF5" w:rsidP="00006AF5">
            <w:pPr>
              <w:pStyle w:val="BodyText"/>
            </w:pPr>
            <w:r w:rsidRPr="00006AF5">
              <w:t>2.1</w:t>
            </w:r>
            <w:r w:rsidRPr="00006AF5">
              <w:tab/>
              <w:t xml:space="preserve">Define and agree the rights of clients and the range of options for addressing these </w:t>
            </w:r>
          </w:p>
          <w:p w:rsidR="00000000" w:rsidRPr="00006AF5" w:rsidP="00006AF5">
            <w:pPr>
              <w:pStyle w:val="BodyText"/>
            </w:pPr>
            <w:r w:rsidRPr="00006AF5">
              <w:t>2.2</w:t>
            </w:r>
            <w:r w:rsidRPr="00006AF5">
              <w:tab/>
              <w:t>Discuss client responsibilities wi</w:t>
            </w:r>
            <w:r w:rsidRPr="00006AF5">
              <w:t>th each client to ensure common understanding</w:t>
            </w:r>
          </w:p>
          <w:p w:rsidR="00000000" w:rsidRPr="00006AF5" w:rsidP="00006AF5">
            <w:pPr>
              <w:pStyle w:val="BodyText"/>
            </w:pPr>
            <w:r w:rsidRPr="00006AF5">
              <w:t>2.3</w:t>
            </w:r>
            <w:r w:rsidRPr="00006AF5">
              <w:tab/>
              <w:t>Recognise and explain individual and cultural differences relating to rights and responsibilities, and identify strategies to deal with these</w:t>
            </w:r>
          </w:p>
          <w:p w:rsidR="00000000" w:rsidP="00006AF5">
            <w:pPr>
              <w:pStyle w:val="BodyText"/>
              <w:rPr>
                <w:lang w:val="en-NZ"/>
              </w:rPr>
            </w:pPr>
            <w:r w:rsidRPr="00006AF5">
              <w:t>2.4</w:t>
            </w:r>
            <w:r w:rsidRPr="00006AF5">
              <w:tab/>
              <w:t>Identify appropriate services required by the client and pla</w:t>
            </w:r>
            <w:r w:rsidRPr="00006AF5">
              <w:t>n their delivery in consultation with the client and other relevant people</w:t>
            </w:r>
          </w:p>
        </w:tc>
      </w:tr>
      <w:tr w:rsidTr="001523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06AF5" w:rsidP="00006AF5">
            <w:pPr>
              <w:pStyle w:val="BodyText"/>
            </w:pPr>
          </w:p>
        </w:tc>
      </w:tr>
    </w:tbl>
    <w:p w:rsidR="001523AE" w:rsidP="00006AF5">
      <w:pPr>
        <w:pStyle w:val="BodyText"/>
      </w:pPr>
    </w:p>
    <w:p w:rsidR="001523AE" w:rsidP="00006AF5">
      <w:pPr>
        <w:pStyle w:val="BodyText"/>
      </w:pPr>
    </w:p>
    <w:p w:rsidR="00000000" w:rsidRPr="00006AF5" w:rsidP="00006AF5">
      <w:pPr>
        <w:pStyle w:val="Heading1"/>
      </w:pPr>
      <w:bookmarkStart w:id="9" w:name="O_257658"/>
      <w:bookmarkEnd w:id="9"/>
      <w:r w:rsidRPr="00006AF5">
        <w:t>Required Skills and Knowledge</w:t>
      </w:r>
    </w:p>
    <w:tbl>
      <w:tblPr>
        <w:tblW w:w="0" w:type="auto"/>
        <w:tblLayout w:type="fixed"/>
        <w:tblCellMar>
          <w:left w:w="62" w:type="dxa"/>
          <w:right w:w="62" w:type="dxa"/>
        </w:tblCellMar>
        <w:tblLook w:val="0000"/>
      </w:tblPr>
      <w:tblGrid>
        <w:gridCol w:w="9072"/>
      </w:tblGrid>
      <w:tr w:rsidTr="001523A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SpecialBold"/>
              </w:rPr>
              <w:t>REQUIRED SKILLS AND KNOWLEDGE</w:t>
            </w:r>
          </w:p>
        </w:tc>
      </w:tr>
      <w:tr w:rsidTr="00152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t>This describes the essential skills and knowledge and their level required for this unit.</w:t>
            </w:r>
          </w:p>
        </w:tc>
      </w:tr>
      <w:tr w:rsidTr="00152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6AF5" w:rsidP="00006AF5">
            <w:pPr>
              <w:pStyle w:val="BodyText"/>
            </w:pPr>
            <w:r w:rsidRPr="00006AF5">
              <w:rPr>
                <w:rStyle w:val="Emphasis"/>
              </w:rPr>
              <w:t>Essential knowledge</w:t>
            </w:r>
            <w:r w:rsidRPr="00006AF5">
              <w:t>:</w:t>
            </w:r>
          </w:p>
          <w:p w:rsidR="00000000" w:rsidRPr="00006AF5" w:rsidP="00006AF5">
            <w:pPr>
              <w:pStyle w:val="BodyText"/>
            </w:pPr>
            <w:r w:rsidRPr="00006AF5">
              <w:t>The candidate must be able to demonstrate essential knowledge required to effectively do the task outlined in elements and performance criteria of this unit, manage the task and manage contingencies in the context of the identified wor</w:t>
            </w:r>
            <w:r w:rsidRPr="00006AF5">
              <w:t>k role</w:t>
            </w:r>
          </w:p>
          <w:p w:rsidR="00000000" w:rsidRPr="00006AF5" w:rsidP="00006AF5">
            <w:pPr>
              <w:pStyle w:val="BodyText"/>
            </w:pPr>
            <w:r w:rsidRPr="00006AF5">
              <w:t>These include knowledge of:</w:t>
            </w:r>
          </w:p>
          <w:p w:rsidR="00000000" w:rsidRPr="00006AF5" w:rsidP="00006AF5">
            <w:pPr>
              <w:pStyle w:val="ListBullet"/>
            </w:pPr>
            <w:r w:rsidRPr="00006AF5">
              <w:t>Communication techniques and models</w:t>
            </w:r>
          </w:p>
          <w:p w:rsidR="00000000" w:rsidRPr="00006AF5" w:rsidP="00006AF5">
            <w:pPr>
              <w:pStyle w:val="ListBullet"/>
            </w:pPr>
            <w:r w:rsidRPr="00006AF5">
              <w:t>Organisation policies, procedures and philosophies</w:t>
            </w:r>
          </w:p>
          <w:p w:rsidR="00000000" w:rsidRPr="00006AF5" w:rsidP="00006AF5">
            <w:pPr>
              <w:pStyle w:val="ListBullet"/>
            </w:pPr>
            <w:r w:rsidRPr="00006AF5">
              <w:t>Legislative and statutory requirements</w:t>
            </w:r>
          </w:p>
          <w:p w:rsidR="00000000" w:rsidRPr="00006AF5" w:rsidP="00006AF5">
            <w:pPr>
              <w:pStyle w:val="ListBullet"/>
            </w:pPr>
            <w:r w:rsidRPr="00006AF5">
              <w:t>Conventions on rights of children, young people, civil rights and basic human rights</w:t>
            </w:r>
          </w:p>
          <w:p w:rsidR="00000000" w:rsidRPr="00006AF5" w:rsidP="00006AF5">
            <w:pPr>
              <w:pStyle w:val="ListBullet"/>
            </w:pPr>
            <w:r w:rsidRPr="00006AF5">
              <w:t>Service protocols, processes and models</w:t>
            </w:r>
          </w:p>
          <w:p w:rsidR="00000000" w:rsidRPr="00006AF5" w:rsidP="00006AF5">
            <w:pPr>
              <w:pStyle w:val="ListBullet"/>
            </w:pPr>
            <w:r w:rsidRPr="00006AF5">
              <w:t>Basic counselling techniques</w:t>
            </w:r>
          </w:p>
          <w:p w:rsidR="00000000" w:rsidRPr="00006AF5" w:rsidP="00006AF5">
            <w:pPr>
              <w:pStyle w:val="ListBullet"/>
            </w:pPr>
            <w:r w:rsidRPr="00006AF5">
              <w:t>Basic information collection techniques</w:t>
            </w:r>
          </w:p>
          <w:p w:rsidR="00000000" w:rsidRPr="00006AF5" w:rsidP="00006AF5">
            <w:pPr>
              <w:pStyle w:val="ListBullet"/>
            </w:pPr>
            <w:r w:rsidRPr="00006AF5">
              <w:t>Client/worker relationship</w:t>
            </w:r>
          </w:p>
          <w:p w:rsidR="00000000" w:rsidRPr="00006AF5" w:rsidP="00006AF5">
            <w:pPr>
              <w:pStyle w:val="ListBullet"/>
            </w:pPr>
            <w:r w:rsidRPr="00006AF5">
              <w:t>Range of available services</w:t>
            </w:r>
          </w:p>
          <w:p w:rsidR="00000000" w:rsidRPr="00006AF5" w:rsidP="00006AF5">
            <w:pPr>
              <w:pStyle w:val="ListBullet"/>
            </w:pPr>
            <w:r w:rsidRPr="00006AF5">
              <w:t>Indicators of abuse and appropriate intervention strategies</w:t>
            </w:r>
          </w:p>
          <w:p w:rsidR="00000000" w:rsidP="00006AF5">
            <w:pPr>
              <w:pStyle w:val="ListBullet"/>
              <w:rPr>
                <w:lang w:val="en-NZ"/>
              </w:rPr>
            </w:pPr>
            <w:r w:rsidRPr="00006AF5">
              <w:t>Family structures and dynamics</w:t>
            </w:r>
          </w:p>
        </w:tc>
      </w:tr>
      <w:tr w:rsidTr="00152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6AF5" w:rsidP="00006AF5">
            <w:pPr>
              <w:pStyle w:val="BodyText"/>
            </w:pPr>
            <w:r w:rsidRPr="00006AF5">
              <w:rPr>
                <w:rStyle w:val="Emphasis"/>
              </w:rPr>
              <w:t>Essential skills</w:t>
            </w:r>
            <w:r w:rsidRPr="00006AF5">
              <w:t>:</w:t>
            </w:r>
          </w:p>
          <w:p w:rsidR="00000000" w:rsidRPr="00006AF5" w:rsidP="00006AF5">
            <w:pPr>
              <w:pStyle w:val="BodyText"/>
            </w:pPr>
            <w:r w:rsidRPr="00006AF5">
              <w:t>It is critical that the candidate demonstrate the ability to:</w:t>
            </w:r>
          </w:p>
          <w:p w:rsidR="00000000" w:rsidRPr="00006AF5" w:rsidP="00006AF5">
            <w:pPr>
              <w:pStyle w:val="ListBullet"/>
            </w:pPr>
            <w:r w:rsidRPr="00006AF5">
              <w:t>Facilitate communication of rights, responsibilities, limits and extents of roles and service provision</w:t>
            </w:r>
          </w:p>
          <w:p w:rsidR="00000000" w:rsidRPr="00006AF5" w:rsidP="00006AF5">
            <w:pPr>
              <w:pStyle w:val="ListBullet"/>
            </w:pPr>
            <w:r w:rsidRPr="00006AF5">
              <w:t>Observe and collect feedback about behaviour, actions, progress with goals</w:t>
            </w:r>
          </w:p>
          <w:p w:rsidR="00000000" w:rsidRPr="00006AF5" w:rsidP="00006AF5">
            <w:pPr>
              <w:pStyle w:val="ListBullet"/>
            </w:pPr>
            <w:r w:rsidRPr="00006AF5">
              <w:t>Identify limits of role and taking actions to contact appropriate people</w:t>
            </w:r>
          </w:p>
          <w:p w:rsidR="00000000" w:rsidRPr="00006AF5" w:rsidP="00006AF5">
            <w:pPr>
              <w:pStyle w:val="ListBullet"/>
            </w:pPr>
            <w:r w:rsidRPr="00006AF5">
              <w:t>Present information within an informal and formal setting</w:t>
            </w:r>
          </w:p>
          <w:p w:rsidR="00000000" w:rsidRPr="00006AF5" w:rsidP="00006AF5">
            <w:pPr>
              <w:pStyle w:val="ListBullet"/>
            </w:pPr>
            <w:r w:rsidRPr="00006AF5">
              <w:t>Apply knowledge related to organisation and legisl</w:t>
            </w:r>
            <w:r w:rsidRPr="00006AF5">
              <w:t>ative requirements</w:t>
            </w:r>
          </w:p>
          <w:p w:rsidR="00000000" w:rsidRPr="00006AF5" w:rsidP="00006AF5">
            <w:pPr>
              <w:pStyle w:val="BodyText"/>
            </w:pPr>
          </w:p>
          <w:p w:rsidR="00000000" w:rsidRPr="00006AF5" w:rsidP="00006AF5">
            <w:pPr>
              <w:pStyle w:val="BodyText"/>
            </w:pPr>
            <w:r w:rsidRPr="00006AF5">
              <w:t>In addition, the candidate must be able to effectively do the task outlined in elements and performance criteria of this unit, manage the task and manage contingencies in the context of the identified work role</w:t>
            </w:r>
          </w:p>
          <w:p w:rsidR="00000000" w:rsidRPr="00006AF5" w:rsidP="00006AF5">
            <w:pPr>
              <w:pStyle w:val="BodyText"/>
            </w:pPr>
            <w:r w:rsidRPr="00006AF5">
              <w:t>These include the ability</w:t>
            </w:r>
            <w:r w:rsidRPr="00006AF5">
              <w:t xml:space="preserve"> to:</w:t>
            </w:r>
          </w:p>
          <w:p w:rsidR="00000000" w:rsidRPr="00006AF5" w:rsidP="00006AF5">
            <w:pPr>
              <w:pStyle w:val="ListBullet"/>
            </w:pPr>
            <w:r w:rsidRPr="00006AF5">
              <w:t>Demonstrate application of skills in:</w:t>
            </w:r>
          </w:p>
          <w:p w:rsidR="00000000" w:rsidRPr="00006AF5" w:rsidP="00006AF5">
            <w:pPr>
              <w:pStyle w:val="ListBullet2"/>
            </w:pPr>
            <w:r w:rsidRPr="00006AF5">
              <w:t>communication and establishing rapport</w:t>
            </w:r>
          </w:p>
          <w:p w:rsidR="00000000" w:rsidRPr="00006AF5" w:rsidP="00006AF5">
            <w:pPr>
              <w:pStyle w:val="ListBullet2"/>
            </w:pPr>
            <w:r w:rsidRPr="00006AF5">
              <w:t>client assessment and behaviour observation</w:t>
            </w:r>
          </w:p>
          <w:p w:rsidR="00000000" w:rsidRPr="00006AF5" w:rsidP="00006AF5">
            <w:pPr>
              <w:pStyle w:val="ListBullet2"/>
            </w:pPr>
            <w:r w:rsidRPr="00006AF5">
              <w:t>determining and maintaining role boundaries</w:t>
            </w:r>
          </w:p>
          <w:p w:rsidR="00000000" w:rsidRPr="00006AF5" w:rsidP="00006AF5">
            <w:pPr>
              <w:pStyle w:val="ListBullet2"/>
            </w:pPr>
            <w:r w:rsidRPr="00006AF5">
              <w:t>use of personal and professional authority and influence to support or confront</w:t>
            </w:r>
          </w:p>
          <w:p w:rsidR="00000000" w:rsidRPr="00006AF5" w:rsidP="00006AF5">
            <w:pPr>
              <w:pStyle w:val="ListBullet2"/>
            </w:pPr>
            <w:r w:rsidRPr="00006AF5">
              <w:t>b</w:t>
            </w:r>
            <w:r w:rsidRPr="00006AF5">
              <w:t>ehaviour management</w:t>
            </w:r>
          </w:p>
          <w:p w:rsidR="00000000" w:rsidP="00006AF5">
            <w:pPr>
              <w:pStyle w:val="ListBullet2"/>
              <w:rPr>
                <w:lang w:val="en-NZ"/>
              </w:rPr>
            </w:pPr>
            <w:r w:rsidRPr="00006AF5">
              <w:t>stress management</w:t>
            </w:r>
          </w:p>
        </w:tc>
      </w:tr>
      <w:tr w:rsidTr="001523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6AF5" w:rsidP="00006AF5">
            <w:pPr>
              <w:pStyle w:val="BodyText"/>
            </w:pPr>
          </w:p>
        </w:tc>
      </w:tr>
    </w:tbl>
    <w:p w:rsidR="001523AE" w:rsidP="00006AF5">
      <w:pPr>
        <w:pStyle w:val="BodyText"/>
      </w:pPr>
    </w:p>
    <w:p w:rsidR="001523AE" w:rsidP="00006AF5">
      <w:pPr>
        <w:pStyle w:val="BodyText"/>
      </w:pPr>
    </w:p>
    <w:p w:rsidR="00000000" w:rsidRPr="00006AF5" w:rsidP="00006AF5">
      <w:pPr>
        <w:pStyle w:val="Heading1"/>
      </w:pPr>
      <w:bookmarkStart w:id="10" w:name="O_241692"/>
      <w:bookmarkEnd w:id="10"/>
      <w:r w:rsidRPr="00006AF5">
        <w:t>Evidence Guide</w:t>
      </w:r>
    </w:p>
    <w:tbl>
      <w:tblPr>
        <w:tblW w:w="0" w:type="auto"/>
        <w:tblLayout w:type="fixed"/>
        <w:tblCellMar>
          <w:left w:w="62" w:type="dxa"/>
          <w:right w:w="62" w:type="dxa"/>
        </w:tblCellMar>
        <w:tblLook w:val="0000"/>
      </w:tblPr>
      <w:tblGrid>
        <w:gridCol w:w="3402"/>
        <w:gridCol w:w="5670"/>
      </w:tblGrid>
      <w:tr w:rsidTr="001523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SpecialBold"/>
              </w:rPr>
              <w:t>EVIDENCE GUIDE</w:t>
            </w:r>
          </w:p>
        </w:tc>
      </w:tr>
      <w:tr w:rsidTr="00152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t xml:space="preserve">The evidence guide provides advice on assessment and must be read in conjunction with the Performance Criteria, Required Skills and Knowledge, </w:t>
            </w:r>
            <w:r w:rsidRPr="00006AF5">
              <w:t>the Range Statement and the Assessment Guidelines for this Training Package.</w:t>
            </w:r>
          </w:p>
        </w:tc>
      </w:tr>
      <w:tr w:rsidTr="00152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Emphasis"/>
              </w:rPr>
              <w:t>Critical aspects for assessment and evidence required to demonstrate this unit of competency</w:t>
            </w:r>
            <w:r w:rsidRPr="00006AF5">
              <w:t xml:space="preserve">: </w:t>
            </w:r>
          </w:p>
        </w:tc>
        <w:tc>
          <w:tcPr>
            <w:tcW w:w="5670" w:type="dxa"/>
            <w:tcBorders>
              <w:top w:val="nil"/>
              <w:left w:val="nil"/>
              <w:bottom w:val="nil"/>
              <w:right w:val="nil"/>
            </w:tcBorders>
            <w:tcMar>
              <w:top w:w="0" w:type="dxa"/>
              <w:left w:w="62" w:type="dxa"/>
              <w:bottom w:w="0" w:type="dxa"/>
              <w:right w:w="62" w:type="dxa"/>
            </w:tcMar>
          </w:tcPr>
          <w:p w:rsidR="00000000" w:rsidRPr="00006AF5" w:rsidP="00006AF5">
            <w:pPr>
              <w:pStyle w:val="ListBullet"/>
            </w:pPr>
            <w:r w:rsidRPr="00006AF5">
              <w:t>The individual being assessed must provide evidence of specified essential kno</w:t>
            </w:r>
            <w:r w:rsidRPr="00006AF5">
              <w:t>wledge as well as skills</w:t>
            </w:r>
          </w:p>
          <w:p w:rsidR="00000000" w:rsidP="00006AF5">
            <w:pPr>
              <w:pStyle w:val="ListBullet"/>
              <w:rPr>
                <w:lang w:val="en-NZ"/>
              </w:rPr>
            </w:pPr>
            <w:r w:rsidRPr="00006AF5">
              <w:t>This unit will be most appropriately assessed in the workplace or in a simulated workplace and under the normal range of workplace conditions</w:t>
            </w: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Emphasis"/>
              </w:rPr>
              <w:t>Access and equity considerations</w:t>
            </w:r>
            <w:r w:rsidRPr="00006AF5">
              <w:t>:</w:t>
            </w:r>
          </w:p>
        </w:tc>
        <w:tc>
          <w:tcPr>
            <w:tcW w:w="5670" w:type="dxa"/>
            <w:tcBorders>
              <w:top w:val="nil"/>
              <w:left w:val="nil"/>
              <w:bottom w:val="nil"/>
              <w:right w:val="nil"/>
            </w:tcBorders>
            <w:tcMar>
              <w:top w:w="0" w:type="dxa"/>
              <w:left w:w="62" w:type="dxa"/>
              <w:bottom w:w="0" w:type="dxa"/>
              <w:right w:w="62" w:type="dxa"/>
            </w:tcMar>
          </w:tcPr>
          <w:p w:rsidR="00000000" w:rsidRPr="00006AF5" w:rsidP="00006AF5">
            <w:pPr>
              <w:pStyle w:val="ListBullet"/>
            </w:pPr>
            <w:r w:rsidRPr="00006AF5">
              <w:t>All workers in community services should be aware of access, equity and human rights issues in relation to their own area of work</w:t>
            </w:r>
          </w:p>
          <w:p w:rsidR="00000000" w:rsidRPr="00006AF5" w:rsidP="00006AF5">
            <w:pPr>
              <w:pStyle w:val="ListBullet"/>
            </w:pPr>
            <w:r w:rsidRPr="00006AF5">
              <w:t xml:space="preserve">All workers should develop their ability to work in a culturally diverse environment </w:t>
            </w:r>
          </w:p>
          <w:p w:rsidR="00000000" w:rsidRPr="00006AF5" w:rsidP="00006AF5">
            <w:pPr>
              <w:pStyle w:val="ListBullet"/>
            </w:pPr>
            <w:r w:rsidRPr="00006AF5">
              <w:t>In recognition of particular issues faci</w:t>
            </w:r>
            <w:r w:rsidRPr="00006AF5">
              <w:t>ng Aboriginal and Torres Strait Islander communities, workers should be aware of cultural, historical and current issues impacting on Aboriginal and Torres Strait Islander people</w:t>
            </w:r>
          </w:p>
          <w:p w:rsidR="00000000" w:rsidP="00006AF5">
            <w:pPr>
              <w:pStyle w:val="ListBullet"/>
              <w:rPr>
                <w:lang w:val="en-NZ"/>
              </w:rPr>
            </w:pPr>
            <w:r w:rsidRPr="00006AF5">
              <w:t>Assessors and trainers must take into account relevant access and equity issu</w:t>
            </w:r>
            <w:r w:rsidRPr="00006AF5">
              <w:t>es, in particular relating to factors impacting on Aboriginal and/or Torres Strait Islander clients and communities</w:t>
            </w: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Emphasis"/>
              </w:rPr>
              <w:t>Context of and specific resources for assessment</w:t>
            </w:r>
            <w:r w:rsidRPr="00006AF5">
              <w:t xml:space="preserve">: </w:t>
            </w:r>
          </w:p>
        </w:tc>
        <w:tc>
          <w:tcPr>
            <w:tcW w:w="5670" w:type="dxa"/>
            <w:tcBorders>
              <w:top w:val="nil"/>
              <w:left w:val="nil"/>
              <w:bottom w:val="nil"/>
              <w:right w:val="nil"/>
            </w:tcBorders>
            <w:tcMar>
              <w:top w:w="0" w:type="dxa"/>
              <w:left w:w="62" w:type="dxa"/>
              <w:bottom w:w="0" w:type="dxa"/>
              <w:right w:w="62" w:type="dxa"/>
            </w:tcMar>
          </w:tcPr>
          <w:p w:rsidR="00000000" w:rsidRPr="00006AF5" w:rsidP="00006AF5">
            <w:pPr>
              <w:pStyle w:val="ListBullet"/>
            </w:pPr>
            <w:r w:rsidRPr="00006AF5">
              <w:t xml:space="preserve">This unit can be delivered and assessed independently, however holistic assessment </w:t>
            </w:r>
            <w:r w:rsidRPr="00006AF5">
              <w:t>practice with other community services units of competency is encouraged</w:t>
            </w:r>
          </w:p>
          <w:p w:rsidR="00000000" w:rsidRPr="00006AF5" w:rsidP="00006AF5">
            <w:pPr>
              <w:pStyle w:val="ListBullet"/>
            </w:pPr>
            <w:r w:rsidRPr="00006AF5">
              <w:t>Resources required for assessment of this unit include access to:</w:t>
            </w:r>
          </w:p>
          <w:p w:rsidR="00000000" w:rsidP="00006AF5">
            <w:pPr>
              <w:pStyle w:val="ListBullet2"/>
              <w:rPr>
                <w:lang w:val="en-NZ"/>
              </w:rPr>
            </w:pPr>
            <w:r w:rsidRPr="00006AF5">
              <w:t>an appropriate workplace where assessment can take place or simulation of realistic workplace setting for assessment</w:t>
            </w: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Emphasis"/>
              </w:rPr>
              <w:t>Method of assessment</w:t>
            </w:r>
            <w:r w:rsidRPr="00006AF5">
              <w:t>:</w:t>
            </w:r>
          </w:p>
        </w:tc>
        <w:tc>
          <w:tcPr>
            <w:tcW w:w="5670" w:type="dxa"/>
            <w:tcBorders>
              <w:top w:val="nil"/>
              <w:left w:val="nil"/>
              <w:bottom w:val="nil"/>
              <w:right w:val="nil"/>
            </w:tcBorders>
            <w:tcMar>
              <w:top w:w="0" w:type="dxa"/>
              <w:left w:w="62" w:type="dxa"/>
              <w:bottom w:w="0" w:type="dxa"/>
              <w:right w:w="62" w:type="dxa"/>
            </w:tcMar>
          </w:tcPr>
          <w:p w:rsidR="00000000" w:rsidP="00006AF5">
            <w:pPr>
              <w:pStyle w:val="ListBullet"/>
              <w:rPr>
                <w:lang w:val="en-NZ"/>
              </w:rPr>
            </w:pPr>
            <w:r w:rsidRPr="00006AF5">
              <w:t xml:space="preserve">Assessment may include observations, questioning or evidence gathered from the workplace </w:t>
            </w: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06AF5" w:rsidP="00006AF5">
            <w:pPr>
              <w:pStyle w:val="BodyText"/>
            </w:pPr>
          </w:p>
        </w:tc>
      </w:tr>
    </w:tbl>
    <w:p w:rsidR="001523AE" w:rsidP="00006AF5">
      <w:pPr>
        <w:pStyle w:val="BodyText"/>
      </w:pPr>
    </w:p>
    <w:p w:rsidR="001523AE" w:rsidP="00006AF5">
      <w:pPr>
        <w:pStyle w:val="BodyText"/>
      </w:pPr>
    </w:p>
    <w:p w:rsidR="00000000" w:rsidRPr="00006AF5" w:rsidP="00006AF5">
      <w:pPr>
        <w:pStyle w:val="Heading1"/>
      </w:pPr>
      <w:bookmarkStart w:id="11" w:name="O_249675"/>
      <w:bookmarkEnd w:id="11"/>
      <w:r w:rsidRPr="00006AF5">
        <w:t>Range Statement</w:t>
      </w:r>
    </w:p>
    <w:tbl>
      <w:tblPr>
        <w:tblW w:w="0" w:type="auto"/>
        <w:tblLayout w:type="fixed"/>
        <w:tblCellMar>
          <w:left w:w="62" w:type="dxa"/>
          <w:right w:w="62" w:type="dxa"/>
        </w:tblCellMar>
        <w:tblLook w:val="0000"/>
      </w:tblPr>
      <w:tblGrid>
        <w:gridCol w:w="3402"/>
        <w:gridCol w:w="5670"/>
      </w:tblGrid>
      <w:tr w:rsidTr="001523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SpecialBold"/>
              </w:rPr>
              <w:t>RANGE STATEMENT</w:t>
            </w:r>
          </w:p>
        </w:tc>
      </w:tr>
      <w:tr w:rsidTr="00152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t>The Range Statement relates to the unit of competency as a whole. I</w:t>
            </w:r>
            <w:r w:rsidRPr="00006AF5">
              <w:t>t allows for different work environments and situations that may affect performance. Add any essential operating conditions that may be present with training and assessment depending on the work situation, needs of the candidate, accessibility of the item,</w:t>
            </w:r>
            <w:r w:rsidRPr="00006AF5">
              <w:t xml:space="preserve"> and local industry and regional contexts.</w:t>
            </w: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Emphasis"/>
              </w:rPr>
              <w:t>Establish an appropriate working relationship</w:t>
            </w:r>
            <w:r w:rsidRPr="00006AF5">
              <w:t xml:space="preserve"> </w:t>
            </w:r>
            <w:r w:rsidRPr="00006AF5">
              <w:rPr>
                <w:rStyle w:val="Emphasis"/>
              </w:rPr>
              <w:t>will include contexts such as</w:t>
            </w:r>
            <w:r w:rsidRPr="00006AF5">
              <w:t>:</w:t>
            </w:r>
          </w:p>
        </w:tc>
        <w:tc>
          <w:tcPr>
            <w:tcW w:w="5670" w:type="dxa"/>
            <w:tcBorders>
              <w:top w:val="nil"/>
              <w:left w:val="nil"/>
              <w:bottom w:val="nil"/>
              <w:right w:val="nil"/>
            </w:tcBorders>
            <w:tcMar>
              <w:top w:w="0" w:type="dxa"/>
              <w:left w:w="62" w:type="dxa"/>
              <w:bottom w:w="0" w:type="dxa"/>
              <w:right w:w="62" w:type="dxa"/>
            </w:tcMar>
          </w:tcPr>
          <w:p w:rsidR="00000000" w:rsidRPr="00006AF5" w:rsidP="00006AF5">
            <w:pPr>
              <w:pStyle w:val="ListBullet"/>
            </w:pPr>
            <w:r w:rsidRPr="00006AF5">
              <w:t>Contact with a service on a voluntary or involuntary basis</w:t>
            </w:r>
          </w:p>
          <w:p w:rsidR="00000000" w:rsidRPr="00006AF5" w:rsidP="00006AF5">
            <w:pPr>
              <w:pStyle w:val="ListBullet"/>
            </w:pPr>
            <w:r w:rsidRPr="00006AF5">
              <w:t>Request for general or specific information</w:t>
            </w:r>
          </w:p>
          <w:p w:rsidR="00000000" w:rsidP="00006AF5">
            <w:pPr>
              <w:pStyle w:val="ListBullet"/>
              <w:rPr>
                <w:lang w:val="en-NZ"/>
              </w:rPr>
            </w:pPr>
            <w:r w:rsidRPr="00006AF5">
              <w:t>Pre, during and post intervention</w:t>
            </w: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6AF5">
            <w:pPr>
              <w:pStyle w:val="BodyText"/>
              <w:rPr>
                <w:lang w:val="en-NZ"/>
              </w:rPr>
            </w:pPr>
            <w:r w:rsidRPr="00006AF5">
              <w:rPr>
                <w:rStyle w:val="Emphasis"/>
              </w:rPr>
              <w:t>Establishing a relationship with clients will be carried out within requirements established by</w:t>
            </w:r>
            <w:r w:rsidRPr="00006AF5">
              <w:t>:</w:t>
            </w:r>
          </w:p>
        </w:tc>
        <w:tc>
          <w:tcPr>
            <w:tcW w:w="5670" w:type="dxa"/>
            <w:tcBorders>
              <w:top w:val="nil"/>
              <w:left w:val="nil"/>
              <w:bottom w:val="nil"/>
              <w:right w:val="nil"/>
            </w:tcBorders>
            <w:tcMar>
              <w:top w:w="0" w:type="dxa"/>
              <w:left w:w="62" w:type="dxa"/>
              <w:bottom w:w="0" w:type="dxa"/>
              <w:right w:w="62" w:type="dxa"/>
            </w:tcMar>
          </w:tcPr>
          <w:p w:rsidR="00000000" w:rsidRPr="00006AF5" w:rsidP="00006AF5">
            <w:pPr>
              <w:pStyle w:val="ListBullet"/>
            </w:pPr>
            <w:r w:rsidRPr="00006AF5">
              <w:t>Relevant international conventions on civil, human rights</w:t>
            </w:r>
          </w:p>
          <w:p w:rsidR="00000000" w:rsidRPr="00006AF5" w:rsidP="00006AF5">
            <w:pPr>
              <w:pStyle w:val="ListBullet"/>
            </w:pPr>
            <w:r w:rsidRPr="00006AF5">
              <w:t>Cultural protocols, taboos and systems</w:t>
            </w:r>
          </w:p>
          <w:p w:rsidR="00000000" w:rsidP="00006AF5">
            <w:pPr>
              <w:pStyle w:val="ListBullet"/>
              <w:rPr>
                <w:lang w:val="en-NZ"/>
              </w:rPr>
            </w:pPr>
            <w:r w:rsidRPr="00006AF5">
              <w:t>Organisation mission, p</w:t>
            </w:r>
            <w:r w:rsidRPr="00006AF5">
              <w:t>hilosophy and practices</w:t>
            </w:r>
          </w:p>
        </w:tc>
      </w:tr>
      <w:tr w:rsidTr="001523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06AF5" w:rsidP="00006AF5">
            <w:pPr>
              <w:pStyle w:val="BodyText"/>
            </w:pPr>
          </w:p>
        </w:tc>
      </w:tr>
    </w:tbl>
    <w:p w:rsidR="001523AE" w:rsidP="00006AF5">
      <w:pPr>
        <w:pStyle w:val="BodyText"/>
      </w:pPr>
    </w:p>
    <w:p w:rsidR="001523AE" w:rsidP="00006AF5">
      <w:pPr>
        <w:pStyle w:val="BodyText"/>
      </w:pPr>
    </w:p>
    <w:p w:rsidR="00000000" w:rsidRPr="00006AF5" w:rsidP="00006AF5">
      <w:pPr>
        <w:pStyle w:val="Heading1"/>
      </w:pPr>
      <w:bookmarkStart w:id="12" w:name="O_293980"/>
      <w:bookmarkEnd w:id="12"/>
      <w:r w:rsidRPr="00006AF5">
        <w:t>Unit Sector(s)</w:t>
      </w:r>
    </w:p>
    <w:p w:rsidR="00000000" w:rsidRPr="00006AF5" w:rsidP="00006AF5">
      <w:pPr>
        <w:pStyle w:val="BodyText"/>
      </w:pPr>
      <w:r w:rsidRPr="00006AF5">
        <w:t>Not Applicable</w:t>
      </w:r>
    </w:p>
    <w:p w:rsidR="00000000" w:rsidRPr="00006AF5" w:rsidP="00006AF5"/>
    <w:sectPr w:rsidSect="00006A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3AE" w:rsidP="001523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AE" w:rsidP="00006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23AE" w:rsidP="00006A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523AE" w:rsidP="00006A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3AE" w:rsidP="001523A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3AE" w:rsidP="00006AF5">
    <w:pPr>
      <w:pStyle w:val="Header"/>
      <w:framePr w:wrap="around"/>
    </w:pPr>
    <w:r>
      <w:fldChar w:fldCharType="begin"/>
    </w:r>
    <w:r>
      <w:instrText xml:space="preserve"> TITLE   \* MERGEFORMAT </w:instrText>
    </w:r>
    <w:r>
      <w:fldChar w:fldCharType="separate"/>
    </w:r>
    <w:r>
      <w:t>CHCCW301C Operate under a casework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23AE" w:rsidP="00006A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FC9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A7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B47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A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6AF5"/>
    <w:pPr>
      <w:spacing w:before="360" w:after="60"/>
      <w:outlineLvl w:val="0"/>
    </w:pPr>
    <w:rPr>
      <w:sz w:val="32"/>
    </w:rPr>
  </w:style>
  <w:style w:type="paragraph" w:styleId="Heading2">
    <w:name w:val="heading 2"/>
    <w:basedOn w:val="HeadingBase"/>
    <w:next w:val="BodyText"/>
    <w:link w:val="Heading2Char"/>
    <w:qFormat/>
    <w:rsid w:val="00006AF5"/>
    <w:pPr>
      <w:keepLines/>
      <w:spacing w:before="240" w:after="120"/>
      <w:outlineLvl w:val="1"/>
    </w:pPr>
    <w:rPr>
      <w:sz w:val="28"/>
      <w:szCs w:val="40"/>
    </w:rPr>
  </w:style>
  <w:style w:type="paragraph" w:styleId="Heading3">
    <w:name w:val="heading 3"/>
    <w:basedOn w:val="HeadingBase"/>
    <w:next w:val="BodyText"/>
    <w:link w:val="Heading3Char"/>
    <w:qFormat/>
    <w:rsid w:val="00006AF5"/>
    <w:pPr>
      <w:spacing w:before="180" w:after="120"/>
      <w:outlineLvl w:val="2"/>
    </w:pPr>
    <w:rPr>
      <w:spacing w:val="-10"/>
      <w:kern w:val="32"/>
    </w:rPr>
  </w:style>
  <w:style w:type="paragraph" w:styleId="Heading4">
    <w:name w:val="heading 4"/>
    <w:basedOn w:val="HeadingBase"/>
    <w:next w:val="BodyText"/>
    <w:link w:val="Heading4Char"/>
    <w:qFormat/>
    <w:rsid w:val="00006AF5"/>
    <w:pPr>
      <w:spacing w:before="160" w:after="120"/>
      <w:outlineLvl w:val="3"/>
    </w:pPr>
    <w:rPr>
      <w:sz w:val="22"/>
    </w:rPr>
  </w:style>
  <w:style w:type="paragraph" w:styleId="Heading5">
    <w:name w:val="heading 5"/>
    <w:basedOn w:val="HeadingBase"/>
    <w:next w:val="Normal"/>
    <w:link w:val="Heading5Char"/>
    <w:qFormat/>
    <w:rsid w:val="00006AF5"/>
    <w:pPr>
      <w:spacing w:before="80"/>
      <w:outlineLvl w:val="4"/>
    </w:pPr>
    <w:rPr>
      <w:color w:val="918585"/>
      <w:sz w:val="20"/>
    </w:rPr>
  </w:style>
  <w:style w:type="paragraph" w:styleId="Heading6">
    <w:name w:val="heading 6"/>
    <w:basedOn w:val="HeadingBase"/>
    <w:next w:val="Normal"/>
    <w:link w:val="Heading6Char"/>
    <w:qFormat/>
    <w:rsid w:val="00006AF5"/>
    <w:pPr>
      <w:spacing w:before="60"/>
      <w:outlineLvl w:val="5"/>
    </w:pPr>
    <w:rPr>
      <w:color w:val="918585"/>
      <w:sz w:val="20"/>
    </w:rPr>
  </w:style>
  <w:style w:type="paragraph" w:styleId="Heading7">
    <w:name w:val="heading 7"/>
    <w:basedOn w:val="Normal"/>
    <w:next w:val="Normal"/>
    <w:link w:val="Heading7Char"/>
    <w:qFormat/>
    <w:rsid w:val="00006AF5"/>
    <w:pPr>
      <w:ind w:left="720"/>
      <w:outlineLvl w:val="6"/>
    </w:pPr>
    <w:rPr>
      <w:i/>
    </w:rPr>
  </w:style>
  <w:style w:type="paragraph" w:styleId="Heading8">
    <w:name w:val="heading 8"/>
    <w:basedOn w:val="Normal"/>
    <w:next w:val="Normal"/>
    <w:link w:val="Heading8Char"/>
    <w:qFormat/>
    <w:rsid w:val="00006AF5"/>
    <w:pPr>
      <w:ind w:left="720"/>
      <w:outlineLvl w:val="7"/>
    </w:pPr>
    <w:rPr>
      <w:i/>
    </w:rPr>
  </w:style>
  <w:style w:type="paragraph" w:styleId="Heading9">
    <w:name w:val="heading 9"/>
    <w:basedOn w:val="Normal"/>
    <w:next w:val="Normal"/>
    <w:link w:val="Heading9Char"/>
    <w:qFormat/>
    <w:rsid w:val="00006AF5"/>
    <w:pPr>
      <w:ind w:left="720"/>
      <w:outlineLvl w:val="8"/>
    </w:pPr>
    <w:rPr>
      <w:i/>
    </w:rPr>
  </w:style>
  <w:style w:type="character" w:default="1" w:styleId="DefaultParagraphFont">
    <w:name w:val="Default Paragraph Font"/>
    <w:uiPriority w:val="1"/>
    <w:unhideWhenUsed/>
    <w:rsid w:val="00006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AF5"/>
  </w:style>
  <w:style w:type="character" w:customStyle="1" w:styleId="Heading1Char">
    <w:name w:val="Heading 1 Char"/>
    <w:link w:val="Heading1"/>
    <w:rsid w:val="00006AF5"/>
    <w:rPr>
      <w:rFonts w:ascii="Times New Roman" w:eastAsia="Times New Roman" w:hAnsi="Times New Roman" w:cs="Times New Roman"/>
      <w:b/>
      <w:sz w:val="32"/>
      <w:szCs w:val="20"/>
      <w:lang w:eastAsia="en-US"/>
    </w:rPr>
  </w:style>
  <w:style w:type="paragraph" w:styleId="BodyText">
    <w:name w:val="Body Text"/>
    <w:basedOn w:val="Normal"/>
    <w:link w:val="BodyTextChar"/>
    <w:rsid w:val="00006AF5"/>
    <w:pPr>
      <w:spacing w:before="120" w:after="120"/>
      <w:contextualSpacing/>
    </w:pPr>
    <w:rPr>
      <w:rFonts w:ascii="Times New Roman" w:hAnsi="Times New Roman"/>
      <w:sz w:val="24"/>
      <w:szCs w:val="22"/>
    </w:rPr>
  </w:style>
  <w:style w:type="character" w:customStyle="1" w:styleId="BodyTextChar">
    <w:name w:val="Body Text Char"/>
    <w:link w:val="BodyText"/>
    <w:rsid w:val="00006AF5"/>
    <w:rPr>
      <w:rFonts w:ascii="Times New Roman" w:eastAsia="Times New Roman" w:hAnsi="Times New Roman" w:cs="Times New Roman"/>
      <w:sz w:val="24"/>
      <w:lang w:val="en-US" w:eastAsia="en-US"/>
    </w:rPr>
  </w:style>
  <w:style w:type="paragraph" w:styleId="Footer">
    <w:name w:val="footer"/>
    <w:basedOn w:val="Normal"/>
    <w:link w:val="FooterChar"/>
    <w:rsid w:val="00006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06AF5"/>
    <w:rPr>
      <w:rFonts w:ascii="Times New Roman" w:eastAsia="Times New Roman" w:hAnsi="Times New Roman" w:cs="Times New Roman"/>
      <w:sz w:val="16"/>
      <w:lang w:val="en-US" w:eastAsia="en-US"/>
    </w:rPr>
  </w:style>
  <w:style w:type="paragraph" w:styleId="List">
    <w:name w:val="List"/>
    <w:basedOn w:val="BodyText"/>
    <w:next w:val="BodyText"/>
    <w:rsid w:val="00006AF5"/>
    <w:pPr>
      <w:tabs>
        <w:tab w:val="left" w:pos="340"/>
      </w:tabs>
      <w:spacing w:before="60" w:after="60"/>
      <w:ind w:left="340" w:hanging="340"/>
    </w:pPr>
  </w:style>
  <w:style w:type="paragraph" w:styleId="ListBullet">
    <w:name w:val="List Bullet"/>
    <w:basedOn w:val="List"/>
    <w:rsid w:val="00006AF5"/>
    <w:pPr>
      <w:numPr>
        <w:numId w:val="13"/>
      </w:numPr>
      <w:tabs>
        <w:tab w:val="clear" w:pos="340"/>
      </w:tabs>
      <w:spacing w:before="40" w:after="40"/>
    </w:pPr>
  </w:style>
  <w:style w:type="character" w:customStyle="1" w:styleId="SpecialBold">
    <w:name w:val="Special Bold"/>
    <w:rsid w:val="00006AF5"/>
    <w:rPr>
      <w:b/>
      <w:spacing w:val="0"/>
    </w:rPr>
  </w:style>
  <w:style w:type="paragraph" w:styleId="ListBullet2">
    <w:name w:val="List Bullet 2"/>
    <w:basedOn w:val="List2"/>
    <w:rsid w:val="00006AF5"/>
    <w:pPr>
      <w:numPr>
        <w:numId w:val="14"/>
      </w:numPr>
      <w:tabs>
        <w:tab w:val="clear" w:pos="680"/>
      </w:tabs>
    </w:pPr>
  </w:style>
  <w:style w:type="paragraph" w:styleId="Header">
    <w:name w:val="header"/>
    <w:basedOn w:val="Normal"/>
    <w:link w:val="HeaderChar"/>
    <w:rsid w:val="00006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06AF5"/>
    <w:rPr>
      <w:rFonts w:ascii="Times New Roman" w:eastAsia="Times New Roman" w:hAnsi="Times New Roman" w:cs="Times New Roman"/>
      <w:sz w:val="16"/>
      <w:szCs w:val="20"/>
      <w:lang w:val="en-GB" w:eastAsia="en-US"/>
    </w:rPr>
  </w:style>
  <w:style w:type="character" w:styleId="Emphasis">
    <w:name w:val="Emphasis"/>
    <w:qFormat/>
    <w:rsid w:val="00006AF5"/>
    <w:rPr>
      <w:i/>
    </w:rPr>
  </w:style>
  <w:style w:type="paragraph" w:customStyle="1" w:styleId="SuperHeading">
    <w:name w:val="SuperHeading"/>
    <w:basedOn w:val="Normal"/>
    <w:rsid w:val="00006AF5"/>
    <w:pPr>
      <w:spacing w:before="240" w:after="120"/>
      <w:outlineLvl w:val="0"/>
    </w:pPr>
    <w:rPr>
      <w:rFonts w:ascii="Times New Roman" w:hAnsi="Times New Roman"/>
      <w:b/>
      <w:sz w:val="28"/>
    </w:rPr>
  </w:style>
  <w:style w:type="paragraph" w:customStyle="1" w:styleId="AllowPageBreak">
    <w:name w:val="AllowPageBreak"/>
    <w:rsid w:val="00006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06AF5"/>
    <w:rPr>
      <w:rFonts w:ascii="Times New Roman" w:eastAsia="Times New Roman" w:hAnsi="Times New Roman" w:cs="Times New Roman"/>
      <w:b/>
      <w:sz w:val="28"/>
      <w:szCs w:val="40"/>
      <w:lang w:eastAsia="en-US"/>
    </w:rPr>
  </w:style>
  <w:style w:type="character" w:customStyle="1" w:styleId="Heading3Char">
    <w:name w:val="Heading 3 Char"/>
    <w:link w:val="Heading3"/>
    <w:rsid w:val="00006A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06AF5"/>
    <w:rPr>
      <w:rFonts w:ascii="Times New Roman" w:eastAsia="Times New Roman" w:hAnsi="Times New Roman" w:cs="Times New Roman"/>
      <w:b/>
      <w:szCs w:val="20"/>
      <w:lang w:eastAsia="en-US"/>
    </w:rPr>
  </w:style>
  <w:style w:type="character" w:customStyle="1" w:styleId="Heading5Char">
    <w:name w:val="Heading 5 Char"/>
    <w:link w:val="Heading5"/>
    <w:rsid w:val="00006A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06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A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6A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6AF5"/>
    <w:rPr>
      <w:rFonts w:ascii="Courier New" w:eastAsia="Times New Roman" w:hAnsi="Courier New" w:cs="Times New Roman"/>
      <w:i/>
      <w:szCs w:val="20"/>
      <w:lang w:val="en-US" w:eastAsia="en-US"/>
    </w:rPr>
  </w:style>
  <w:style w:type="paragraph" w:customStyle="1" w:styleId="HeadingBase">
    <w:name w:val="Heading Base"/>
    <w:rsid w:val="00006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AF5"/>
    <w:pPr>
      <w:tabs>
        <w:tab w:val="right" w:leader="dot" w:pos="9072"/>
      </w:tabs>
      <w:ind w:left="567"/>
    </w:pPr>
    <w:rPr>
      <w:szCs w:val="22"/>
    </w:rPr>
  </w:style>
  <w:style w:type="paragraph" w:customStyle="1" w:styleId="TOCBase">
    <w:name w:val="TOC Base"/>
    <w:rsid w:val="00006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AF5"/>
    <w:pPr>
      <w:tabs>
        <w:tab w:val="right" w:leader="dot" w:pos="9072"/>
      </w:tabs>
      <w:spacing w:before="40" w:after="40"/>
      <w:ind w:left="284"/>
    </w:pPr>
    <w:rPr>
      <w:rFonts w:ascii="Times New Roman" w:hAnsi="Times New Roman"/>
    </w:rPr>
  </w:style>
  <w:style w:type="paragraph" w:styleId="TOC1">
    <w:name w:val="toc 1"/>
    <w:basedOn w:val="TOCBase"/>
    <w:next w:val="Normal"/>
    <w:rsid w:val="00006A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6AF5"/>
    <w:pPr>
      <w:spacing w:before="5040"/>
      <w:jc w:val="center"/>
    </w:pPr>
    <w:rPr>
      <w:sz w:val="48"/>
      <w:szCs w:val="72"/>
      <w:lang w:val="en-US"/>
    </w:rPr>
  </w:style>
  <w:style w:type="character" w:customStyle="1" w:styleId="TitleChar">
    <w:name w:val="Title Char"/>
    <w:link w:val="Title"/>
    <w:rsid w:val="00006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AF5"/>
    <w:pPr>
      <w:tabs>
        <w:tab w:val="left" w:pos="3600"/>
        <w:tab w:val="left" w:pos="3958"/>
      </w:tabs>
    </w:pPr>
  </w:style>
  <w:style w:type="paragraph" w:customStyle="1" w:styleId="Note">
    <w:name w:val="Note"/>
    <w:basedOn w:val="BodyText"/>
    <w:rsid w:val="00006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AF5"/>
    <w:pPr>
      <w:framePr w:wrap="auto" w:hAnchor="text" w:y="6049"/>
    </w:pPr>
    <w:rPr>
      <w:color w:val="000000"/>
      <w:sz w:val="40"/>
    </w:rPr>
  </w:style>
  <w:style w:type="paragraph" w:customStyle="1" w:styleId="TOCTitle">
    <w:name w:val="TOCTitle"/>
    <w:basedOn w:val="Heading1"/>
    <w:rsid w:val="00006AF5"/>
    <w:pPr>
      <w:spacing w:after="240"/>
      <w:jc w:val="center"/>
      <w:outlineLvl w:val="9"/>
    </w:pPr>
    <w:rPr>
      <w:caps/>
    </w:rPr>
  </w:style>
  <w:style w:type="paragraph" w:customStyle="1" w:styleId="Version">
    <w:name w:val="Version"/>
    <w:rsid w:val="00006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AF5"/>
    <w:pPr>
      <w:keepNext w:val="0"/>
      <w:tabs>
        <w:tab w:val="right" w:pos="4176"/>
      </w:tabs>
      <w:ind w:left="198" w:hanging="198"/>
    </w:pPr>
    <w:rPr>
      <w:rFonts w:ascii="Garamond" w:hAnsi="Garamond"/>
    </w:rPr>
  </w:style>
  <w:style w:type="paragraph" w:styleId="IndexHeading">
    <w:name w:val="index heading"/>
    <w:basedOn w:val="Normal"/>
    <w:next w:val="Index1"/>
    <w:semiHidden/>
    <w:rsid w:val="00006AF5"/>
    <w:pPr>
      <w:spacing w:before="120" w:after="120"/>
    </w:pPr>
    <w:rPr>
      <w:rFonts w:ascii="Arial" w:hAnsi="Arial"/>
      <w:b/>
      <w:color w:val="918585"/>
      <w:sz w:val="24"/>
    </w:rPr>
  </w:style>
  <w:style w:type="paragraph" w:customStyle="1" w:styleId="Chapter">
    <w:name w:val="Chapter"/>
    <w:basedOn w:val="Normal"/>
    <w:rsid w:val="00006AF5"/>
    <w:pPr>
      <w:spacing w:before="240"/>
    </w:pPr>
    <w:rPr>
      <w:rFonts w:ascii="Times New Roman" w:hAnsi="Times New Roman"/>
      <w:smallCaps/>
      <w:spacing w:val="80"/>
      <w:sz w:val="28"/>
    </w:rPr>
  </w:style>
  <w:style w:type="paragraph" w:customStyle="1" w:styleId="InChapter">
    <w:name w:val="InChapter"/>
    <w:basedOn w:val="Heading3"/>
    <w:rsid w:val="00006AF5"/>
    <w:pPr>
      <w:spacing w:after="240"/>
      <w:outlineLvl w:val="9"/>
    </w:pPr>
    <w:rPr>
      <w:noProof/>
    </w:rPr>
  </w:style>
  <w:style w:type="paragraph" w:styleId="Index2">
    <w:name w:val="index 2"/>
    <w:basedOn w:val="Normal"/>
    <w:next w:val="Normal"/>
    <w:semiHidden/>
    <w:rsid w:val="00006AF5"/>
    <w:pPr>
      <w:tabs>
        <w:tab w:val="right" w:pos="4176"/>
      </w:tabs>
      <w:ind w:left="568" w:hanging="284"/>
    </w:pPr>
    <w:rPr>
      <w:rFonts w:ascii="Garamond" w:hAnsi="Garamond"/>
    </w:rPr>
  </w:style>
  <w:style w:type="paragraph" w:customStyle="1" w:styleId="Byline">
    <w:name w:val="Byline"/>
    <w:rsid w:val="00006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AF5"/>
    <w:pPr>
      <w:tabs>
        <w:tab w:val="clear" w:pos="3600"/>
        <w:tab w:val="clear" w:pos="3958"/>
      </w:tabs>
      <w:jc w:val="right"/>
    </w:pPr>
  </w:style>
  <w:style w:type="paragraph" w:styleId="Caption">
    <w:name w:val="caption"/>
    <w:basedOn w:val="BodyText"/>
    <w:next w:val="Normal"/>
    <w:qFormat/>
    <w:rsid w:val="00006AF5"/>
    <w:pPr>
      <w:framePr w:w="2268" w:hSpace="181" w:vSpace="181" w:wrap="around" w:vAnchor="text" w:hAnchor="page" w:x="1135" w:y="285" w:anchorLock="1"/>
    </w:pPr>
    <w:rPr>
      <w:i/>
    </w:rPr>
  </w:style>
  <w:style w:type="paragraph" w:customStyle="1" w:styleId="MiniTOCTitle">
    <w:name w:val="MiniTOCTitle"/>
    <w:basedOn w:val="Heading4"/>
    <w:rsid w:val="00006AF5"/>
    <w:pPr>
      <w:spacing w:before="240"/>
      <w:outlineLvl w:val="9"/>
    </w:pPr>
    <w:rPr>
      <w:noProof/>
      <w:sz w:val="24"/>
    </w:rPr>
  </w:style>
  <w:style w:type="paragraph" w:customStyle="1" w:styleId="MiniTOCItem">
    <w:name w:val="MiniTOCItem"/>
    <w:basedOn w:val="ListBullet"/>
    <w:rsid w:val="00006AF5"/>
    <w:pPr>
      <w:numPr>
        <w:numId w:val="0"/>
      </w:numPr>
      <w:tabs>
        <w:tab w:val="right" w:leader="dot" w:pos="6521"/>
      </w:tabs>
      <w:spacing w:before="0" w:after="0"/>
    </w:pPr>
  </w:style>
  <w:style w:type="paragraph" w:customStyle="1" w:styleId="TOFTitle">
    <w:name w:val="TOFTitle"/>
    <w:basedOn w:val="TOCTitle"/>
    <w:rsid w:val="00006AF5"/>
  </w:style>
  <w:style w:type="paragraph" w:styleId="TableofFigures">
    <w:name w:val="table of figures"/>
    <w:basedOn w:val="Normal"/>
    <w:next w:val="Normal"/>
    <w:semiHidden/>
    <w:rsid w:val="00006AF5"/>
    <w:pPr>
      <w:tabs>
        <w:tab w:val="right" w:leader="dot" w:pos="9072"/>
      </w:tabs>
      <w:ind w:left="970" w:hanging="403"/>
    </w:pPr>
    <w:rPr>
      <w:rFonts w:ascii="Times New Roman" w:hAnsi="Times New Roman"/>
      <w:b/>
    </w:rPr>
  </w:style>
  <w:style w:type="paragraph" w:styleId="ListNumber">
    <w:name w:val="List Number"/>
    <w:basedOn w:val="List"/>
    <w:rsid w:val="00006AF5"/>
    <w:pPr>
      <w:numPr>
        <w:numId w:val="11"/>
      </w:numPr>
    </w:pPr>
  </w:style>
  <w:style w:type="character" w:customStyle="1" w:styleId="WingdingSymbols">
    <w:name w:val="Wingding Symbols"/>
    <w:rsid w:val="00006AF5"/>
    <w:rPr>
      <w:rFonts w:ascii="Wingdings" w:hAnsi="Wingdings"/>
    </w:rPr>
  </w:style>
  <w:style w:type="paragraph" w:customStyle="1" w:styleId="TableHeading">
    <w:name w:val="Table Heading"/>
    <w:basedOn w:val="HeadingBase"/>
    <w:rsid w:val="00006AF5"/>
    <w:pPr>
      <w:keepLines/>
      <w:pBdr>
        <w:bottom w:val="single" w:sz="6" w:space="1" w:color="918585"/>
      </w:pBdr>
      <w:spacing w:before="240"/>
    </w:pPr>
  </w:style>
  <w:style w:type="character" w:customStyle="1" w:styleId="HotSpot">
    <w:name w:val="HotSpot"/>
    <w:rsid w:val="00006AF5"/>
    <w:rPr>
      <w:color w:val="0033CC"/>
      <w:u w:val="none"/>
    </w:rPr>
  </w:style>
  <w:style w:type="paragraph" w:customStyle="1" w:styleId="BodyTextRight">
    <w:name w:val="Body Text Right"/>
    <w:basedOn w:val="BodyText"/>
    <w:rsid w:val="00006AF5"/>
    <w:pPr>
      <w:spacing w:before="0" w:after="0"/>
      <w:jc w:val="right"/>
    </w:pPr>
  </w:style>
  <w:style w:type="paragraph" w:styleId="Index3">
    <w:name w:val="index 3"/>
    <w:basedOn w:val="ListNumber2"/>
    <w:next w:val="Normal"/>
    <w:semiHidden/>
    <w:rsid w:val="00006AF5"/>
    <w:pPr>
      <w:numPr>
        <w:numId w:val="0"/>
      </w:numPr>
      <w:tabs>
        <w:tab w:val="right" w:leader="dot" w:pos="4176"/>
      </w:tabs>
    </w:pPr>
  </w:style>
  <w:style w:type="paragraph" w:styleId="ListNumber2">
    <w:name w:val="List Number 2"/>
    <w:basedOn w:val="List2"/>
    <w:rsid w:val="00006AF5"/>
    <w:pPr>
      <w:numPr>
        <w:numId w:val="10"/>
      </w:numPr>
      <w:tabs>
        <w:tab w:val="clear" w:pos="1060"/>
      </w:tabs>
    </w:pPr>
  </w:style>
  <w:style w:type="paragraph" w:customStyle="1" w:styleId="MarginNote">
    <w:name w:val="Margin Note"/>
    <w:basedOn w:val="BodyText"/>
    <w:rsid w:val="00006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06A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6AF5"/>
    <w:rPr>
      <w:sz w:val="32"/>
    </w:rPr>
  </w:style>
  <w:style w:type="paragraph" w:customStyle="1" w:styleId="HeadingProcedure">
    <w:name w:val="Heading Procedure"/>
    <w:basedOn w:val="HeadingBase"/>
    <w:next w:val="Normal"/>
    <w:rsid w:val="00006AF5"/>
    <w:pPr>
      <w:tabs>
        <w:tab w:val="left" w:pos="0"/>
      </w:tabs>
      <w:spacing w:before="120" w:after="60"/>
    </w:pPr>
    <w:rPr>
      <w:i/>
      <w:color w:val="918585"/>
      <w:sz w:val="22"/>
    </w:rPr>
  </w:style>
  <w:style w:type="paragraph" w:customStyle="1" w:styleId="TableBodyText">
    <w:name w:val="Table Body Text"/>
    <w:basedOn w:val="BodyText"/>
    <w:rsid w:val="00006AF5"/>
    <w:pPr>
      <w:spacing w:before="60" w:after="60"/>
    </w:pPr>
  </w:style>
  <w:style w:type="paragraph" w:styleId="ListContinue">
    <w:name w:val="List Continue"/>
    <w:basedOn w:val="List"/>
    <w:rsid w:val="00006AF5"/>
    <w:pPr>
      <w:ind w:firstLine="0"/>
    </w:pPr>
  </w:style>
  <w:style w:type="paragraph" w:customStyle="1" w:styleId="ListNote">
    <w:name w:val="List Note"/>
    <w:basedOn w:val="List"/>
    <w:rsid w:val="00006AF5"/>
    <w:pPr>
      <w:pBdr>
        <w:top w:val="single" w:sz="6" w:space="2" w:color="918585"/>
        <w:bottom w:val="single" w:sz="6" w:space="2" w:color="918585"/>
      </w:pBdr>
      <w:tabs>
        <w:tab w:val="left" w:pos="1021"/>
      </w:tabs>
      <w:ind w:firstLine="0"/>
    </w:pPr>
  </w:style>
  <w:style w:type="paragraph" w:customStyle="1" w:styleId="Warning">
    <w:name w:val="Warning"/>
    <w:basedOn w:val="BodyText"/>
    <w:rsid w:val="00006AF5"/>
    <w:pPr>
      <w:shd w:val="clear" w:color="auto" w:fill="D9D9D9"/>
      <w:tabs>
        <w:tab w:val="left" w:pos="992"/>
      </w:tabs>
      <w:ind w:left="119" w:right="119"/>
    </w:pPr>
    <w:rPr>
      <w:sz w:val="20"/>
    </w:rPr>
  </w:style>
  <w:style w:type="paragraph" w:customStyle="1" w:styleId="MarginIcons">
    <w:name w:val="Margin Icons"/>
    <w:basedOn w:val="BodyText"/>
    <w:rsid w:val="00006A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06AF5"/>
    <w:rPr>
      <w:rFonts w:ascii="Courier New" w:hAnsi="Courier New"/>
    </w:rPr>
  </w:style>
  <w:style w:type="paragraph" w:customStyle="1" w:styleId="NoteBullet">
    <w:name w:val="Note Bullet"/>
    <w:basedOn w:val="Note"/>
    <w:rsid w:val="00006AF5"/>
    <w:pPr>
      <w:tabs>
        <w:tab w:val="clear" w:pos="680"/>
      </w:tabs>
      <w:spacing w:before="60" w:after="60"/>
    </w:pPr>
  </w:style>
  <w:style w:type="paragraph" w:customStyle="1" w:styleId="SubHeading2">
    <w:name w:val="SubHeading2"/>
    <w:basedOn w:val="HeadingBase"/>
    <w:rsid w:val="00006AF5"/>
    <w:pPr>
      <w:spacing w:before="240" w:after="60"/>
    </w:pPr>
    <w:rPr>
      <w:sz w:val="20"/>
    </w:rPr>
  </w:style>
  <w:style w:type="paragraph" w:customStyle="1" w:styleId="SubHeading1">
    <w:name w:val="SubHeading1"/>
    <w:basedOn w:val="HeadingBase"/>
    <w:rsid w:val="00006AF5"/>
    <w:pPr>
      <w:spacing w:before="240" w:after="60"/>
    </w:pPr>
    <w:rPr>
      <w:color w:val="918585"/>
      <w:sz w:val="22"/>
    </w:rPr>
  </w:style>
  <w:style w:type="paragraph" w:customStyle="1" w:styleId="SideHeading">
    <w:name w:val="Side Heading"/>
    <w:basedOn w:val="HeadingBase"/>
    <w:rsid w:val="00006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AF5"/>
    <w:pPr>
      <w:numPr>
        <w:numId w:val="12"/>
      </w:numPr>
    </w:pPr>
  </w:style>
  <w:style w:type="paragraph" w:styleId="PlainText">
    <w:name w:val="Plain Text"/>
    <w:basedOn w:val="Normal"/>
    <w:link w:val="PlainTextChar"/>
    <w:rsid w:val="00006AF5"/>
    <w:rPr>
      <w:sz w:val="20"/>
    </w:rPr>
  </w:style>
  <w:style w:type="character" w:customStyle="1" w:styleId="PlainTextChar">
    <w:name w:val="Plain Text Char"/>
    <w:basedOn w:val="DefaultParagraphFont"/>
    <w:link w:val="PlainText"/>
    <w:rsid w:val="00006AF5"/>
    <w:rPr>
      <w:rFonts w:ascii="Courier New" w:eastAsia="Times New Roman" w:hAnsi="Courier New" w:cs="Times New Roman"/>
      <w:sz w:val="20"/>
      <w:szCs w:val="20"/>
      <w:lang w:val="en-US" w:eastAsia="en-US"/>
    </w:rPr>
  </w:style>
  <w:style w:type="character" w:customStyle="1" w:styleId="MenuOption">
    <w:name w:val="Menu Option"/>
    <w:rsid w:val="00006AF5"/>
    <w:rPr>
      <w:b/>
      <w:smallCaps/>
    </w:rPr>
  </w:style>
  <w:style w:type="paragraph" w:customStyle="1" w:styleId="TableListNumber">
    <w:name w:val="Table List Number"/>
    <w:basedOn w:val="ListNumber"/>
    <w:rsid w:val="00006AF5"/>
    <w:pPr>
      <w:numPr>
        <w:numId w:val="0"/>
      </w:numPr>
    </w:pPr>
  </w:style>
  <w:style w:type="paragraph" w:styleId="TOC4">
    <w:name w:val="toc 4"/>
    <w:basedOn w:val="TOCBase"/>
    <w:next w:val="Normal"/>
    <w:semiHidden/>
    <w:rsid w:val="00006AF5"/>
    <w:pPr>
      <w:tabs>
        <w:tab w:val="right" w:leader="dot" w:pos="9071"/>
      </w:tabs>
      <w:ind w:left="1701"/>
    </w:pPr>
  </w:style>
  <w:style w:type="paragraph" w:customStyle="1" w:styleId="ListAlpha">
    <w:name w:val="List Alpha"/>
    <w:basedOn w:val="List"/>
    <w:rsid w:val="00006AF5"/>
    <w:pPr>
      <w:numPr>
        <w:numId w:val="9"/>
      </w:numPr>
    </w:pPr>
  </w:style>
  <w:style w:type="paragraph" w:customStyle="1" w:styleId="ListAlpha2">
    <w:name w:val="List Alpha 2"/>
    <w:basedOn w:val="List2"/>
    <w:rsid w:val="00006AF5"/>
    <w:pPr>
      <w:numPr>
        <w:numId w:val="8"/>
      </w:numPr>
    </w:pPr>
  </w:style>
  <w:style w:type="paragraph" w:styleId="List2">
    <w:name w:val="List 2"/>
    <w:basedOn w:val="BodyText"/>
    <w:rsid w:val="00006AF5"/>
    <w:pPr>
      <w:tabs>
        <w:tab w:val="left" w:pos="680"/>
      </w:tabs>
      <w:spacing w:before="60" w:after="60"/>
      <w:ind w:left="680" w:hanging="340"/>
    </w:pPr>
  </w:style>
  <w:style w:type="paragraph" w:styleId="List3">
    <w:name w:val="List 3"/>
    <w:basedOn w:val="BodyText"/>
    <w:rsid w:val="00006AF5"/>
    <w:pPr>
      <w:tabs>
        <w:tab w:val="left" w:pos="1021"/>
      </w:tabs>
      <w:spacing w:before="60" w:after="60"/>
      <w:ind w:left="1020" w:hanging="340"/>
    </w:pPr>
  </w:style>
  <w:style w:type="paragraph" w:styleId="List4">
    <w:name w:val="List 4"/>
    <w:basedOn w:val="BodyText"/>
    <w:rsid w:val="00006AF5"/>
    <w:pPr>
      <w:tabs>
        <w:tab w:val="left" w:pos="1361"/>
      </w:tabs>
      <w:spacing w:before="60" w:after="60"/>
      <w:ind w:left="1361" w:hanging="340"/>
    </w:pPr>
  </w:style>
  <w:style w:type="paragraph" w:styleId="List5">
    <w:name w:val="List 5"/>
    <w:basedOn w:val="BodyText"/>
    <w:rsid w:val="00006AF5"/>
    <w:pPr>
      <w:tabs>
        <w:tab w:val="left" w:pos="1701"/>
      </w:tabs>
      <w:spacing w:before="60" w:after="60"/>
      <w:ind w:left="1701" w:hanging="340"/>
    </w:pPr>
  </w:style>
  <w:style w:type="paragraph" w:styleId="ListBullet3">
    <w:name w:val="List Bullet 3"/>
    <w:basedOn w:val="List3"/>
    <w:rsid w:val="00006AF5"/>
    <w:pPr>
      <w:numPr>
        <w:numId w:val="15"/>
      </w:numPr>
      <w:tabs>
        <w:tab w:val="clear" w:pos="1021"/>
      </w:tabs>
      <w:ind w:left="1037" w:hanging="357"/>
    </w:pPr>
  </w:style>
  <w:style w:type="paragraph" w:styleId="ListBullet4">
    <w:name w:val="List Bullet 4"/>
    <w:basedOn w:val="List4"/>
    <w:rsid w:val="00006AF5"/>
    <w:pPr>
      <w:numPr>
        <w:numId w:val="3"/>
      </w:numPr>
    </w:pPr>
  </w:style>
  <w:style w:type="paragraph" w:styleId="ListBullet5">
    <w:name w:val="List Bullet 5"/>
    <w:basedOn w:val="List5"/>
    <w:rsid w:val="00006AF5"/>
    <w:pPr>
      <w:numPr>
        <w:numId w:val="4"/>
      </w:numPr>
    </w:pPr>
  </w:style>
  <w:style w:type="paragraph" w:styleId="ListContinue2">
    <w:name w:val="List Continue 2"/>
    <w:basedOn w:val="List2"/>
    <w:rsid w:val="00006AF5"/>
    <w:pPr>
      <w:ind w:firstLine="0"/>
    </w:pPr>
  </w:style>
  <w:style w:type="paragraph" w:styleId="ListContinue3">
    <w:name w:val="List Continue 3"/>
    <w:basedOn w:val="List3"/>
    <w:rsid w:val="00006AF5"/>
    <w:pPr>
      <w:ind w:left="1021" w:firstLine="0"/>
    </w:pPr>
  </w:style>
  <w:style w:type="paragraph" w:styleId="ListContinue4">
    <w:name w:val="List Continue 4"/>
    <w:basedOn w:val="List4"/>
    <w:rsid w:val="00006AF5"/>
    <w:pPr>
      <w:ind w:firstLine="0"/>
    </w:pPr>
  </w:style>
  <w:style w:type="paragraph" w:styleId="ListContinue5">
    <w:name w:val="List Continue 5"/>
    <w:basedOn w:val="List5"/>
    <w:rsid w:val="00006AF5"/>
    <w:pPr>
      <w:ind w:firstLine="0"/>
    </w:pPr>
  </w:style>
  <w:style w:type="paragraph" w:styleId="ListNumber3">
    <w:name w:val="List Number 3"/>
    <w:basedOn w:val="List3"/>
    <w:rsid w:val="00006AF5"/>
    <w:pPr>
      <w:numPr>
        <w:numId w:val="5"/>
      </w:numPr>
    </w:pPr>
  </w:style>
  <w:style w:type="paragraph" w:styleId="ListNumber4">
    <w:name w:val="List Number 4"/>
    <w:basedOn w:val="List4"/>
    <w:rsid w:val="00006AF5"/>
    <w:pPr>
      <w:numPr>
        <w:numId w:val="6"/>
      </w:numPr>
    </w:pPr>
  </w:style>
  <w:style w:type="paragraph" w:styleId="ListNumber5">
    <w:name w:val="List Number 5"/>
    <w:basedOn w:val="List5"/>
    <w:rsid w:val="00006AF5"/>
    <w:pPr>
      <w:numPr>
        <w:numId w:val="7"/>
      </w:numPr>
    </w:pPr>
  </w:style>
  <w:style w:type="paragraph" w:styleId="BlockText">
    <w:name w:val="Block Text"/>
    <w:basedOn w:val="Normal"/>
    <w:rsid w:val="00006AF5"/>
    <w:pPr>
      <w:spacing w:after="120"/>
      <w:ind w:left="1440" w:right="1440"/>
    </w:pPr>
  </w:style>
  <w:style w:type="character" w:customStyle="1" w:styleId="Subscript">
    <w:name w:val="Subscript"/>
    <w:rsid w:val="00006AF5"/>
    <w:rPr>
      <w:sz w:val="16"/>
      <w:vertAlign w:val="subscript"/>
    </w:rPr>
  </w:style>
  <w:style w:type="character" w:customStyle="1" w:styleId="Superscript">
    <w:name w:val="Superscript"/>
    <w:rsid w:val="00006AF5"/>
    <w:rPr>
      <w:sz w:val="16"/>
      <w:vertAlign w:val="superscript"/>
    </w:rPr>
  </w:style>
  <w:style w:type="character" w:customStyle="1" w:styleId="Symbols">
    <w:name w:val="Symbols"/>
    <w:rsid w:val="00006AF5"/>
    <w:rPr>
      <w:rFonts w:ascii="Symbol" w:hAnsi="Symbol"/>
    </w:rPr>
  </w:style>
  <w:style w:type="character" w:customStyle="1" w:styleId="MenuOptions">
    <w:name w:val="Menu Options"/>
    <w:rsid w:val="00006AF5"/>
    <w:rPr>
      <w:rFonts w:ascii="Arial Narrow" w:hAnsi="Arial Narrow"/>
      <w:smallCaps/>
    </w:rPr>
  </w:style>
  <w:style w:type="character" w:customStyle="1" w:styleId="Buttons">
    <w:name w:val="Buttons"/>
    <w:rsid w:val="00006AF5"/>
    <w:rPr>
      <w:b/>
    </w:rPr>
  </w:style>
  <w:style w:type="character" w:customStyle="1" w:styleId="Underlined">
    <w:name w:val="Underlined"/>
    <w:rsid w:val="00006AF5"/>
    <w:rPr>
      <w:u w:val="single"/>
    </w:rPr>
  </w:style>
  <w:style w:type="paragraph" w:customStyle="1" w:styleId="TableBodyTextRight">
    <w:name w:val="Table Body Text Right"/>
    <w:basedOn w:val="TableBodyText"/>
    <w:rsid w:val="00006AF5"/>
    <w:pPr>
      <w:widowControl w:val="0"/>
      <w:autoSpaceDE w:val="0"/>
      <w:autoSpaceDN w:val="0"/>
      <w:adjustRightInd w:val="0"/>
      <w:jc w:val="right"/>
    </w:pPr>
    <w:rPr>
      <w:rFonts w:cs="Arial"/>
      <w:szCs w:val="18"/>
    </w:rPr>
  </w:style>
  <w:style w:type="paragraph" w:customStyle="1" w:styleId="CopyrightText">
    <w:name w:val="Copyright Text"/>
    <w:basedOn w:val="BodyText"/>
    <w:rsid w:val="00006AF5"/>
    <w:rPr>
      <w:sz w:val="18"/>
    </w:rPr>
  </w:style>
  <w:style w:type="paragraph" w:customStyle="1" w:styleId="BodySmallRight">
    <w:name w:val="Body Small Right"/>
    <w:basedOn w:val="BodyTextRight"/>
    <w:rsid w:val="00006AF5"/>
    <w:rPr>
      <w:sz w:val="18"/>
      <w:szCs w:val="18"/>
    </w:rPr>
  </w:style>
  <w:style w:type="paragraph" w:customStyle="1" w:styleId="MarginEdition">
    <w:name w:val="Margin Edition"/>
    <w:basedOn w:val="MarginNote"/>
    <w:rsid w:val="00006AF5"/>
    <w:pPr>
      <w:spacing w:before="0" w:after="0"/>
    </w:pPr>
    <w:rPr>
      <w:rFonts w:ascii="Times New Roman" w:hAnsi="Times New Roman"/>
      <w:color w:val="999999"/>
    </w:rPr>
  </w:style>
  <w:style w:type="paragraph" w:customStyle="1" w:styleId="Spacer">
    <w:name w:val="Spacer"/>
    <w:basedOn w:val="Normal"/>
    <w:rsid w:val="00006AF5"/>
    <w:rPr>
      <w:sz w:val="2"/>
      <w:szCs w:val="2"/>
    </w:rPr>
  </w:style>
  <w:style w:type="character" w:customStyle="1" w:styleId="Small">
    <w:name w:val="Small"/>
    <w:rsid w:val="00006AF5"/>
    <w:rPr>
      <w:sz w:val="16"/>
    </w:rPr>
  </w:style>
  <w:style w:type="paragraph" w:customStyle="1" w:styleId="WideTable">
    <w:name w:val="Wide Table"/>
    <w:basedOn w:val="Normal"/>
    <w:rsid w:val="00006AF5"/>
    <w:pPr>
      <w:ind w:left="-1418"/>
    </w:pPr>
    <w:rPr>
      <w:sz w:val="2"/>
      <w:szCs w:val="2"/>
    </w:rPr>
  </w:style>
  <w:style w:type="character" w:styleId="PageNumber">
    <w:name w:val="page number"/>
    <w:rsid w:val="00006AF5"/>
  </w:style>
  <w:style w:type="paragraph" w:styleId="Quote">
    <w:name w:val="Quote"/>
    <w:basedOn w:val="Heading1"/>
    <w:link w:val="QuoteChar"/>
    <w:qFormat/>
    <w:rsid w:val="00006AF5"/>
    <w:rPr>
      <w:b w:val="0"/>
      <w:sz w:val="72"/>
      <w:szCs w:val="72"/>
      <w:lang w:val="en-NZ"/>
    </w:rPr>
  </w:style>
  <w:style w:type="character" w:customStyle="1" w:styleId="QuoteChar">
    <w:name w:val="Quote Char"/>
    <w:link w:val="Quote"/>
    <w:rsid w:val="00006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AF5"/>
    <w:pPr>
      <w:pageBreakBefore/>
    </w:pPr>
  </w:style>
  <w:style w:type="paragraph" w:customStyle="1" w:styleId="Border">
    <w:name w:val="Border"/>
    <w:basedOn w:val="Normal"/>
    <w:qFormat/>
    <w:rsid w:val="00006AF5"/>
    <w:pPr>
      <w:pBdr>
        <w:top w:val="single" w:sz="18" w:space="1" w:color="auto"/>
      </w:pBdr>
    </w:pPr>
    <w:rPr>
      <w:rFonts w:ascii="Times New Roman" w:hAnsi="Times New Roman"/>
      <w:color w:val="FFFFFF"/>
      <w:sz w:val="2"/>
    </w:rPr>
  </w:style>
  <w:style w:type="character" w:styleId="IntenseEmphasis">
    <w:name w:val="Intense Emphasis"/>
    <w:uiPriority w:val="21"/>
    <w:qFormat/>
    <w:rsid w:val="00006AF5"/>
    <w:rPr>
      <w:b/>
      <w:bCs/>
      <w:i/>
      <w:iCs/>
      <w:color w:val="auto"/>
    </w:rPr>
  </w:style>
  <w:style w:type="paragraph" w:styleId="IntenseQuote">
    <w:name w:val="Intense Quote"/>
    <w:basedOn w:val="Normal"/>
    <w:next w:val="Normal"/>
    <w:link w:val="IntenseQuoteChar"/>
    <w:uiPriority w:val="30"/>
    <w:qFormat/>
    <w:rsid w:val="00006A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06AF5"/>
    <w:rPr>
      <w:rFonts w:ascii="Courier New" w:eastAsia="Times New Roman" w:hAnsi="Courier New" w:cs="Times New Roman"/>
      <w:b/>
      <w:bCs/>
      <w:i/>
      <w:iCs/>
      <w:szCs w:val="20"/>
      <w:lang w:val="en-US" w:eastAsia="en-US"/>
    </w:rPr>
  </w:style>
  <w:style w:type="character" w:styleId="SubtleReference">
    <w:name w:val="Subtle Reference"/>
    <w:uiPriority w:val="31"/>
    <w:qFormat/>
    <w:rsid w:val="00006AF5"/>
    <w:rPr>
      <w:smallCaps/>
      <w:color w:val="auto"/>
      <w:u w:val="single"/>
    </w:rPr>
  </w:style>
  <w:style w:type="character" w:styleId="IntenseReference">
    <w:name w:val="Intense Reference"/>
    <w:uiPriority w:val="32"/>
    <w:qFormat/>
    <w:rsid w:val="00006AF5"/>
    <w:rPr>
      <w:b/>
      <w:bCs/>
      <w:smallCaps/>
      <w:color w:val="auto"/>
      <w:spacing w:val="5"/>
      <w:u w:val="single"/>
    </w:rPr>
  </w:style>
  <w:style w:type="paragraph" w:customStyle="1" w:styleId="2ColumnHeading">
    <w:name w:val="2Column Heading"/>
    <w:basedOn w:val="BodyText"/>
    <w:qFormat/>
    <w:rsid w:val="00006AF5"/>
    <w:pPr>
      <w:spacing w:after="60"/>
      <w:ind w:left="-2268"/>
    </w:pPr>
    <w:rPr>
      <w:b/>
    </w:rPr>
  </w:style>
  <w:style w:type="paragraph" w:customStyle="1" w:styleId="Heading1TOC">
    <w:name w:val="Heading1 TOC"/>
    <w:basedOn w:val="Normal"/>
    <w:qFormat/>
    <w:rsid w:val="00006AF5"/>
    <w:pPr>
      <w:spacing w:before="240" w:after="120"/>
    </w:pPr>
    <w:rPr>
      <w:rFonts w:ascii="Times New Roman" w:hAnsi="Times New Roman"/>
      <w:b/>
      <w:sz w:val="32"/>
    </w:rPr>
  </w:style>
  <w:style w:type="paragraph" w:customStyle="1" w:styleId="Heading2TOC">
    <w:name w:val="Heading2 TOC"/>
    <w:basedOn w:val="Normal"/>
    <w:qFormat/>
    <w:rsid w:val="00006AF5"/>
    <w:pPr>
      <w:spacing w:before="240" w:after="60"/>
    </w:pPr>
    <w:rPr>
      <w:rFonts w:ascii="Times New Roman" w:hAnsi="Times New Roman"/>
      <w:b/>
      <w:sz w:val="28"/>
    </w:rPr>
  </w:style>
  <w:style w:type="character" w:customStyle="1" w:styleId="Underline">
    <w:name w:val="Underline"/>
    <w:qFormat/>
    <w:rsid w:val="00006AF5"/>
    <w:rPr>
      <w:u w:val="single"/>
    </w:rPr>
  </w:style>
  <w:style w:type="character" w:customStyle="1" w:styleId="BoldandItalics">
    <w:name w:val="Bold and Italics"/>
    <w:qFormat/>
    <w:rsid w:val="00006AF5"/>
    <w:rPr>
      <w:b/>
      <w:i/>
      <w:u w:val="none"/>
    </w:rPr>
  </w:style>
  <w:style w:type="paragraph" w:styleId="BalloonText">
    <w:name w:val="Balloon Text"/>
    <w:basedOn w:val="Normal"/>
    <w:link w:val="BalloonTextChar"/>
    <w:rsid w:val="00006AF5"/>
    <w:rPr>
      <w:rFonts w:ascii="Tahoma" w:hAnsi="Tahoma" w:cs="Tahoma"/>
      <w:sz w:val="16"/>
      <w:szCs w:val="16"/>
    </w:rPr>
  </w:style>
  <w:style w:type="character" w:customStyle="1" w:styleId="BalloonTextChar">
    <w:name w:val="Balloon Text Char"/>
    <w:link w:val="BalloonText"/>
    <w:rsid w:val="00006A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6A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06A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934</Words>
  <Characters>5831</Characters>
  <Application>Microsoft Office Word</Application>
  <DocSecurity>0</DocSecurity>
  <Lines>216</Lines>
  <Paragraphs>100</Paragraphs>
  <ScaleCrop>false</ScaleCrop>
  <Company>Author-it Software Corporation Ltd.</Company>
  <LinksUpToDate>false</LinksUpToDate>
  <CharactersWithSpaces>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CHCCW301C Operate under a casework framework</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2012-05-26T22:59:00Z</dcterms:created>
  <dcterms:modified xsi:type="dcterms:W3CDTF">2012-05-26T22:59:00Z</dcterms:modified>
</cp:coreProperties>
</file>