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B5E11" w:rsidP="008B5E11">
      <w:pPr>
        <w:pStyle w:val="Title"/>
      </w:pPr>
      <w:r>
        <w:fldChar w:fldCharType="begin"/>
      </w:r>
      <w:r>
        <w:instrText xml:space="preserve"> TITLE   \* MERGEFORMAT </w:instrText>
      </w:r>
      <w:r>
        <w:fldChar w:fldCharType="separate"/>
      </w:r>
      <w:r>
        <w:t>CHCCSL510A Work effectively with relationship issues</w:t>
      </w:r>
      <w:r>
        <w:fldChar w:fldCharType="end"/>
      </w:r>
    </w:p>
    <w:p w:rsidR="008B5E11" w:rsidP="008B5E11">
      <w:pPr>
        <w:pStyle w:val="Version"/>
        <w:sectPr w:rsidSect="00B357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5731" w:rsidP="00B35731">
      <w:pPr>
        <w:pStyle w:val="SuperHeading"/>
      </w:pPr>
      <w:r w:rsidRPr="00B35731">
        <w:t>CHCCSL510A Work effectively with relationship issues</w:t>
      </w:r>
    </w:p>
    <w:p w:rsidR="00000000" w:rsidRPr="00B35731" w:rsidP="00B35731">
      <w:pPr>
        <w:pStyle w:val="Heading1"/>
      </w:pPr>
      <w:bookmarkStart w:id="1" w:name="O_268991"/>
      <w:bookmarkEnd w:id="1"/>
      <w:r w:rsidRPr="00B35731">
        <w:t>Modification History</w:t>
      </w:r>
    </w:p>
    <w:p w:rsidR="00000000" w:rsidRPr="00B35731" w:rsidP="00B35731">
      <w:pPr>
        <w:pStyle w:val="BodyText"/>
      </w:pPr>
      <w:r w:rsidRPr="00B35731">
        <w:t>Not Applicable</w:t>
      </w:r>
    </w:p>
    <w:p w:rsidR="00000000" w:rsidRPr="00B35731" w:rsidP="00B35731">
      <w:pPr>
        <w:pStyle w:val="AllowPageBreak"/>
      </w:pPr>
    </w:p>
    <w:p w:rsidR="00000000" w:rsidRPr="00B35731" w:rsidP="00B35731">
      <w:pPr>
        <w:pStyle w:val="Heading1"/>
      </w:pPr>
      <w:bookmarkStart w:id="2" w:name="O_195406"/>
      <w:bookmarkEnd w:id="2"/>
      <w:r w:rsidRPr="00B35731">
        <w:t>Unit Descriptor</w:t>
      </w:r>
    </w:p>
    <w:tbl>
      <w:tblPr>
        <w:tblW w:w="0" w:type="auto"/>
        <w:tblLayout w:type="fixed"/>
        <w:tblCellMar>
          <w:left w:w="62" w:type="dxa"/>
          <w:right w:w="62" w:type="dxa"/>
        </w:tblCellMar>
        <w:tblLook w:val="0000"/>
      </w:tblPr>
      <w:tblGrid>
        <w:gridCol w:w="3339"/>
        <w:gridCol w:w="5217"/>
      </w:tblGrid>
      <w:tr w:rsidTr="008B5E11">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B35731" w:rsidP="00B35731">
            <w:pPr>
              <w:pStyle w:val="BodyText"/>
            </w:pPr>
            <w:r w:rsidRPr="00B35731">
              <w:t xml:space="preserve">This unit describes the skills and knowledge required to analyse relationship function and </w:t>
            </w:r>
            <w:r w:rsidRPr="00B35731">
              <w:t>dysfunction and to apply techniques for developing healthy relationships</w:t>
            </w:r>
          </w:p>
        </w:tc>
      </w:tr>
    </w:tbl>
    <w:p w:rsidR="008B5E11" w:rsidP="00B35731">
      <w:pPr>
        <w:pStyle w:val="BodyText"/>
      </w:pPr>
    </w:p>
    <w:p w:rsidR="008B5E11" w:rsidP="00B35731">
      <w:pPr>
        <w:pStyle w:val="BodyText"/>
      </w:pPr>
    </w:p>
    <w:p w:rsidR="00000000" w:rsidRPr="00B35731" w:rsidP="00B35731">
      <w:pPr>
        <w:pStyle w:val="Heading1"/>
      </w:pPr>
      <w:bookmarkStart w:id="3" w:name="O_195408"/>
      <w:bookmarkEnd w:id="3"/>
      <w:r w:rsidRPr="00B35731">
        <w:t>Application of the Unit</w:t>
      </w:r>
    </w:p>
    <w:tbl>
      <w:tblPr>
        <w:tblW w:w="0" w:type="auto"/>
        <w:tblLayout w:type="fixed"/>
        <w:tblCellMar>
          <w:left w:w="62" w:type="dxa"/>
          <w:right w:w="62" w:type="dxa"/>
        </w:tblCellMar>
        <w:tblLook w:val="0000"/>
      </w:tblPr>
      <w:tblGrid>
        <w:gridCol w:w="3349"/>
        <w:gridCol w:w="5207"/>
      </w:tblGrid>
      <w:tr w:rsidTr="008B5E11">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B35731" w:rsidP="00B35731">
            <w:pPr>
              <w:pStyle w:val="BodyText"/>
            </w:pPr>
            <w:r w:rsidRPr="00B35731">
              <w:t>The skills and knowledge in this unit are to be applied in working with clients to address interpersonal relationship issues within a counselling context</w:t>
            </w:r>
          </w:p>
        </w:tc>
      </w:tr>
    </w:tbl>
    <w:p w:rsidR="008B5E11" w:rsidP="00B35731">
      <w:pPr>
        <w:pStyle w:val="BodyText"/>
      </w:pPr>
    </w:p>
    <w:p w:rsidR="008B5E11" w:rsidP="00B35731">
      <w:pPr>
        <w:pStyle w:val="BodyText"/>
      </w:pPr>
    </w:p>
    <w:p w:rsidR="00000000" w:rsidRPr="00B35731" w:rsidP="00B35731">
      <w:pPr>
        <w:pStyle w:val="Heading1"/>
      </w:pPr>
      <w:bookmarkStart w:id="4" w:name="O_277251"/>
      <w:bookmarkEnd w:id="4"/>
      <w:r w:rsidRPr="00B35731">
        <w:t>Licensing/Regulatory Information</w:t>
      </w:r>
    </w:p>
    <w:p w:rsidR="00000000" w:rsidRPr="00B35731" w:rsidP="00B35731">
      <w:pPr>
        <w:pStyle w:val="BodyText"/>
      </w:pPr>
      <w:r w:rsidRPr="00B35731">
        <w:t>Not Applicable</w:t>
      </w:r>
    </w:p>
    <w:p w:rsidR="00000000" w:rsidRPr="00B35731" w:rsidP="00B35731">
      <w:pPr>
        <w:pStyle w:val="AllowPageBreak"/>
      </w:pPr>
    </w:p>
    <w:p w:rsidR="00000000" w:rsidRPr="00B35731" w:rsidP="00B35731">
      <w:pPr>
        <w:pStyle w:val="Heading1"/>
      </w:pPr>
      <w:bookmarkStart w:id="5" w:name="O_283103"/>
      <w:bookmarkEnd w:id="5"/>
      <w:r w:rsidRPr="00B35731">
        <w:t>Pre-Requisites</w:t>
      </w:r>
    </w:p>
    <w:p w:rsidR="00000000" w:rsidRPr="00B35731" w:rsidP="00B35731">
      <w:pPr>
        <w:pStyle w:val="BodyText"/>
      </w:pPr>
      <w:r w:rsidRPr="00B35731">
        <w:t>Not Applicable</w:t>
      </w:r>
    </w:p>
    <w:p w:rsidR="00000000" w:rsidRPr="00B35731" w:rsidP="00B35731">
      <w:pPr>
        <w:pStyle w:val="AllowPageBreak"/>
      </w:pPr>
    </w:p>
    <w:p w:rsidR="00000000" w:rsidRPr="00B35731" w:rsidP="00B35731">
      <w:pPr>
        <w:pStyle w:val="Heading1"/>
      </w:pPr>
      <w:bookmarkStart w:id="6" w:name="O_195407"/>
      <w:bookmarkEnd w:id="6"/>
      <w:r w:rsidRPr="00B35731">
        <w:t>Employability Skills Information</w:t>
      </w:r>
    </w:p>
    <w:tbl>
      <w:tblPr>
        <w:tblW w:w="0" w:type="auto"/>
        <w:tblLayout w:type="fixed"/>
        <w:tblCellMar>
          <w:left w:w="62" w:type="dxa"/>
          <w:right w:w="62" w:type="dxa"/>
        </w:tblCellMar>
        <w:tblLook w:val="0000"/>
      </w:tblPr>
      <w:tblGrid>
        <w:gridCol w:w="3320"/>
        <w:gridCol w:w="5236"/>
      </w:tblGrid>
      <w:tr w:rsidTr="008B5E11">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B35731" w:rsidP="00B35731">
            <w:pPr>
              <w:pStyle w:val="BodyText"/>
            </w:pPr>
            <w:r w:rsidRPr="00B35731">
              <w:t>This unit contains Employability Skills</w:t>
            </w:r>
          </w:p>
        </w:tc>
      </w:tr>
    </w:tbl>
    <w:p w:rsidR="008B5E11" w:rsidP="00B35731">
      <w:pPr>
        <w:pStyle w:val="BodyText"/>
      </w:pPr>
    </w:p>
    <w:p w:rsidR="008B5E11" w:rsidP="00B35731">
      <w:pPr>
        <w:pStyle w:val="BodyText"/>
      </w:pPr>
    </w:p>
    <w:p w:rsidR="00000000" w:rsidRPr="00B35731" w:rsidP="00B35731">
      <w:pPr>
        <w:pStyle w:val="Heading1"/>
      </w:pPr>
      <w:bookmarkStart w:id="7" w:name="O_287037"/>
      <w:bookmarkEnd w:id="7"/>
      <w:r w:rsidRPr="00B35731">
        <w:t>Elements and Performance Criteria Pre-Content</w:t>
      </w:r>
    </w:p>
    <w:tbl>
      <w:tblPr>
        <w:tblW w:w="0" w:type="auto"/>
        <w:tblLayout w:type="fixed"/>
        <w:tblCellMar>
          <w:left w:w="62" w:type="dxa"/>
          <w:right w:w="62" w:type="dxa"/>
        </w:tblCellMar>
        <w:tblLook w:val="0000"/>
      </w:tblPr>
      <w:tblGrid>
        <w:gridCol w:w="3369"/>
        <w:gridCol w:w="5702"/>
      </w:tblGrid>
      <w:tr w:rsidTr="008B5E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B35731" w:rsidP="00B35731">
            <w:pPr>
              <w:pStyle w:val="BodyText"/>
            </w:pPr>
            <w:r w:rsidRPr="00B35731">
              <w:t xml:space="preserve">The Performance Criteria specify the level of performance required to demonstrate achievement of the Element. Terms in italics are elaborated in the Range Statement. </w:t>
            </w:r>
          </w:p>
        </w:tc>
      </w:tr>
    </w:tbl>
    <w:p w:rsidR="00000000" w:rsidRPr="00B35731" w:rsidP="00B35731">
      <w:pPr>
        <w:pStyle w:val="BodyText"/>
      </w:pPr>
    </w:p>
    <w:p w:rsidR="00000000" w:rsidRPr="00B35731" w:rsidP="00B35731">
      <w:pPr>
        <w:pStyle w:val="AllowPageBreak"/>
      </w:pPr>
    </w:p>
    <w:p w:rsidR="00000000" w:rsidRPr="00B35731" w:rsidP="00B35731">
      <w:pPr>
        <w:pStyle w:val="Heading1"/>
      </w:pPr>
      <w:bookmarkStart w:id="8" w:name="O_233704"/>
      <w:bookmarkEnd w:id="8"/>
      <w:r w:rsidRPr="00B35731">
        <w:t>Elements and Performance Criteria</w:t>
      </w:r>
    </w:p>
    <w:tbl>
      <w:tblPr>
        <w:tblW w:w="0" w:type="auto"/>
        <w:tblLayout w:type="fixed"/>
        <w:tblCellMar>
          <w:left w:w="62" w:type="dxa"/>
          <w:right w:w="62" w:type="dxa"/>
        </w:tblCellMar>
        <w:tblLook w:val="0000"/>
      </w:tblPr>
      <w:tblGrid>
        <w:gridCol w:w="3369"/>
        <w:gridCol w:w="5702"/>
      </w:tblGrid>
      <w:tr w:rsidTr="008B5E11">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B35731" w:rsidP="00B35731">
            <w:pPr>
              <w:pStyle w:val="BodyText"/>
            </w:pPr>
            <w:r w:rsidRPr="00B35731">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SpecialBold"/>
              </w:rPr>
              <w:t>PERFORMANCE CRITERIA</w:t>
            </w:r>
          </w:p>
        </w:tc>
      </w:tr>
      <w:tr w:rsidTr="008B5E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731">
            <w:pPr>
              <w:pStyle w:val="List"/>
              <w:rPr>
                <w:lang w:val="en-NZ"/>
              </w:rPr>
            </w:pPr>
            <w:r w:rsidRPr="00B35731">
              <w:t>1.</w:t>
            </w:r>
            <w:r w:rsidRPr="00B35731">
              <w:tab/>
            </w:r>
            <w:r w:rsidRPr="00B35731">
              <w:t>Establish causes of relationship dysfunction</w:t>
            </w:r>
          </w:p>
        </w:tc>
        <w:tc>
          <w:tcPr>
            <w:tcW w:w="5702" w:type="dxa"/>
            <w:tcBorders>
              <w:top w:val="nil"/>
              <w:left w:val="nil"/>
              <w:bottom w:val="nil"/>
              <w:right w:val="nil"/>
            </w:tcBorders>
            <w:tcMar>
              <w:top w:w="0" w:type="dxa"/>
              <w:left w:w="62" w:type="dxa"/>
              <w:bottom w:w="0" w:type="dxa"/>
              <w:right w:w="62" w:type="dxa"/>
            </w:tcMar>
          </w:tcPr>
          <w:p w:rsidR="00000000" w:rsidRPr="00B35731" w:rsidP="00B35731">
            <w:pPr>
              <w:pStyle w:val="BodyText"/>
            </w:pPr>
            <w:r w:rsidRPr="00B35731">
              <w:t>1.1</w:t>
            </w:r>
            <w:r w:rsidRPr="00B35731">
              <w:tab/>
              <w:t xml:space="preserve">Observe, identify and document </w:t>
            </w:r>
            <w:r w:rsidRPr="00B35731">
              <w:rPr>
                <w:rStyle w:val="Emphasis"/>
              </w:rPr>
              <w:t>behaviour patterns</w:t>
            </w:r>
            <w:r w:rsidRPr="00B35731">
              <w:t xml:space="preserve"> and </w:t>
            </w:r>
            <w:r w:rsidRPr="00B35731">
              <w:rPr>
                <w:rStyle w:val="Emphasis"/>
              </w:rPr>
              <w:t>roles</w:t>
            </w:r>
            <w:r w:rsidRPr="00B35731">
              <w:t xml:space="preserve"> in relationships</w:t>
            </w:r>
          </w:p>
          <w:p w:rsidR="00000000" w:rsidRPr="00B35731" w:rsidP="00B35731">
            <w:pPr>
              <w:pStyle w:val="BodyText"/>
            </w:pPr>
            <w:r w:rsidRPr="00B35731">
              <w:t>1.2</w:t>
            </w:r>
            <w:r w:rsidRPr="00B35731">
              <w:tab/>
              <w:t xml:space="preserve">Identify and document </w:t>
            </w:r>
            <w:r w:rsidRPr="00B35731">
              <w:rPr>
                <w:rStyle w:val="Emphasis"/>
              </w:rPr>
              <w:t>communication patterns</w:t>
            </w:r>
            <w:r w:rsidRPr="00B35731">
              <w:t xml:space="preserve"> in relationships</w:t>
            </w:r>
          </w:p>
          <w:p w:rsidR="00000000" w:rsidRPr="00B35731" w:rsidP="00B35731">
            <w:pPr>
              <w:pStyle w:val="BodyText"/>
            </w:pPr>
            <w:r w:rsidRPr="00B35731">
              <w:t>1.3</w:t>
            </w:r>
            <w:r w:rsidRPr="00B35731">
              <w:tab/>
              <w:t>Identify chronic patterns of behaviour</w:t>
            </w:r>
          </w:p>
          <w:p w:rsidR="00000000" w:rsidP="00B35731">
            <w:pPr>
              <w:pStyle w:val="BodyText"/>
              <w:rPr>
                <w:lang w:val="en-NZ"/>
              </w:rPr>
            </w:pPr>
            <w:r w:rsidRPr="00B35731">
              <w:t>1.4</w:t>
            </w:r>
            <w:r w:rsidRPr="00B35731">
              <w:tab/>
              <w:t xml:space="preserve">Identify </w:t>
            </w:r>
            <w:r w:rsidRPr="00B35731">
              <w:rPr>
                <w:rStyle w:val="Emphasis"/>
              </w:rPr>
              <w:t>crisis e</w:t>
            </w:r>
            <w:r w:rsidRPr="00B35731">
              <w:rPr>
                <w:rStyle w:val="Emphasis"/>
              </w:rPr>
              <w:t>vents</w:t>
            </w:r>
            <w:r w:rsidRPr="00B35731">
              <w:t xml:space="preserve"> in the context of counselling practice</w:t>
            </w:r>
          </w:p>
        </w:tc>
      </w:tr>
      <w:tr w:rsidTr="008B5E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731">
            <w:pPr>
              <w:pStyle w:val="List"/>
              <w:rPr>
                <w:lang w:val="en-NZ"/>
              </w:rPr>
            </w:pPr>
            <w:r w:rsidRPr="00B35731">
              <w:t>2.</w:t>
            </w:r>
            <w:r w:rsidRPr="00B35731">
              <w:tab/>
              <w:t>Address conflict resolution needs</w:t>
            </w:r>
          </w:p>
        </w:tc>
        <w:tc>
          <w:tcPr>
            <w:tcW w:w="5702" w:type="dxa"/>
            <w:tcBorders>
              <w:top w:val="nil"/>
              <w:left w:val="nil"/>
              <w:bottom w:val="nil"/>
              <w:right w:val="nil"/>
            </w:tcBorders>
            <w:tcMar>
              <w:top w:w="0" w:type="dxa"/>
              <w:left w:w="62" w:type="dxa"/>
              <w:bottom w:w="0" w:type="dxa"/>
              <w:right w:w="62" w:type="dxa"/>
            </w:tcMar>
          </w:tcPr>
          <w:p w:rsidR="00000000" w:rsidRPr="00B35731" w:rsidP="00B35731">
            <w:pPr>
              <w:pStyle w:val="BodyText"/>
            </w:pPr>
            <w:r w:rsidRPr="00B35731">
              <w:t>2.1</w:t>
            </w:r>
            <w:r w:rsidRPr="00B35731">
              <w:tab/>
              <w:t>Evaluate the effectiveness of different styles and techniques of communication</w:t>
            </w:r>
          </w:p>
          <w:p w:rsidR="00000000" w:rsidP="00B35731">
            <w:pPr>
              <w:pStyle w:val="BodyText"/>
              <w:rPr>
                <w:lang w:val="en-NZ"/>
              </w:rPr>
            </w:pPr>
            <w:r w:rsidRPr="00B35731">
              <w:t>2.2</w:t>
            </w:r>
            <w:r w:rsidRPr="00B35731">
              <w:tab/>
              <w:t>Apply therapeutic approaches to maximise conflict resolution</w:t>
            </w:r>
          </w:p>
        </w:tc>
      </w:tr>
      <w:tr w:rsidTr="008B5E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B35731">
            <w:pPr>
              <w:pStyle w:val="List"/>
              <w:rPr>
                <w:lang w:val="en-NZ"/>
              </w:rPr>
            </w:pPr>
            <w:r w:rsidRPr="00B35731">
              <w:t>3.</w:t>
            </w:r>
            <w:r w:rsidRPr="00B35731">
              <w:tab/>
            </w:r>
            <w:r w:rsidRPr="00B35731">
              <w:t>Apply referral processes and procedures, as appropriate</w:t>
            </w:r>
          </w:p>
        </w:tc>
        <w:tc>
          <w:tcPr>
            <w:tcW w:w="5702" w:type="dxa"/>
            <w:tcBorders>
              <w:top w:val="nil"/>
              <w:left w:val="nil"/>
              <w:bottom w:val="nil"/>
              <w:right w:val="nil"/>
            </w:tcBorders>
            <w:tcMar>
              <w:top w:w="0" w:type="dxa"/>
              <w:left w:w="62" w:type="dxa"/>
              <w:bottom w:w="0" w:type="dxa"/>
              <w:right w:w="62" w:type="dxa"/>
            </w:tcMar>
          </w:tcPr>
          <w:p w:rsidR="00000000" w:rsidRPr="00B35731" w:rsidP="00B35731">
            <w:pPr>
              <w:pStyle w:val="BodyText"/>
            </w:pPr>
            <w:r w:rsidRPr="00B35731">
              <w:t>3.1</w:t>
            </w:r>
            <w:r w:rsidRPr="00B35731">
              <w:tab/>
              <w:t>Identify and document the range of support services available in the community</w:t>
            </w:r>
          </w:p>
          <w:p w:rsidR="00000000" w:rsidRPr="00B35731" w:rsidP="00B35731">
            <w:pPr>
              <w:pStyle w:val="BodyText"/>
            </w:pPr>
            <w:r w:rsidRPr="00B35731">
              <w:t>3.2</w:t>
            </w:r>
            <w:r w:rsidRPr="00B35731">
              <w:tab/>
              <w:t>Identify and document appropriate referral opportunities to specific agencies or personnel as required</w:t>
            </w:r>
          </w:p>
          <w:p w:rsidR="00000000" w:rsidP="00B35731">
            <w:pPr>
              <w:pStyle w:val="BodyText"/>
              <w:rPr>
                <w:lang w:val="en-NZ"/>
              </w:rPr>
            </w:pPr>
            <w:r w:rsidRPr="00B35731">
              <w:t>3.3</w:t>
            </w:r>
            <w:r w:rsidRPr="00B35731">
              <w:tab/>
              <w:t>Develo</w:t>
            </w:r>
            <w:r w:rsidRPr="00B35731">
              <w:t>p referral documentation, including specific information</w:t>
            </w:r>
          </w:p>
        </w:tc>
      </w:tr>
      <w:tr w:rsidTr="008B5E11">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B35731" w:rsidP="00B35731">
            <w:pPr>
              <w:pStyle w:val="BodyText"/>
            </w:pPr>
          </w:p>
        </w:tc>
      </w:tr>
    </w:tbl>
    <w:p w:rsidR="008B5E11" w:rsidP="00B35731">
      <w:pPr>
        <w:pStyle w:val="BodyText"/>
      </w:pPr>
    </w:p>
    <w:p w:rsidR="008B5E11" w:rsidP="00B35731">
      <w:pPr>
        <w:pStyle w:val="BodyText"/>
      </w:pPr>
    </w:p>
    <w:p w:rsidR="00000000" w:rsidRPr="00B35731" w:rsidP="00B35731">
      <w:pPr>
        <w:pStyle w:val="Heading1"/>
      </w:pPr>
      <w:bookmarkStart w:id="9" w:name="O_257654"/>
      <w:bookmarkEnd w:id="9"/>
      <w:r w:rsidRPr="00B35731">
        <w:t>Required Skills and Knowledge</w:t>
      </w:r>
    </w:p>
    <w:tbl>
      <w:tblPr>
        <w:tblW w:w="0" w:type="auto"/>
        <w:tblLayout w:type="fixed"/>
        <w:tblCellMar>
          <w:left w:w="62" w:type="dxa"/>
          <w:right w:w="62" w:type="dxa"/>
        </w:tblCellMar>
        <w:tblLook w:val="0000"/>
      </w:tblPr>
      <w:tblGrid>
        <w:gridCol w:w="9072"/>
      </w:tblGrid>
      <w:tr w:rsidTr="008B5E11">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SpecialBold"/>
              </w:rPr>
              <w:t>REQUIRED SKILLS AND KNOWLEDGE</w:t>
            </w:r>
          </w:p>
        </w:tc>
      </w:tr>
      <w:tr w:rsidTr="008B5E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t>This describes the essential skills and knowledge and their level required for this unit.</w:t>
            </w:r>
          </w:p>
        </w:tc>
      </w:tr>
      <w:tr w:rsidTr="008B5E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731" w:rsidP="00B35731">
            <w:pPr>
              <w:pStyle w:val="BodyText"/>
            </w:pPr>
            <w:r w:rsidRPr="00B35731">
              <w:rPr>
                <w:rStyle w:val="Emphasis"/>
              </w:rPr>
              <w:t>Essential knowledge</w:t>
            </w:r>
            <w:r w:rsidRPr="00B35731">
              <w:t>:</w:t>
            </w:r>
          </w:p>
          <w:p w:rsidR="00000000" w:rsidRPr="00B35731" w:rsidP="00B35731">
            <w:pPr>
              <w:pStyle w:val="BodyText"/>
            </w:pPr>
            <w:r w:rsidRPr="00B35731">
              <w:t>The candidate must be able to demonstrate underpinning knowledge required to effectively do the task outlined in elements and performance criteria of this unit, manage the task and manage contingencies in the context of the identified work role</w:t>
            </w:r>
          </w:p>
          <w:p w:rsidR="00000000" w:rsidRPr="00B35731" w:rsidP="00B35731">
            <w:pPr>
              <w:pStyle w:val="BodyText"/>
            </w:pPr>
            <w:r w:rsidRPr="00B35731">
              <w:t>These inc</w:t>
            </w:r>
            <w:r w:rsidRPr="00B35731">
              <w:t>lude knowledge of:</w:t>
            </w:r>
          </w:p>
          <w:p w:rsidR="00000000" w:rsidRPr="00B35731" w:rsidP="00B35731">
            <w:pPr>
              <w:pStyle w:val="ListBullet"/>
            </w:pPr>
            <w:r w:rsidRPr="00B35731">
              <w:t>Definitions of relationship</w:t>
            </w:r>
          </w:p>
          <w:p w:rsidR="00000000" w:rsidRPr="00B35731" w:rsidP="00B35731">
            <w:pPr>
              <w:pStyle w:val="ListBullet"/>
            </w:pPr>
            <w:r w:rsidRPr="00B35731">
              <w:t>Divorce settlement</w:t>
            </w:r>
          </w:p>
          <w:p w:rsidR="00000000" w:rsidRPr="00B35731" w:rsidP="00B35731">
            <w:pPr>
              <w:pStyle w:val="ListBullet"/>
            </w:pPr>
            <w:r w:rsidRPr="00B35731">
              <w:t>Restraining order</w:t>
            </w:r>
          </w:p>
          <w:p w:rsidR="00000000" w:rsidRPr="00B35731" w:rsidP="00B35731">
            <w:pPr>
              <w:pStyle w:val="ListBullet"/>
            </w:pPr>
            <w:r w:rsidRPr="00B35731">
              <w:t>Injunctions</w:t>
            </w:r>
          </w:p>
          <w:p w:rsidR="00000000" w:rsidRPr="00B35731" w:rsidP="00B35731">
            <w:pPr>
              <w:pStyle w:val="ListBullet"/>
            </w:pPr>
            <w:r w:rsidRPr="00B35731">
              <w:t>Abuse</w:t>
            </w:r>
          </w:p>
          <w:p w:rsidR="00000000" w:rsidRPr="00B35731" w:rsidP="00B35731">
            <w:pPr>
              <w:pStyle w:val="ListBullet"/>
            </w:pPr>
            <w:r w:rsidRPr="00B35731">
              <w:t>Violence</w:t>
            </w:r>
          </w:p>
          <w:p w:rsidR="00000000" w:rsidRPr="00B35731" w:rsidP="00B35731">
            <w:pPr>
              <w:pStyle w:val="ListBullet"/>
            </w:pPr>
            <w:r w:rsidRPr="00B35731">
              <w:t>Neglect</w:t>
            </w:r>
          </w:p>
          <w:p w:rsidR="00000000" w:rsidRPr="00B35731" w:rsidP="00B35731">
            <w:pPr>
              <w:pStyle w:val="ListBullet"/>
            </w:pPr>
            <w:r w:rsidRPr="00B35731">
              <w:t>Bankruptcy</w:t>
            </w:r>
          </w:p>
          <w:p w:rsidR="00000000" w:rsidRPr="00B35731" w:rsidP="00B35731">
            <w:pPr>
              <w:pStyle w:val="ListBullet"/>
            </w:pPr>
            <w:r w:rsidRPr="00B35731">
              <w:t>Criminal action</w:t>
            </w:r>
          </w:p>
          <w:p w:rsidR="00000000" w:rsidRPr="00B35731" w:rsidP="00B35731">
            <w:pPr>
              <w:pStyle w:val="ListBullet"/>
            </w:pPr>
            <w:r w:rsidRPr="00B35731">
              <w:t>Types of relationships</w:t>
            </w:r>
          </w:p>
          <w:p w:rsidR="00000000" w:rsidRPr="00B35731" w:rsidP="00B35731">
            <w:pPr>
              <w:pStyle w:val="ListBullet"/>
            </w:pPr>
            <w:r w:rsidRPr="00B35731">
              <w:t xml:space="preserve">Values and attitudes to relationships of specific groups </w:t>
            </w:r>
          </w:p>
          <w:p w:rsidR="00000000" w:rsidRPr="00B35731" w:rsidP="00B35731">
            <w:pPr>
              <w:pStyle w:val="ListBullet"/>
            </w:pPr>
            <w:r w:rsidRPr="00B35731">
              <w:t>Stages in intimate/sexual relationships</w:t>
            </w:r>
          </w:p>
          <w:p w:rsidR="00000000" w:rsidRPr="00B35731" w:rsidP="00B35731">
            <w:pPr>
              <w:pStyle w:val="ListBullet"/>
            </w:pPr>
            <w:r w:rsidRPr="00B35731">
              <w:t>Conflict of values in relationships</w:t>
            </w:r>
          </w:p>
          <w:p w:rsidR="00000000" w:rsidRPr="00B35731" w:rsidP="00B35731">
            <w:pPr>
              <w:pStyle w:val="ListBullet"/>
            </w:pPr>
            <w:r w:rsidRPr="00B35731">
              <w:t>Conflict of needs in relationship</w:t>
            </w:r>
          </w:p>
          <w:p w:rsidR="00000000" w:rsidP="00B35731">
            <w:pPr>
              <w:pStyle w:val="ListBullet"/>
              <w:rPr>
                <w:lang w:val="en-NZ"/>
              </w:rPr>
            </w:pPr>
            <w:r w:rsidRPr="00B35731">
              <w:t>Loss and grief in relationships</w:t>
            </w:r>
          </w:p>
        </w:tc>
      </w:tr>
      <w:tr w:rsidTr="008B5E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731" w:rsidP="00B35731">
            <w:pPr>
              <w:pStyle w:val="BodyText"/>
            </w:pPr>
            <w:r w:rsidRPr="00B35731">
              <w:rPr>
                <w:rStyle w:val="Emphasis"/>
              </w:rPr>
              <w:t>Essential skills</w:t>
            </w:r>
            <w:r w:rsidRPr="00B35731">
              <w:t>:</w:t>
            </w:r>
          </w:p>
          <w:p w:rsidR="00000000" w:rsidRPr="00B35731" w:rsidP="00B35731">
            <w:pPr>
              <w:pStyle w:val="BodyText"/>
            </w:pPr>
            <w:r w:rsidRPr="00B35731">
              <w:t xml:space="preserve">It is essential that competence be demonstrated in analysing relationship issues.  </w:t>
            </w:r>
          </w:p>
          <w:p w:rsidR="00000000" w:rsidRPr="00B35731" w:rsidP="00B35731">
            <w:pPr>
              <w:pStyle w:val="BodyText"/>
            </w:pPr>
            <w:r w:rsidRPr="00B35731">
              <w:t>The candidate must be able to:</w:t>
            </w:r>
          </w:p>
          <w:p w:rsidR="00000000" w:rsidRPr="00B35731" w:rsidP="00B35731">
            <w:pPr>
              <w:pStyle w:val="ListBullet"/>
            </w:pPr>
            <w:r w:rsidRPr="00B35731">
              <w:t>Establish causes of relationship dysfunction</w:t>
            </w:r>
          </w:p>
          <w:p w:rsidR="00000000" w:rsidRPr="00B35731" w:rsidP="00B35731">
            <w:pPr>
              <w:pStyle w:val="ListBullet"/>
            </w:pPr>
            <w:r w:rsidRPr="00B35731">
              <w:t>Address conflict resolution needs</w:t>
            </w:r>
          </w:p>
          <w:p w:rsidR="00000000" w:rsidRPr="00B35731" w:rsidP="00B35731">
            <w:pPr>
              <w:pStyle w:val="ListBullet"/>
            </w:pPr>
            <w:r w:rsidRPr="00B35731">
              <w:t>Apply referral processes as required</w:t>
            </w:r>
          </w:p>
          <w:p w:rsidR="00000000" w:rsidRPr="00B35731" w:rsidP="00B35731">
            <w:pPr>
              <w:pStyle w:val="BodyText"/>
            </w:pPr>
          </w:p>
          <w:p w:rsidR="00000000" w:rsidRPr="00B35731" w:rsidP="00B35731">
            <w:pPr>
              <w:pStyle w:val="BodyText"/>
            </w:pPr>
            <w:r w:rsidRPr="00B35731">
              <w:t>In addition, the candidate must be able to effectively do the task outlined in elements and performance cri</w:t>
            </w:r>
            <w:r w:rsidRPr="00B35731">
              <w:t>teria of this unit, manage the task and manage contingencies in the context of the identified work role</w:t>
            </w:r>
          </w:p>
          <w:p w:rsidR="00000000" w:rsidRPr="00B35731" w:rsidP="00B35731">
            <w:pPr>
              <w:pStyle w:val="BodyText"/>
            </w:pPr>
            <w:r w:rsidRPr="00B35731">
              <w:t>These include the ability to:</w:t>
            </w:r>
          </w:p>
          <w:p w:rsidR="00000000" w:rsidRPr="00B35731" w:rsidP="00B35731">
            <w:pPr>
              <w:pStyle w:val="ListBullet"/>
            </w:pPr>
            <w:r w:rsidRPr="00B35731">
              <w:t>Apply communication and counselling skills</w:t>
            </w:r>
          </w:p>
          <w:p w:rsidR="00000000" w:rsidRPr="00B35731" w:rsidP="00B35731">
            <w:pPr>
              <w:pStyle w:val="ListBullet"/>
            </w:pPr>
            <w:r w:rsidRPr="00B35731">
              <w:t>Apply conflict resolution skills</w:t>
            </w:r>
          </w:p>
          <w:p w:rsidR="00000000" w:rsidRPr="00B35731" w:rsidP="00B35731">
            <w:pPr>
              <w:pStyle w:val="ListBullet"/>
            </w:pPr>
            <w:r w:rsidRPr="00B35731">
              <w:t>Analyse client information</w:t>
            </w:r>
          </w:p>
          <w:p w:rsidR="00000000" w:rsidP="00B35731">
            <w:pPr>
              <w:pStyle w:val="ListBullet"/>
              <w:rPr>
                <w:lang w:val="en-NZ"/>
              </w:rPr>
            </w:pPr>
            <w:r w:rsidRPr="00B35731">
              <w:t>Refer appropriatel</w:t>
            </w:r>
            <w:r w:rsidRPr="00B35731">
              <w:t>y</w:t>
            </w:r>
          </w:p>
        </w:tc>
      </w:tr>
      <w:tr w:rsidTr="008B5E11">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B35731" w:rsidP="00B35731">
            <w:pPr>
              <w:pStyle w:val="BodyText"/>
            </w:pPr>
          </w:p>
        </w:tc>
      </w:tr>
    </w:tbl>
    <w:p w:rsidR="008B5E11" w:rsidP="00B35731">
      <w:pPr>
        <w:pStyle w:val="BodyText"/>
      </w:pPr>
    </w:p>
    <w:p w:rsidR="008B5E11" w:rsidP="00B35731">
      <w:pPr>
        <w:pStyle w:val="BodyText"/>
      </w:pPr>
    </w:p>
    <w:p w:rsidR="00000000" w:rsidRPr="00B35731" w:rsidP="00B35731">
      <w:pPr>
        <w:pStyle w:val="Heading1"/>
      </w:pPr>
      <w:bookmarkStart w:id="10" w:name="O_241688"/>
      <w:bookmarkEnd w:id="10"/>
      <w:r w:rsidRPr="00B35731">
        <w:t>Evidence Guide</w:t>
      </w:r>
    </w:p>
    <w:tbl>
      <w:tblPr>
        <w:tblW w:w="0" w:type="auto"/>
        <w:tblLayout w:type="fixed"/>
        <w:tblCellMar>
          <w:left w:w="62" w:type="dxa"/>
          <w:right w:w="62" w:type="dxa"/>
        </w:tblCellMar>
        <w:tblLook w:val="0000"/>
      </w:tblPr>
      <w:tblGrid>
        <w:gridCol w:w="3402"/>
        <w:gridCol w:w="5670"/>
      </w:tblGrid>
      <w:tr w:rsidTr="008B5E1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SpecialBold"/>
              </w:rPr>
              <w:t>EVIDENCE GUIDE</w:t>
            </w:r>
          </w:p>
        </w:tc>
      </w:tr>
      <w:tr w:rsidTr="008B5E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t xml:space="preserve">The evidence guide provides advice on assessment and must be read in conjunction with the Performance Criteria, Required Skills and Knowledge, </w:t>
            </w:r>
            <w:r w:rsidRPr="00B35731">
              <w:t>the Range Statement and the Assessment Guidelines for this Training Package.</w:t>
            </w:r>
          </w:p>
        </w:tc>
      </w:tr>
      <w:tr w:rsidTr="008B5E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Emphasis"/>
              </w:rPr>
              <w:t>Critical aspects for assessment and evidence required to demonstrate this unit of competency</w:t>
            </w:r>
            <w:r w:rsidRPr="00B35731">
              <w:t xml:space="preserve">: </w:t>
            </w:r>
          </w:p>
        </w:tc>
        <w:tc>
          <w:tcPr>
            <w:tcW w:w="5670" w:type="dxa"/>
            <w:tcBorders>
              <w:top w:val="nil"/>
              <w:left w:val="nil"/>
              <w:bottom w:val="nil"/>
              <w:right w:val="nil"/>
            </w:tcBorders>
            <w:tcMar>
              <w:top w:w="0" w:type="dxa"/>
              <w:left w:w="62" w:type="dxa"/>
              <w:bottom w:w="0" w:type="dxa"/>
              <w:right w:w="62" w:type="dxa"/>
            </w:tcMar>
          </w:tcPr>
          <w:p w:rsidR="00000000" w:rsidRPr="00B35731" w:rsidP="00B35731">
            <w:pPr>
              <w:pStyle w:val="ListBullet"/>
            </w:pPr>
            <w:r w:rsidRPr="00B35731">
              <w:t>The individual being assessed must provide evidence of specified essential kno</w:t>
            </w:r>
            <w:r w:rsidRPr="00B35731">
              <w:t>wledge as well as skills</w:t>
            </w:r>
          </w:p>
          <w:p w:rsidR="00000000" w:rsidRPr="00B35731" w:rsidP="00B35731">
            <w:pPr>
              <w:pStyle w:val="ListBullet"/>
            </w:pPr>
            <w:r w:rsidRPr="00B35731">
              <w:t>This unit will be most appropriately assessed in the workplace or in a simulated work context and under the normal range of workplace conditions</w:t>
            </w:r>
          </w:p>
          <w:p w:rsidR="00000000" w:rsidP="00B35731">
            <w:pPr>
              <w:pStyle w:val="ListBullet"/>
              <w:rPr>
                <w:lang w:val="en-NZ"/>
              </w:rPr>
            </w:pPr>
            <w:r w:rsidRPr="00B35731">
              <w:t>It is recommended that assessment or information for assessment will be conducted or g</w:t>
            </w:r>
            <w:r w:rsidRPr="00B35731">
              <w:t>athered over a period of time and cover the normal range of workplace situations and settings</w:t>
            </w: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Emphasis"/>
              </w:rPr>
              <w:t>Access and equity considerations</w:t>
            </w:r>
            <w:r w:rsidRPr="00B35731">
              <w:t>:</w:t>
            </w:r>
          </w:p>
        </w:tc>
        <w:tc>
          <w:tcPr>
            <w:tcW w:w="5670" w:type="dxa"/>
            <w:tcBorders>
              <w:top w:val="nil"/>
              <w:left w:val="nil"/>
              <w:bottom w:val="nil"/>
              <w:right w:val="nil"/>
            </w:tcBorders>
            <w:tcMar>
              <w:top w:w="0" w:type="dxa"/>
              <w:left w:w="62" w:type="dxa"/>
              <w:bottom w:w="0" w:type="dxa"/>
              <w:right w:w="62" w:type="dxa"/>
            </w:tcMar>
          </w:tcPr>
          <w:p w:rsidR="00000000" w:rsidRPr="00B35731" w:rsidP="00B35731">
            <w:pPr>
              <w:pStyle w:val="ListBullet"/>
            </w:pPr>
            <w:r w:rsidRPr="00B35731">
              <w:t xml:space="preserve">All workers in community services should be aware of access, equity and human rights </w:t>
            </w:r>
            <w:r w:rsidRPr="00B35731">
              <w:t>issues in relation to their own area of work</w:t>
            </w:r>
          </w:p>
          <w:p w:rsidR="00000000" w:rsidRPr="00B35731" w:rsidP="00B35731">
            <w:pPr>
              <w:pStyle w:val="ListBullet"/>
            </w:pPr>
            <w:r w:rsidRPr="00B35731">
              <w:t xml:space="preserve">All workers should develop their ability to work in a culturally diverse environment </w:t>
            </w:r>
          </w:p>
          <w:p w:rsidR="00000000" w:rsidRPr="00B35731" w:rsidP="00B35731">
            <w:pPr>
              <w:pStyle w:val="ListBullet"/>
            </w:pPr>
            <w:r w:rsidRPr="00B35731">
              <w:t>In recognition of particular issues facing Aboriginal and Torres Strait Islander communities, workers should be aware of cult</w:t>
            </w:r>
            <w:r w:rsidRPr="00B35731">
              <w:t>ural, historical and current issues impacting on Aboriginal and Torres Strait Islander people</w:t>
            </w:r>
          </w:p>
          <w:p w:rsidR="00000000" w:rsidP="00B35731">
            <w:pPr>
              <w:pStyle w:val="ListBullet"/>
              <w:rPr>
                <w:lang w:val="en-NZ"/>
              </w:rPr>
            </w:pPr>
            <w:r w:rsidRPr="00B35731">
              <w:t>Assessors and trainers must take into account relevant access and equity issues, in particular relating to factors impacting on Aboriginal and/or Torres Strait Is</w:t>
            </w:r>
            <w:r w:rsidRPr="00B35731">
              <w:t>lander clients and communities</w:t>
            </w: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Emphasis"/>
              </w:rPr>
              <w:t>Context of and specific resources for assessment</w:t>
            </w:r>
            <w:r w:rsidRPr="00B35731">
              <w:t xml:space="preserve">: </w:t>
            </w:r>
          </w:p>
        </w:tc>
        <w:tc>
          <w:tcPr>
            <w:tcW w:w="5670" w:type="dxa"/>
            <w:tcBorders>
              <w:top w:val="nil"/>
              <w:left w:val="nil"/>
              <w:bottom w:val="nil"/>
              <w:right w:val="nil"/>
            </w:tcBorders>
            <w:tcMar>
              <w:top w:w="0" w:type="dxa"/>
              <w:left w:w="62" w:type="dxa"/>
              <w:bottom w:w="0" w:type="dxa"/>
              <w:right w:w="62" w:type="dxa"/>
            </w:tcMar>
          </w:tcPr>
          <w:p w:rsidR="00000000" w:rsidRPr="00B35731" w:rsidP="00B35731">
            <w:pPr>
              <w:pStyle w:val="ListBullet"/>
            </w:pPr>
            <w:r w:rsidRPr="00B35731">
              <w:t>This unit can be assessed independently, however holistic assessment practice is encouraged with other units of competency relating to counselling practice</w:t>
            </w:r>
          </w:p>
          <w:p w:rsidR="00000000" w:rsidRPr="00B35731" w:rsidP="00B35731">
            <w:pPr>
              <w:pStyle w:val="ListBullet"/>
            </w:pPr>
            <w:r w:rsidRPr="00B35731">
              <w:t>Resources req</w:t>
            </w:r>
            <w:r w:rsidRPr="00B35731">
              <w:t>uired for assessment include access to:</w:t>
            </w:r>
          </w:p>
          <w:p w:rsidR="00000000" w:rsidRPr="00B35731" w:rsidP="00B35731">
            <w:pPr>
              <w:pStyle w:val="ListBullet2"/>
            </w:pPr>
            <w:r w:rsidRPr="00B35731">
              <w:t>an appropriate workplace and/or simulation of realistic work environment where assessment can take place</w:t>
            </w:r>
          </w:p>
          <w:p w:rsidR="00000000" w:rsidP="00B35731">
            <w:pPr>
              <w:pStyle w:val="ListBullet2"/>
              <w:rPr>
                <w:lang w:val="en-NZ"/>
              </w:rPr>
            </w:pPr>
            <w:r w:rsidRPr="00B35731">
              <w:t>relevant legislation and regulations, organisation policy, protocols and procedures</w:t>
            </w: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Emphasis"/>
              </w:rPr>
              <w:t>Method of assessment</w:t>
            </w:r>
            <w:r w:rsidRPr="00B35731">
              <w:t>:</w:t>
            </w:r>
          </w:p>
        </w:tc>
        <w:tc>
          <w:tcPr>
            <w:tcW w:w="5670" w:type="dxa"/>
            <w:tcBorders>
              <w:top w:val="nil"/>
              <w:left w:val="nil"/>
              <w:bottom w:val="nil"/>
              <w:right w:val="nil"/>
            </w:tcBorders>
            <w:tcMar>
              <w:top w:w="0" w:type="dxa"/>
              <w:left w:w="62" w:type="dxa"/>
              <w:bottom w:w="0" w:type="dxa"/>
              <w:right w:w="62" w:type="dxa"/>
            </w:tcMar>
          </w:tcPr>
          <w:p w:rsidR="00000000" w:rsidRPr="00B35731" w:rsidP="00B35731">
            <w:pPr>
              <w:pStyle w:val="ListBullet"/>
            </w:pPr>
            <w:r w:rsidRPr="00B35731">
              <w:t>For valid and reliable assessment of this unit, competency should be demonstrated in a range of situations which may include:</w:t>
            </w:r>
          </w:p>
          <w:p w:rsidR="00000000" w:rsidRPr="00B35731" w:rsidP="00B35731">
            <w:pPr>
              <w:pStyle w:val="ListBullet2"/>
            </w:pPr>
            <w:r w:rsidRPr="00B35731">
              <w:t xml:space="preserve">continuous assessment in a setting that simulates the conditions of performance described in the elements, performance criteria </w:t>
            </w:r>
            <w:r w:rsidRPr="00B35731">
              <w:t>and relevant aspects of the Range Statement of the unit</w:t>
            </w:r>
          </w:p>
          <w:p w:rsidR="00000000" w:rsidRPr="00B35731" w:rsidP="00B35731">
            <w:pPr>
              <w:pStyle w:val="ListBullet2"/>
            </w:pPr>
            <w:r w:rsidRPr="00B35731">
              <w:t>written questioning</w:t>
            </w:r>
          </w:p>
          <w:p w:rsidR="00000000" w:rsidRPr="00B35731" w:rsidP="00B35731">
            <w:pPr>
              <w:pStyle w:val="ListBullet2"/>
            </w:pPr>
            <w:r w:rsidRPr="00B35731">
              <w:t>relevant case studies and/or scenarios</w:t>
            </w:r>
          </w:p>
        </w:tc>
      </w:tr>
    </w:tbl>
    <w:p w:rsidR="008B5E11" w:rsidP="00B35731">
      <w:pPr>
        <w:pStyle w:val="BodyText"/>
      </w:pPr>
    </w:p>
    <w:p w:rsidR="008B5E11" w:rsidP="00B35731">
      <w:pPr>
        <w:pStyle w:val="BodyText"/>
      </w:pPr>
    </w:p>
    <w:p w:rsidR="00000000" w:rsidRPr="00B35731" w:rsidP="00B35731">
      <w:pPr>
        <w:pStyle w:val="Heading1"/>
      </w:pPr>
      <w:bookmarkStart w:id="11" w:name="O_249671"/>
      <w:bookmarkEnd w:id="11"/>
      <w:r w:rsidRPr="00B35731">
        <w:t>Range Statement</w:t>
      </w:r>
    </w:p>
    <w:tbl>
      <w:tblPr>
        <w:tblW w:w="0" w:type="auto"/>
        <w:tblLayout w:type="fixed"/>
        <w:tblCellMar>
          <w:left w:w="62" w:type="dxa"/>
          <w:right w:w="62" w:type="dxa"/>
        </w:tblCellMar>
        <w:tblLook w:val="0000"/>
      </w:tblPr>
      <w:tblGrid>
        <w:gridCol w:w="3402"/>
        <w:gridCol w:w="5670"/>
      </w:tblGrid>
      <w:tr w:rsidTr="008B5E11">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SpecialBold"/>
              </w:rPr>
              <w:t>RANGE STATEMENT</w:t>
            </w:r>
          </w:p>
        </w:tc>
      </w:tr>
      <w:tr w:rsidTr="008B5E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t>The Range Statement relates to the unit of competency as a whole. It allows for different work environments and situations that may affect performance. Add any essential operating conditions that may be present with training and assessment depending on the</w:t>
            </w:r>
            <w:r w:rsidRPr="00B35731">
              <w:t xml:space="preserve"> work situation, needs of the candidate, accessibility of the item, and local industry and regional contexts.</w:t>
            </w: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Emphasis"/>
              </w:rPr>
              <w:t>Roles may include</w:t>
            </w:r>
            <w:r w:rsidRPr="00B35731">
              <w:t>:</w:t>
            </w:r>
          </w:p>
        </w:tc>
        <w:tc>
          <w:tcPr>
            <w:tcW w:w="5670" w:type="dxa"/>
            <w:tcBorders>
              <w:top w:val="nil"/>
              <w:left w:val="nil"/>
              <w:bottom w:val="nil"/>
              <w:right w:val="nil"/>
            </w:tcBorders>
            <w:tcMar>
              <w:top w:w="0" w:type="dxa"/>
              <w:left w:w="62" w:type="dxa"/>
              <w:bottom w:w="0" w:type="dxa"/>
              <w:right w:w="62" w:type="dxa"/>
            </w:tcMar>
          </w:tcPr>
          <w:p w:rsidR="00000000" w:rsidRPr="00B35731" w:rsidP="00B35731">
            <w:pPr>
              <w:pStyle w:val="ListBullet"/>
            </w:pPr>
            <w:r w:rsidRPr="00B35731">
              <w:t>Power behaviours</w:t>
            </w:r>
          </w:p>
          <w:p w:rsidR="00000000" w:rsidRPr="00B35731" w:rsidP="00B35731">
            <w:pPr>
              <w:pStyle w:val="ListBullet"/>
            </w:pPr>
            <w:r w:rsidRPr="00B35731">
              <w:t>Obsessive behaviour</w:t>
            </w:r>
          </w:p>
          <w:p w:rsidR="00000000" w:rsidRPr="00B35731" w:rsidP="00B35731">
            <w:pPr>
              <w:pStyle w:val="ListBullet"/>
            </w:pPr>
            <w:r w:rsidRPr="00B35731">
              <w:t>Self-deceiving behaviours</w:t>
            </w:r>
          </w:p>
          <w:p w:rsidR="00000000" w:rsidP="00B35731">
            <w:pPr>
              <w:pStyle w:val="ListBullet"/>
              <w:rPr>
                <w:lang w:val="en-NZ"/>
              </w:rPr>
            </w:pPr>
            <w:r w:rsidRPr="00B35731">
              <w:t>Controlling behaviour</w:t>
            </w: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Emphasis"/>
              </w:rPr>
              <w:t>Behaviour patterns include</w:t>
            </w:r>
            <w:r w:rsidRPr="00B35731">
              <w:t>:</w:t>
            </w:r>
          </w:p>
        </w:tc>
        <w:tc>
          <w:tcPr>
            <w:tcW w:w="5670" w:type="dxa"/>
            <w:tcBorders>
              <w:top w:val="nil"/>
              <w:left w:val="nil"/>
              <w:bottom w:val="nil"/>
              <w:right w:val="nil"/>
            </w:tcBorders>
            <w:tcMar>
              <w:top w:w="0" w:type="dxa"/>
              <w:left w:w="62" w:type="dxa"/>
              <w:bottom w:w="0" w:type="dxa"/>
              <w:right w:w="62" w:type="dxa"/>
            </w:tcMar>
          </w:tcPr>
          <w:p w:rsidR="00000000" w:rsidRPr="00B35731" w:rsidP="00B35731">
            <w:pPr>
              <w:pStyle w:val="ListBullet"/>
            </w:pPr>
            <w:r w:rsidRPr="00B35731">
              <w:t>Withdrawal</w:t>
            </w:r>
          </w:p>
          <w:p w:rsidR="00000000" w:rsidRPr="00B35731" w:rsidP="00B35731">
            <w:pPr>
              <w:pStyle w:val="ListBullet"/>
            </w:pPr>
            <w:r w:rsidRPr="00B35731">
              <w:t>Aggression</w:t>
            </w:r>
          </w:p>
          <w:p w:rsidR="00000000" w:rsidRPr="00B35731" w:rsidP="00B35731">
            <w:pPr>
              <w:pStyle w:val="ListBullet"/>
            </w:pPr>
            <w:r w:rsidRPr="00B35731">
              <w:t>Passivity</w:t>
            </w:r>
          </w:p>
          <w:p w:rsidR="00000000" w:rsidP="00B35731">
            <w:pPr>
              <w:pStyle w:val="ListBullet"/>
              <w:rPr>
                <w:lang w:val="en-NZ"/>
              </w:rPr>
            </w:pPr>
            <w:r w:rsidRPr="00B35731">
              <w:t>Passive-aggression</w:t>
            </w: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Emphasis"/>
              </w:rPr>
              <w:t>Communication patterns include</w:t>
            </w:r>
            <w:r w:rsidRPr="00B35731">
              <w:t>:</w:t>
            </w:r>
          </w:p>
        </w:tc>
        <w:tc>
          <w:tcPr>
            <w:tcW w:w="5670" w:type="dxa"/>
            <w:tcBorders>
              <w:top w:val="nil"/>
              <w:left w:val="nil"/>
              <w:bottom w:val="nil"/>
              <w:right w:val="nil"/>
            </w:tcBorders>
            <w:tcMar>
              <w:top w:w="0" w:type="dxa"/>
              <w:left w:w="62" w:type="dxa"/>
              <w:bottom w:w="0" w:type="dxa"/>
              <w:right w:w="62" w:type="dxa"/>
            </w:tcMar>
          </w:tcPr>
          <w:p w:rsidR="00000000" w:rsidRPr="00B35731" w:rsidP="00B35731">
            <w:pPr>
              <w:pStyle w:val="ListBullet"/>
            </w:pPr>
            <w:r w:rsidRPr="00B35731">
              <w:t>Isolation</w:t>
            </w:r>
          </w:p>
          <w:p w:rsidR="00000000" w:rsidRPr="00B35731" w:rsidP="00B35731">
            <w:pPr>
              <w:pStyle w:val="ListBullet"/>
            </w:pPr>
            <w:r w:rsidRPr="00B35731">
              <w:t>Alienation</w:t>
            </w:r>
          </w:p>
          <w:p w:rsidR="00000000" w:rsidRPr="00B35731" w:rsidP="00B35731">
            <w:pPr>
              <w:pStyle w:val="ListBullet"/>
            </w:pPr>
            <w:r w:rsidRPr="00B35731">
              <w:t>Verbal abuse</w:t>
            </w:r>
          </w:p>
          <w:p w:rsidR="00000000" w:rsidP="00B35731">
            <w:pPr>
              <w:pStyle w:val="ListBullet"/>
              <w:rPr>
                <w:lang w:val="en-NZ"/>
              </w:rPr>
            </w:pPr>
            <w:r w:rsidRPr="00B35731">
              <w:t>Blame</w:t>
            </w: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B35731">
            <w:pPr>
              <w:pStyle w:val="BodyText"/>
              <w:rPr>
                <w:lang w:val="en-NZ"/>
              </w:rPr>
            </w:pPr>
            <w:r w:rsidRPr="00B35731">
              <w:rPr>
                <w:rStyle w:val="Emphasis"/>
              </w:rPr>
              <w:t>Crisis events may include</w:t>
            </w:r>
            <w:r w:rsidRPr="00B35731">
              <w:t>:</w:t>
            </w:r>
          </w:p>
        </w:tc>
        <w:tc>
          <w:tcPr>
            <w:tcW w:w="5670" w:type="dxa"/>
            <w:tcBorders>
              <w:top w:val="nil"/>
              <w:left w:val="nil"/>
              <w:bottom w:val="nil"/>
              <w:right w:val="nil"/>
            </w:tcBorders>
            <w:tcMar>
              <w:top w:w="0" w:type="dxa"/>
              <w:left w:w="62" w:type="dxa"/>
              <w:bottom w:w="0" w:type="dxa"/>
              <w:right w:w="62" w:type="dxa"/>
            </w:tcMar>
          </w:tcPr>
          <w:p w:rsidR="00000000" w:rsidRPr="00B35731" w:rsidP="00B35731">
            <w:pPr>
              <w:pStyle w:val="ListBullet"/>
            </w:pPr>
            <w:r w:rsidRPr="00B35731">
              <w:t>Loss of income, bankruptcy</w:t>
            </w:r>
          </w:p>
          <w:p w:rsidR="00000000" w:rsidRPr="00B35731" w:rsidP="00B35731">
            <w:pPr>
              <w:pStyle w:val="ListBullet"/>
            </w:pPr>
            <w:r w:rsidRPr="00B35731">
              <w:t>Pregnancy, abortion, adoption</w:t>
            </w:r>
          </w:p>
          <w:p w:rsidR="00000000" w:rsidRPr="00B35731" w:rsidP="00B35731">
            <w:pPr>
              <w:pStyle w:val="ListBullet"/>
            </w:pPr>
            <w:r w:rsidRPr="00B35731">
              <w:t>Separation, divorce, custody</w:t>
            </w:r>
          </w:p>
          <w:p w:rsidR="00000000" w:rsidP="00B35731">
            <w:pPr>
              <w:pStyle w:val="ListBullet"/>
              <w:rPr>
                <w:lang w:val="en-NZ"/>
              </w:rPr>
            </w:pPr>
            <w:r w:rsidRPr="00B35731">
              <w:t>Death, illness, disability</w:t>
            </w:r>
          </w:p>
        </w:tc>
      </w:tr>
      <w:tr w:rsidTr="008B5E11">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B35731" w:rsidP="00B35731">
            <w:pPr>
              <w:pStyle w:val="BodyText"/>
            </w:pPr>
          </w:p>
        </w:tc>
      </w:tr>
    </w:tbl>
    <w:p w:rsidR="008B5E11" w:rsidP="00B35731">
      <w:pPr>
        <w:pStyle w:val="BodyText"/>
      </w:pPr>
    </w:p>
    <w:p w:rsidR="008B5E11" w:rsidP="00B35731">
      <w:pPr>
        <w:pStyle w:val="BodyText"/>
      </w:pPr>
    </w:p>
    <w:p w:rsidR="00000000" w:rsidRPr="00B35731" w:rsidP="00B35731">
      <w:pPr>
        <w:pStyle w:val="Heading1"/>
      </w:pPr>
      <w:bookmarkStart w:id="12" w:name="O_293976"/>
      <w:bookmarkEnd w:id="12"/>
      <w:r w:rsidRPr="00B35731">
        <w:t>Unit Sector(s)</w:t>
      </w:r>
    </w:p>
    <w:p w:rsidR="00000000" w:rsidRPr="00B35731" w:rsidP="00B35731">
      <w:pPr>
        <w:pStyle w:val="BodyText"/>
      </w:pPr>
      <w:r w:rsidRPr="00B35731">
        <w:t>Not Applicable</w:t>
      </w:r>
    </w:p>
    <w:p w:rsidR="00000000" w:rsidRPr="00B35731" w:rsidP="00B35731"/>
    <w:sectPr w:rsidSect="00B357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E11" w:rsidP="008B5E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11" w:rsidP="00B357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B5E11" w:rsidP="00B357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8B5E11" w:rsidP="00B357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B5E11" w:rsidP="008B5E11">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57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B5E11" w:rsidP="00B35731">
    <w:pPr>
      <w:pStyle w:val="Header"/>
      <w:framePr w:wrap="around"/>
    </w:pPr>
    <w:r>
      <w:fldChar w:fldCharType="begin"/>
    </w:r>
    <w:r>
      <w:instrText xml:space="preserve"> TITLE   \* MERGEFORMAT </w:instrText>
    </w:r>
    <w:r>
      <w:fldChar w:fldCharType="separate"/>
    </w:r>
    <w:r>
      <w:t>CHCCSL510A Work effectively with relationship 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B5E11" w:rsidP="00B357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0EA4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FCA4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F478E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57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35731"/>
    <w:pPr>
      <w:spacing w:before="360" w:after="60"/>
      <w:outlineLvl w:val="0"/>
    </w:pPr>
    <w:rPr>
      <w:sz w:val="32"/>
    </w:rPr>
  </w:style>
  <w:style w:type="paragraph" w:styleId="Heading2">
    <w:name w:val="heading 2"/>
    <w:basedOn w:val="HeadingBase"/>
    <w:next w:val="BodyText"/>
    <w:link w:val="Heading2Char"/>
    <w:qFormat/>
    <w:rsid w:val="00B35731"/>
    <w:pPr>
      <w:keepLines/>
      <w:spacing w:before="240" w:after="120"/>
      <w:outlineLvl w:val="1"/>
    </w:pPr>
    <w:rPr>
      <w:sz w:val="28"/>
      <w:szCs w:val="40"/>
    </w:rPr>
  </w:style>
  <w:style w:type="paragraph" w:styleId="Heading3">
    <w:name w:val="heading 3"/>
    <w:basedOn w:val="HeadingBase"/>
    <w:next w:val="BodyText"/>
    <w:link w:val="Heading3Char"/>
    <w:qFormat/>
    <w:rsid w:val="00B35731"/>
    <w:pPr>
      <w:spacing w:before="180" w:after="120"/>
      <w:outlineLvl w:val="2"/>
    </w:pPr>
    <w:rPr>
      <w:spacing w:val="-10"/>
      <w:kern w:val="32"/>
    </w:rPr>
  </w:style>
  <w:style w:type="paragraph" w:styleId="Heading4">
    <w:name w:val="heading 4"/>
    <w:basedOn w:val="HeadingBase"/>
    <w:next w:val="BodyText"/>
    <w:link w:val="Heading4Char"/>
    <w:qFormat/>
    <w:rsid w:val="00B35731"/>
    <w:pPr>
      <w:spacing w:before="160" w:after="120"/>
      <w:outlineLvl w:val="3"/>
    </w:pPr>
    <w:rPr>
      <w:sz w:val="22"/>
    </w:rPr>
  </w:style>
  <w:style w:type="paragraph" w:styleId="Heading5">
    <w:name w:val="heading 5"/>
    <w:basedOn w:val="HeadingBase"/>
    <w:next w:val="Normal"/>
    <w:link w:val="Heading5Char"/>
    <w:qFormat/>
    <w:rsid w:val="00B35731"/>
    <w:pPr>
      <w:spacing w:before="80"/>
      <w:outlineLvl w:val="4"/>
    </w:pPr>
    <w:rPr>
      <w:color w:val="918585"/>
      <w:sz w:val="20"/>
    </w:rPr>
  </w:style>
  <w:style w:type="paragraph" w:styleId="Heading6">
    <w:name w:val="heading 6"/>
    <w:basedOn w:val="HeadingBase"/>
    <w:next w:val="Normal"/>
    <w:link w:val="Heading6Char"/>
    <w:qFormat/>
    <w:rsid w:val="00B35731"/>
    <w:pPr>
      <w:spacing w:before="60"/>
      <w:outlineLvl w:val="5"/>
    </w:pPr>
    <w:rPr>
      <w:color w:val="918585"/>
      <w:sz w:val="20"/>
    </w:rPr>
  </w:style>
  <w:style w:type="paragraph" w:styleId="Heading7">
    <w:name w:val="heading 7"/>
    <w:basedOn w:val="Normal"/>
    <w:next w:val="Normal"/>
    <w:link w:val="Heading7Char"/>
    <w:qFormat/>
    <w:rsid w:val="00B35731"/>
    <w:pPr>
      <w:ind w:left="720"/>
      <w:outlineLvl w:val="6"/>
    </w:pPr>
    <w:rPr>
      <w:i/>
    </w:rPr>
  </w:style>
  <w:style w:type="paragraph" w:styleId="Heading8">
    <w:name w:val="heading 8"/>
    <w:basedOn w:val="Normal"/>
    <w:next w:val="Normal"/>
    <w:link w:val="Heading8Char"/>
    <w:qFormat/>
    <w:rsid w:val="00B35731"/>
    <w:pPr>
      <w:ind w:left="720"/>
      <w:outlineLvl w:val="7"/>
    </w:pPr>
    <w:rPr>
      <w:i/>
    </w:rPr>
  </w:style>
  <w:style w:type="paragraph" w:styleId="Heading9">
    <w:name w:val="heading 9"/>
    <w:basedOn w:val="Normal"/>
    <w:next w:val="Normal"/>
    <w:link w:val="Heading9Char"/>
    <w:qFormat/>
    <w:rsid w:val="00B35731"/>
    <w:pPr>
      <w:ind w:left="720"/>
      <w:outlineLvl w:val="8"/>
    </w:pPr>
    <w:rPr>
      <w:i/>
    </w:rPr>
  </w:style>
  <w:style w:type="character" w:default="1" w:styleId="DefaultParagraphFont">
    <w:name w:val="Default Paragraph Font"/>
    <w:uiPriority w:val="1"/>
    <w:unhideWhenUsed/>
    <w:rsid w:val="00B357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5731"/>
  </w:style>
  <w:style w:type="character" w:customStyle="1" w:styleId="Heading1Char">
    <w:name w:val="Heading 1 Char"/>
    <w:link w:val="Heading1"/>
    <w:rsid w:val="00B35731"/>
    <w:rPr>
      <w:rFonts w:ascii="Times New Roman" w:eastAsia="Times New Roman" w:hAnsi="Times New Roman" w:cs="Times New Roman"/>
      <w:b/>
      <w:sz w:val="32"/>
      <w:szCs w:val="20"/>
      <w:lang w:eastAsia="en-US"/>
    </w:rPr>
  </w:style>
  <w:style w:type="paragraph" w:styleId="BodyText">
    <w:name w:val="Body Text"/>
    <w:basedOn w:val="Normal"/>
    <w:link w:val="BodyTextChar"/>
    <w:rsid w:val="00B35731"/>
    <w:pPr>
      <w:spacing w:before="120" w:after="120"/>
      <w:contextualSpacing/>
    </w:pPr>
    <w:rPr>
      <w:rFonts w:ascii="Times New Roman" w:hAnsi="Times New Roman"/>
      <w:sz w:val="24"/>
      <w:szCs w:val="22"/>
    </w:rPr>
  </w:style>
  <w:style w:type="character" w:customStyle="1" w:styleId="BodyTextChar">
    <w:name w:val="Body Text Char"/>
    <w:link w:val="BodyText"/>
    <w:rsid w:val="00B35731"/>
    <w:rPr>
      <w:rFonts w:ascii="Times New Roman" w:eastAsia="Times New Roman" w:hAnsi="Times New Roman" w:cs="Times New Roman"/>
      <w:sz w:val="24"/>
      <w:lang w:val="en-US" w:eastAsia="en-US"/>
    </w:rPr>
  </w:style>
  <w:style w:type="paragraph" w:styleId="Footer">
    <w:name w:val="footer"/>
    <w:basedOn w:val="Normal"/>
    <w:link w:val="FooterChar"/>
    <w:rsid w:val="00B357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35731"/>
    <w:rPr>
      <w:rFonts w:ascii="Times New Roman" w:eastAsia="Times New Roman" w:hAnsi="Times New Roman" w:cs="Times New Roman"/>
      <w:sz w:val="16"/>
      <w:lang w:val="en-US" w:eastAsia="en-US"/>
    </w:rPr>
  </w:style>
  <w:style w:type="paragraph" w:styleId="List">
    <w:name w:val="List"/>
    <w:basedOn w:val="BodyText"/>
    <w:next w:val="BodyText"/>
    <w:rsid w:val="00B35731"/>
    <w:pPr>
      <w:tabs>
        <w:tab w:val="left" w:pos="340"/>
      </w:tabs>
      <w:spacing w:before="60" w:after="60"/>
      <w:ind w:left="340" w:hanging="340"/>
    </w:pPr>
  </w:style>
  <w:style w:type="paragraph" w:styleId="ListBullet">
    <w:name w:val="List Bullet"/>
    <w:basedOn w:val="List"/>
    <w:rsid w:val="00B35731"/>
    <w:pPr>
      <w:numPr>
        <w:numId w:val="13"/>
      </w:numPr>
      <w:tabs>
        <w:tab w:val="clear" w:pos="340"/>
      </w:tabs>
      <w:spacing w:before="40" w:after="40"/>
    </w:pPr>
  </w:style>
  <w:style w:type="character" w:customStyle="1" w:styleId="SpecialBold">
    <w:name w:val="Special Bold"/>
    <w:rsid w:val="00B35731"/>
    <w:rPr>
      <w:b/>
      <w:spacing w:val="0"/>
    </w:rPr>
  </w:style>
  <w:style w:type="paragraph" w:styleId="ListBullet2">
    <w:name w:val="List Bullet 2"/>
    <w:basedOn w:val="List2"/>
    <w:rsid w:val="00B35731"/>
    <w:pPr>
      <w:numPr>
        <w:numId w:val="14"/>
      </w:numPr>
      <w:tabs>
        <w:tab w:val="clear" w:pos="680"/>
      </w:tabs>
    </w:pPr>
  </w:style>
  <w:style w:type="paragraph" w:styleId="Header">
    <w:name w:val="header"/>
    <w:basedOn w:val="Normal"/>
    <w:link w:val="HeaderChar"/>
    <w:rsid w:val="00B357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35731"/>
    <w:rPr>
      <w:rFonts w:ascii="Times New Roman" w:eastAsia="Times New Roman" w:hAnsi="Times New Roman" w:cs="Times New Roman"/>
      <w:sz w:val="16"/>
      <w:szCs w:val="20"/>
      <w:lang w:val="en-GB" w:eastAsia="en-US"/>
    </w:rPr>
  </w:style>
  <w:style w:type="character" w:styleId="Emphasis">
    <w:name w:val="Emphasis"/>
    <w:qFormat/>
    <w:rsid w:val="00B35731"/>
    <w:rPr>
      <w:i/>
    </w:rPr>
  </w:style>
  <w:style w:type="paragraph" w:customStyle="1" w:styleId="SuperHeading">
    <w:name w:val="SuperHeading"/>
    <w:basedOn w:val="Normal"/>
    <w:rsid w:val="00B35731"/>
    <w:pPr>
      <w:spacing w:before="240" w:after="120"/>
      <w:outlineLvl w:val="0"/>
    </w:pPr>
    <w:rPr>
      <w:rFonts w:ascii="Times New Roman" w:hAnsi="Times New Roman"/>
      <w:b/>
      <w:sz w:val="28"/>
    </w:rPr>
  </w:style>
  <w:style w:type="paragraph" w:customStyle="1" w:styleId="AllowPageBreak">
    <w:name w:val="AllowPageBreak"/>
    <w:rsid w:val="00B357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B35731"/>
    <w:rPr>
      <w:rFonts w:ascii="Times New Roman" w:eastAsia="Times New Roman" w:hAnsi="Times New Roman" w:cs="Times New Roman"/>
      <w:b/>
      <w:sz w:val="28"/>
      <w:szCs w:val="40"/>
      <w:lang w:eastAsia="en-US"/>
    </w:rPr>
  </w:style>
  <w:style w:type="character" w:customStyle="1" w:styleId="Heading3Char">
    <w:name w:val="Heading 3 Char"/>
    <w:link w:val="Heading3"/>
    <w:rsid w:val="00B3573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35731"/>
    <w:rPr>
      <w:rFonts w:ascii="Times New Roman" w:eastAsia="Times New Roman" w:hAnsi="Times New Roman" w:cs="Times New Roman"/>
      <w:b/>
      <w:szCs w:val="20"/>
      <w:lang w:eastAsia="en-US"/>
    </w:rPr>
  </w:style>
  <w:style w:type="character" w:customStyle="1" w:styleId="Heading5Char">
    <w:name w:val="Heading 5 Char"/>
    <w:link w:val="Heading5"/>
    <w:rsid w:val="00B3573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357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57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357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35731"/>
    <w:rPr>
      <w:rFonts w:ascii="Courier New" w:eastAsia="Times New Roman" w:hAnsi="Courier New" w:cs="Times New Roman"/>
      <w:i/>
      <w:szCs w:val="20"/>
      <w:lang w:val="en-US" w:eastAsia="en-US"/>
    </w:rPr>
  </w:style>
  <w:style w:type="paragraph" w:customStyle="1" w:styleId="HeadingBase">
    <w:name w:val="Heading Base"/>
    <w:rsid w:val="00B357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5731"/>
    <w:pPr>
      <w:tabs>
        <w:tab w:val="right" w:leader="dot" w:pos="9072"/>
      </w:tabs>
      <w:ind w:left="567"/>
    </w:pPr>
    <w:rPr>
      <w:szCs w:val="22"/>
    </w:rPr>
  </w:style>
  <w:style w:type="paragraph" w:customStyle="1" w:styleId="TOCBase">
    <w:name w:val="TOC Base"/>
    <w:rsid w:val="00B357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5731"/>
    <w:pPr>
      <w:tabs>
        <w:tab w:val="right" w:leader="dot" w:pos="9072"/>
      </w:tabs>
      <w:spacing w:before="40" w:after="40"/>
      <w:ind w:left="284"/>
    </w:pPr>
    <w:rPr>
      <w:rFonts w:ascii="Times New Roman" w:hAnsi="Times New Roman"/>
    </w:rPr>
  </w:style>
  <w:style w:type="paragraph" w:styleId="TOC1">
    <w:name w:val="toc 1"/>
    <w:basedOn w:val="TOCBase"/>
    <w:next w:val="Normal"/>
    <w:rsid w:val="00B357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5731"/>
    <w:pPr>
      <w:spacing w:before="5040"/>
      <w:jc w:val="center"/>
    </w:pPr>
    <w:rPr>
      <w:sz w:val="48"/>
      <w:szCs w:val="72"/>
      <w:lang w:val="en-US"/>
    </w:rPr>
  </w:style>
  <w:style w:type="character" w:customStyle="1" w:styleId="TitleChar">
    <w:name w:val="Title Char"/>
    <w:link w:val="Title"/>
    <w:rsid w:val="00B357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5731"/>
    <w:pPr>
      <w:tabs>
        <w:tab w:val="left" w:pos="3600"/>
        <w:tab w:val="left" w:pos="3958"/>
      </w:tabs>
    </w:pPr>
  </w:style>
  <w:style w:type="paragraph" w:customStyle="1" w:styleId="Note">
    <w:name w:val="Note"/>
    <w:basedOn w:val="BodyText"/>
    <w:rsid w:val="00B357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5731"/>
    <w:pPr>
      <w:framePr w:wrap="auto" w:hAnchor="text" w:y="6049"/>
    </w:pPr>
    <w:rPr>
      <w:color w:val="000000"/>
      <w:sz w:val="40"/>
    </w:rPr>
  </w:style>
  <w:style w:type="paragraph" w:customStyle="1" w:styleId="TOCTitle">
    <w:name w:val="TOCTitle"/>
    <w:basedOn w:val="Heading1"/>
    <w:rsid w:val="00B35731"/>
    <w:pPr>
      <w:spacing w:after="240"/>
      <w:jc w:val="center"/>
      <w:outlineLvl w:val="9"/>
    </w:pPr>
    <w:rPr>
      <w:caps/>
    </w:rPr>
  </w:style>
  <w:style w:type="paragraph" w:customStyle="1" w:styleId="Version">
    <w:name w:val="Version"/>
    <w:rsid w:val="00B357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5731"/>
    <w:pPr>
      <w:keepNext w:val="0"/>
      <w:tabs>
        <w:tab w:val="right" w:pos="4176"/>
      </w:tabs>
      <w:ind w:left="198" w:hanging="198"/>
    </w:pPr>
    <w:rPr>
      <w:rFonts w:ascii="Garamond" w:hAnsi="Garamond"/>
    </w:rPr>
  </w:style>
  <w:style w:type="paragraph" w:styleId="IndexHeading">
    <w:name w:val="index heading"/>
    <w:basedOn w:val="Normal"/>
    <w:next w:val="Index1"/>
    <w:semiHidden/>
    <w:rsid w:val="00B35731"/>
    <w:pPr>
      <w:spacing w:before="120" w:after="120"/>
    </w:pPr>
    <w:rPr>
      <w:rFonts w:ascii="Arial" w:hAnsi="Arial"/>
      <w:b/>
      <w:color w:val="918585"/>
      <w:sz w:val="24"/>
    </w:rPr>
  </w:style>
  <w:style w:type="paragraph" w:customStyle="1" w:styleId="Chapter">
    <w:name w:val="Chapter"/>
    <w:basedOn w:val="Normal"/>
    <w:rsid w:val="00B35731"/>
    <w:pPr>
      <w:spacing w:before="240"/>
    </w:pPr>
    <w:rPr>
      <w:rFonts w:ascii="Times New Roman" w:hAnsi="Times New Roman"/>
      <w:smallCaps/>
      <w:spacing w:val="80"/>
      <w:sz w:val="28"/>
    </w:rPr>
  </w:style>
  <w:style w:type="paragraph" w:customStyle="1" w:styleId="InChapter">
    <w:name w:val="InChapter"/>
    <w:basedOn w:val="Heading3"/>
    <w:rsid w:val="00B35731"/>
    <w:pPr>
      <w:spacing w:after="240"/>
      <w:outlineLvl w:val="9"/>
    </w:pPr>
    <w:rPr>
      <w:noProof/>
    </w:rPr>
  </w:style>
  <w:style w:type="paragraph" w:styleId="Index2">
    <w:name w:val="index 2"/>
    <w:basedOn w:val="Normal"/>
    <w:next w:val="Normal"/>
    <w:semiHidden/>
    <w:rsid w:val="00B35731"/>
    <w:pPr>
      <w:tabs>
        <w:tab w:val="right" w:pos="4176"/>
      </w:tabs>
      <w:ind w:left="568" w:hanging="284"/>
    </w:pPr>
    <w:rPr>
      <w:rFonts w:ascii="Garamond" w:hAnsi="Garamond"/>
    </w:rPr>
  </w:style>
  <w:style w:type="paragraph" w:customStyle="1" w:styleId="Byline">
    <w:name w:val="Byline"/>
    <w:rsid w:val="00B357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5731"/>
    <w:pPr>
      <w:tabs>
        <w:tab w:val="clear" w:pos="3600"/>
        <w:tab w:val="clear" w:pos="3958"/>
      </w:tabs>
      <w:jc w:val="right"/>
    </w:pPr>
  </w:style>
  <w:style w:type="paragraph" w:styleId="Caption">
    <w:name w:val="caption"/>
    <w:basedOn w:val="BodyText"/>
    <w:next w:val="Normal"/>
    <w:qFormat/>
    <w:rsid w:val="00B35731"/>
    <w:pPr>
      <w:framePr w:w="2268" w:hSpace="181" w:vSpace="181" w:wrap="around" w:vAnchor="text" w:hAnchor="page" w:x="1135" w:y="285" w:anchorLock="1"/>
    </w:pPr>
    <w:rPr>
      <w:i/>
    </w:rPr>
  </w:style>
  <w:style w:type="paragraph" w:customStyle="1" w:styleId="MiniTOCTitle">
    <w:name w:val="MiniTOCTitle"/>
    <w:basedOn w:val="Heading4"/>
    <w:rsid w:val="00B35731"/>
    <w:pPr>
      <w:spacing w:before="240"/>
      <w:outlineLvl w:val="9"/>
    </w:pPr>
    <w:rPr>
      <w:noProof/>
      <w:sz w:val="24"/>
    </w:rPr>
  </w:style>
  <w:style w:type="paragraph" w:customStyle="1" w:styleId="MiniTOCItem">
    <w:name w:val="MiniTOCItem"/>
    <w:basedOn w:val="ListBullet"/>
    <w:rsid w:val="00B35731"/>
    <w:pPr>
      <w:numPr>
        <w:numId w:val="0"/>
      </w:numPr>
      <w:tabs>
        <w:tab w:val="right" w:leader="dot" w:pos="6521"/>
      </w:tabs>
      <w:spacing w:before="0" w:after="0"/>
    </w:pPr>
  </w:style>
  <w:style w:type="paragraph" w:customStyle="1" w:styleId="TOFTitle">
    <w:name w:val="TOFTitle"/>
    <w:basedOn w:val="TOCTitle"/>
    <w:rsid w:val="00B35731"/>
  </w:style>
  <w:style w:type="paragraph" w:styleId="TableofFigures">
    <w:name w:val="table of figures"/>
    <w:basedOn w:val="Normal"/>
    <w:next w:val="Normal"/>
    <w:semiHidden/>
    <w:rsid w:val="00B35731"/>
    <w:pPr>
      <w:tabs>
        <w:tab w:val="right" w:leader="dot" w:pos="9072"/>
      </w:tabs>
      <w:ind w:left="970" w:hanging="403"/>
    </w:pPr>
    <w:rPr>
      <w:rFonts w:ascii="Times New Roman" w:hAnsi="Times New Roman"/>
      <w:b/>
    </w:rPr>
  </w:style>
  <w:style w:type="paragraph" w:styleId="ListNumber">
    <w:name w:val="List Number"/>
    <w:basedOn w:val="List"/>
    <w:rsid w:val="00B35731"/>
    <w:pPr>
      <w:numPr>
        <w:numId w:val="11"/>
      </w:numPr>
    </w:pPr>
  </w:style>
  <w:style w:type="character" w:customStyle="1" w:styleId="WingdingSymbols">
    <w:name w:val="Wingding Symbols"/>
    <w:rsid w:val="00B35731"/>
    <w:rPr>
      <w:rFonts w:ascii="Wingdings" w:hAnsi="Wingdings"/>
    </w:rPr>
  </w:style>
  <w:style w:type="paragraph" w:customStyle="1" w:styleId="TableHeading">
    <w:name w:val="Table Heading"/>
    <w:basedOn w:val="HeadingBase"/>
    <w:rsid w:val="00B35731"/>
    <w:pPr>
      <w:keepLines/>
      <w:pBdr>
        <w:bottom w:val="single" w:sz="6" w:space="1" w:color="918585"/>
      </w:pBdr>
      <w:spacing w:before="240"/>
    </w:pPr>
  </w:style>
  <w:style w:type="character" w:customStyle="1" w:styleId="HotSpot">
    <w:name w:val="HotSpot"/>
    <w:rsid w:val="00B35731"/>
    <w:rPr>
      <w:color w:val="0033CC"/>
      <w:u w:val="none"/>
    </w:rPr>
  </w:style>
  <w:style w:type="paragraph" w:customStyle="1" w:styleId="BodyTextRight">
    <w:name w:val="Body Text Right"/>
    <w:basedOn w:val="BodyText"/>
    <w:rsid w:val="00B35731"/>
    <w:pPr>
      <w:spacing w:before="0" w:after="0"/>
      <w:jc w:val="right"/>
    </w:pPr>
  </w:style>
  <w:style w:type="paragraph" w:styleId="Index3">
    <w:name w:val="index 3"/>
    <w:basedOn w:val="ListNumber2"/>
    <w:next w:val="Normal"/>
    <w:semiHidden/>
    <w:rsid w:val="00B35731"/>
    <w:pPr>
      <w:numPr>
        <w:numId w:val="0"/>
      </w:numPr>
      <w:tabs>
        <w:tab w:val="right" w:leader="dot" w:pos="4176"/>
      </w:tabs>
    </w:pPr>
  </w:style>
  <w:style w:type="paragraph" w:styleId="ListNumber2">
    <w:name w:val="List Number 2"/>
    <w:basedOn w:val="List2"/>
    <w:rsid w:val="00B35731"/>
    <w:pPr>
      <w:numPr>
        <w:numId w:val="10"/>
      </w:numPr>
      <w:tabs>
        <w:tab w:val="clear" w:pos="1060"/>
      </w:tabs>
    </w:pPr>
  </w:style>
  <w:style w:type="paragraph" w:customStyle="1" w:styleId="MarginNote">
    <w:name w:val="Margin Note"/>
    <w:basedOn w:val="BodyText"/>
    <w:rsid w:val="00B357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57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357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35731"/>
    <w:rPr>
      <w:sz w:val="32"/>
    </w:rPr>
  </w:style>
  <w:style w:type="paragraph" w:customStyle="1" w:styleId="HeadingProcedure">
    <w:name w:val="Heading Procedure"/>
    <w:basedOn w:val="HeadingBase"/>
    <w:next w:val="Normal"/>
    <w:rsid w:val="00B35731"/>
    <w:pPr>
      <w:tabs>
        <w:tab w:val="left" w:pos="0"/>
      </w:tabs>
      <w:spacing w:before="120" w:after="60"/>
    </w:pPr>
    <w:rPr>
      <w:i/>
      <w:color w:val="918585"/>
      <w:sz w:val="22"/>
    </w:rPr>
  </w:style>
  <w:style w:type="paragraph" w:customStyle="1" w:styleId="TableBodyText">
    <w:name w:val="Table Body Text"/>
    <w:basedOn w:val="BodyText"/>
    <w:rsid w:val="00B35731"/>
    <w:pPr>
      <w:spacing w:before="60" w:after="60"/>
    </w:pPr>
  </w:style>
  <w:style w:type="paragraph" w:styleId="ListContinue">
    <w:name w:val="List Continue"/>
    <w:basedOn w:val="List"/>
    <w:rsid w:val="00B35731"/>
    <w:pPr>
      <w:ind w:firstLine="0"/>
    </w:pPr>
  </w:style>
  <w:style w:type="paragraph" w:customStyle="1" w:styleId="ListNote">
    <w:name w:val="List Note"/>
    <w:basedOn w:val="List"/>
    <w:rsid w:val="00B35731"/>
    <w:pPr>
      <w:pBdr>
        <w:top w:val="single" w:sz="6" w:space="2" w:color="918585"/>
        <w:bottom w:val="single" w:sz="6" w:space="2" w:color="918585"/>
      </w:pBdr>
      <w:tabs>
        <w:tab w:val="left" w:pos="1021"/>
      </w:tabs>
      <w:ind w:firstLine="0"/>
    </w:pPr>
  </w:style>
  <w:style w:type="paragraph" w:customStyle="1" w:styleId="Warning">
    <w:name w:val="Warning"/>
    <w:basedOn w:val="BodyText"/>
    <w:rsid w:val="00B35731"/>
    <w:pPr>
      <w:shd w:val="clear" w:color="auto" w:fill="D9D9D9"/>
      <w:tabs>
        <w:tab w:val="left" w:pos="992"/>
      </w:tabs>
      <w:ind w:left="119" w:right="119"/>
    </w:pPr>
    <w:rPr>
      <w:sz w:val="20"/>
    </w:rPr>
  </w:style>
  <w:style w:type="paragraph" w:customStyle="1" w:styleId="MarginIcons">
    <w:name w:val="Margin Icons"/>
    <w:basedOn w:val="BodyText"/>
    <w:rsid w:val="00B3573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35731"/>
    <w:rPr>
      <w:rFonts w:ascii="Courier New" w:hAnsi="Courier New"/>
    </w:rPr>
  </w:style>
  <w:style w:type="paragraph" w:customStyle="1" w:styleId="NoteBullet">
    <w:name w:val="Note Bullet"/>
    <w:basedOn w:val="Note"/>
    <w:rsid w:val="00B35731"/>
    <w:pPr>
      <w:tabs>
        <w:tab w:val="clear" w:pos="680"/>
      </w:tabs>
      <w:spacing w:before="60" w:after="60"/>
    </w:pPr>
  </w:style>
  <w:style w:type="paragraph" w:customStyle="1" w:styleId="SubHeading2">
    <w:name w:val="SubHeading2"/>
    <w:basedOn w:val="HeadingBase"/>
    <w:rsid w:val="00B35731"/>
    <w:pPr>
      <w:spacing w:before="240" w:after="60"/>
    </w:pPr>
    <w:rPr>
      <w:sz w:val="20"/>
    </w:rPr>
  </w:style>
  <w:style w:type="paragraph" w:customStyle="1" w:styleId="SubHeading1">
    <w:name w:val="SubHeading1"/>
    <w:basedOn w:val="HeadingBase"/>
    <w:rsid w:val="00B35731"/>
    <w:pPr>
      <w:spacing w:before="240" w:after="60"/>
    </w:pPr>
    <w:rPr>
      <w:color w:val="918585"/>
      <w:sz w:val="22"/>
    </w:rPr>
  </w:style>
  <w:style w:type="paragraph" w:customStyle="1" w:styleId="SideHeading">
    <w:name w:val="Side Heading"/>
    <w:basedOn w:val="HeadingBase"/>
    <w:rsid w:val="00B357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5731"/>
    <w:pPr>
      <w:numPr>
        <w:numId w:val="12"/>
      </w:numPr>
    </w:pPr>
  </w:style>
  <w:style w:type="paragraph" w:styleId="PlainText">
    <w:name w:val="Plain Text"/>
    <w:basedOn w:val="Normal"/>
    <w:link w:val="PlainTextChar"/>
    <w:rsid w:val="00B35731"/>
    <w:rPr>
      <w:sz w:val="20"/>
    </w:rPr>
  </w:style>
  <w:style w:type="character" w:customStyle="1" w:styleId="PlainTextChar">
    <w:name w:val="Plain Text Char"/>
    <w:basedOn w:val="DefaultParagraphFont"/>
    <w:link w:val="PlainText"/>
    <w:rsid w:val="00B35731"/>
    <w:rPr>
      <w:rFonts w:ascii="Courier New" w:eastAsia="Times New Roman" w:hAnsi="Courier New" w:cs="Times New Roman"/>
      <w:sz w:val="20"/>
      <w:szCs w:val="20"/>
      <w:lang w:val="en-US" w:eastAsia="en-US"/>
    </w:rPr>
  </w:style>
  <w:style w:type="character" w:customStyle="1" w:styleId="MenuOption">
    <w:name w:val="Menu Option"/>
    <w:rsid w:val="00B35731"/>
    <w:rPr>
      <w:b/>
      <w:smallCaps/>
    </w:rPr>
  </w:style>
  <w:style w:type="paragraph" w:customStyle="1" w:styleId="TableListNumber">
    <w:name w:val="Table List Number"/>
    <w:basedOn w:val="ListNumber"/>
    <w:rsid w:val="00B35731"/>
    <w:pPr>
      <w:numPr>
        <w:numId w:val="0"/>
      </w:numPr>
    </w:pPr>
  </w:style>
  <w:style w:type="paragraph" w:styleId="TOC4">
    <w:name w:val="toc 4"/>
    <w:basedOn w:val="TOCBase"/>
    <w:next w:val="Normal"/>
    <w:semiHidden/>
    <w:rsid w:val="00B35731"/>
    <w:pPr>
      <w:tabs>
        <w:tab w:val="right" w:leader="dot" w:pos="9071"/>
      </w:tabs>
      <w:ind w:left="1701"/>
    </w:pPr>
  </w:style>
  <w:style w:type="paragraph" w:customStyle="1" w:styleId="ListAlpha">
    <w:name w:val="List Alpha"/>
    <w:basedOn w:val="List"/>
    <w:rsid w:val="00B35731"/>
    <w:pPr>
      <w:numPr>
        <w:numId w:val="9"/>
      </w:numPr>
    </w:pPr>
  </w:style>
  <w:style w:type="paragraph" w:customStyle="1" w:styleId="ListAlpha2">
    <w:name w:val="List Alpha 2"/>
    <w:basedOn w:val="List2"/>
    <w:rsid w:val="00B35731"/>
    <w:pPr>
      <w:numPr>
        <w:numId w:val="8"/>
      </w:numPr>
    </w:pPr>
  </w:style>
  <w:style w:type="paragraph" w:styleId="List2">
    <w:name w:val="List 2"/>
    <w:basedOn w:val="BodyText"/>
    <w:rsid w:val="00B35731"/>
    <w:pPr>
      <w:tabs>
        <w:tab w:val="left" w:pos="680"/>
      </w:tabs>
      <w:spacing w:before="60" w:after="60"/>
      <w:ind w:left="680" w:hanging="340"/>
    </w:pPr>
  </w:style>
  <w:style w:type="paragraph" w:styleId="List3">
    <w:name w:val="List 3"/>
    <w:basedOn w:val="BodyText"/>
    <w:rsid w:val="00B35731"/>
    <w:pPr>
      <w:tabs>
        <w:tab w:val="left" w:pos="1021"/>
      </w:tabs>
      <w:spacing w:before="60" w:after="60"/>
      <w:ind w:left="1020" w:hanging="340"/>
    </w:pPr>
  </w:style>
  <w:style w:type="paragraph" w:styleId="List4">
    <w:name w:val="List 4"/>
    <w:basedOn w:val="BodyText"/>
    <w:rsid w:val="00B35731"/>
    <w:pPr>
      <w:tabs>
        <w:tab w:val="left" w:pos="1361"/>
      </w:tabs>
      <w:spacing w:before="60" w:after="60"/>
      <w:ind w:left="1361" w:hanging="340"/>
    </w:pPr>
  </w:style>
  <w:style w:type="paragraph" w:styleId="List5">
    <w:name w:val="List 5"/>
    <w:basedOn w:val="BodyText"/>
    <w:rsid w:val="00B35731"/>
    <w:pPr>
      <w:tabs>
        <w:tab w:val="left" w:pos="1701"/>
      </w:tabs>
      <w:spacing w:before="60" w:after="60"/>
      <w:ind w:left="1701" w:hanging="340"/>
    </w:pPr>
  </w:style>
  <w:style w:type="paragraph" w:styleId="ListBullet3">
    <w:name w:val="List Bullet 3"/>
    <w:basedOn w:val="List3"/>
    <w:rsid w:val="00B35731"/>
    <w:pPr>
      <w:numPr>
        <w:numId w:val="15"/>
      </w:numPr>
      <w:tabs>
        <w:tab w:val="clear" w:pos="1021"/>
      </w:tabs>
      <w:ind w:left="1037" w:hanging="357"/>
    </w:pPr>
  </w:style>
  <w:style w:type="paragraph" w:styleId="ListBullet4">
    <w:name w:val="List Bullet 4"/>
    <w:basedOn w:val="List4"/>
    <w:rsid w:val="00B35731"/>
    <w:pPr>
      <w:numPr>
        <w:numId w:val="3"/>
      </w:numPr>
    </w:pPr>
  </w:style>
  <w:style w:type="paragraph" w:styleId="ListBullet5">
    <w:name w:val="List Bullet 5"/>
    <w:basedOn w:val="List5"/>
    <w:rsid w:val="00B35731"/>
    <w:pPr>
      <w:numPr>
        <w:numId w:val="4"/>
      </w:numPr>
    </w:pPr>
  </w:style>
  <w:style w:type="paragraph" w:styleId="ListContinue2">
    <w:name w:val="List Continue 2"/>
    <w:basedOn w:val="List2"/>
    <w:rsid w:val="00B35731"/>
    <w:pPr>
      <w:ind w:firstLine="0"/>
    </w:pPr>
  </w:style>
  <w:style w:type="paragraph" w:styleId="ListContinue3">
    <w:name w:val="List Continue 3"/>
    <w:basedOn w:val="List3"/>
    <w:rsid w:val="00B35731"/>
    <w:pPr>
      <w:ind w:left="1021" w:firstLine="0"/>
    </w:pPr>
  </w:style>
  <w:style w:type="paragraph" w:styleId="ListContinue4">
    <w:name w:val="List Continue 4"/>
    <w:basedOn w:val="List4"/>
    <w:rsid w:val="00B35731"/>
    <w:pPr>
      <w:ind w:firstLine="0"/>
    </w:pPr>
  </w:style>
  <w:style w:type="paragraph" w:styleId="ListContinue5">
    <w:name w:val="List Continue 5"/>
    <w:basedOn w:val="List5"/>
    <w:rsid w:val="00B35731"/>
    <w:pPr>
      <w:ind w:firstLine="0"/>
    </w:pPr>
  </w:style>
  <w:style w:type="paragraph" w:styleId="ListNumber3">
    <w:name w:val="List Number 3"/>
    <w:basedOn w:val="List3"/>
    <w:rsid w:val="00B35731"/>
    <w:pPr>
      <w:numPr>
        <w:numId w:val="5"/>
      </w:numPr>
    </w:pPr>
  </w:style>
  <w:style w:type="paragraph" w:styleId="ListNumber4">
    <w:name w:val="List Number 4"/>
    <w:basedOn w:val="List4"/>
    <w:rsid w:val="00B35731"/>
    <w:pPr>
      <w:numPr>
        <w:numId w:val="6"/>
      </w:numPr>
    </w:pPr>
  </w:style>
  <w:style w:type="paragraph" w:styleId="ListNumber5">
    <w:name w:val="List Number 5"/>
    <w:basedOn w:val="List5"/>
    <w:rsid w:val="00B35731"/>
    <w:pPr>
      <w:numPr>
        <w:numId w:val="7"/>
      </w:numPr>
    </w:pPr>
  </w:style>
  <w:style w:type="paragraph" w:styleId="BlockText">
    <w:name w:val="Block Text"/>
    <w:basedOn w:val="Normal"/>
    <w:rsid w:val="00B35731"/>
    <w:pPr>
      <w:spacing w:after="120"/>
      <w:ind w:left="1440" w:right="1440"/>
    </w:pPr>
  </w:style>
  <w:style w:type="character" w:customStyle="1" w:styleId="Subscript">
    <w:name w:val="Subscript"/>
    <w:rsid w:val="00B35731"/>
    <w:rPr>
      <w:sz w:val="16"/>
      <w:vertAlign w:val="subscript"/>
    </w:rPr>
  </w:style>
  <w:style w:type="character" w:customStyle="1" w:styleId="Superscript">
    <w:name w:val="Superscript"/>
    <w:rsid w:val="00B35731"/>
    <w:rPr>
      <w:sz w:val="16"/>
      <w:vertAlign w:val="superscript"/>
    </w:rPr>
  </w:style>
  <w:style w:type="character" w:customStyle="1" w:styleId="Symbols">
    <w:name w:val="Symbols"/>
    <w:rsid w:val="00B35731"/>
    <w:rPr>
      <w:rFonts w:ascii="Symbol" w:hAnsi="Symbol"/>
    </w:rPr>
  </w:style>
  <w:style w:type="character" w:customStyle="1" w:styleId="MenuOptions">
    <w:name w:val="Menu Options"/>
    <w:rsid w:val="00B35731"/>
    <w:rPr>
      <w:rFonts w:ascii="Arial Narrow" w:hAnsi="Arial Narrow"/>
      <w:smallCaps/>
    </w:rPr>
  </w:style>
  <w:style w:type="character" w:customStyle="1" w:styleId="Buttons">
    <w:name w:val="Buttons"/>
    <w:rsid w:val="00B35731"/>
    <w:rPr>
      <w:b/>
    </w:rPr>
  </w:style>
  <w:style w:type="character" w:customStyle="1" w:styleId="Underlined">
    <w:name w:val="Underlined"/>
    <w:rsid w:val="00B35731"/>
    <w:rPr>
      <w:u w:val="single"/>
    </w:rPr>
  </w:style>
  <w:style w:type="paragraph" w:customStyle="1" w:styleId="TableBodyTextRight">
    <w:name w:val="Table Body Text Right"/>
    <w:basedOn w:val="TableBodyText"/>
    <w:rsid w:val="00B35731"/>
    <w:pPr>
      <w:widowControl w:val="0"/>
      <w:autoSpaceDE w:val="0"/>
      <w:autoSpaceDN w:val="0"/>
      <w:adjustRightInd w:val="0"/>
      <w:jc w:val="right"/>
    </w:pPr>
    <w:rPr>
      <w:rFonts w:cs="Arial"/>
      <w:szCs w:val="18"/>
    </w:rPr>
  </w:style>
  <w:style w:type="paragraph" w:customStyle="1" w:styleId="CopyrightText">
    <w:name w:val="Copyright Text"/>
    <w:basedOn w:val="BodyText"/>
    <w:rsid w:val="00B35731"/>
    <w:rPr>
      <w:sz w:val="18"/>
    </w:rPr>
  </w:style>
  <w:style w:type="paragraph" w:customStyle="1" w:styleId="BodySmallRight">
    <w:name w:val="Body Small Right"/>
    <w:basedOn w:val="BodyTextRight"/>
    <w:rsid w:val="00B35731"/>
    <w:rPr>
      <w:sz w:val="18"/>
      <w:szCs w:val="18"/>
    </w:rPr>
  </w:style>
  <w:style w:type="paragraph" w:customStyle="1" w:styleId="MarginEdition">
    <w:name w:val="Margin Edition"/>
    <w:basedOn w:val="MarginNote"/>
    <w:rsid w:val="00B35731"/>
    <w:pPr>
      <w:spacing w:before="0" w:after="0"/>
    </w:pPr>
    <w:rPr>
      <w:rFonts w:ascii="Times New Roman" w:hAnsi="Times New Roman"/>
      <w:color w:val="999999"/>
    </w:rPr>
  </w:style>
  <w:style w:type="paragraph" w:customStyle="1" w:styleId="Spacer">
    <w:name w:val="Spacer"/>
    <w:basedOn w:val="Normal"/>
    <w:rsid w:val="00B35731"/>
    <w:rPr>
      <w:sz w:val="2"/>
      <w:szCs w:val="2"/>
    </w:rPr>
  </w:style>
  <w:style w:type="character" w:customStyle="1" w:styleId="Small">
    <w:name w:val="Small"/>
    <w:rsid w:val="00B35731"/>
    <w:rPr>
      <w:sz w:val="16"/>
    </w:rPr>
  </w:style>
  <w:style w:type="paragraph" w:customStyle="1" w:styleId="WideTable">
    <w:name w:val="Wide Table"/>
    <w:basedOn w:val="Normal"/>
    <w:rsid w:val="00B35731"/>
    <w:pPr>
      <w:ind w:left="-1418"/>
    </w:pPr>
    <w:rPr>
      <w:sz w:val="2"/>
      <w:szCs w:val="2"/>
    </w:rPr>
  </w:style>
  <w:style w:type="character" w:styleId="PageNumber">
    <w:name w:val="page number"/>
    <w:rsid w:val="00B35731"/>
  </w:style>
  <w:style w:type="paragraph" w:styleId="Quote">
    <w:name w:val="Quote"/>
    <w:basedOn w:val="Heading1"/>
    <w:link w:val="QuoteChar"/>
    <w:qFormat/>
    <w:rsid w:val="00B35731"/>
    <w:rPr>
      <w:b w:val="0"/>
      <w:sz w:val="72"/>
      <w:szCs w:val="72"/>
      <w:lang w:val="en-NZ"/>
    </w:rPr>
  </w:style>
  <w:style w:type="character" w:customStyle="1" w:styleId="QuoteChar">
    <w:name w:val="Quote Char"/>
    <w:link w:val="Quote"/>
    <w:rsid w:val="00B357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5731"/>
    <w:pPr>
      <w:pageBreakBefore/>
    </w:pPr>
  </w:style>
  <w:style w:type="paragraph" w:customStyle="1" w:styleId="Border">
    <w:name w:val="Border"/>
    <w:basedOn w:val="Normal"/>
    <w:qFormat/>
    <w:rsid w:val="00B35731"/>
    <w:pPr>
      <w:pBdr>
        <w:top w:val="single" w:sz="18" w:space="1" w:color="auto"/>
      </w:pBdr>
    </w:pPr>
    <w:rPr>
      <w:rFonts w:ascii="Times New Roman" w:hAnsi="Times New Roman"/>
      <w:color w:val="FFFFFF"/>
      <w:sz w:val="2"/>
    </w:rPr>
  </w:style>
  <w:style w:type="character" w:styleId="IntenseEmphasis">
    <w:name w:val="Intense Emphasis"/>
    <w:uiPriority w:val="21"/>
    <w:qFormat/>
    <w:rsid w:val="00B35731"/>
    <w:rPr>
      <w:b/>
      <w:bCs/>
      <w:i/>
      <w:iCs/>
      <w:color w:val="auto"/>
    </w:rPr>
  </w:style>
  <w:style w:type="paragraph" w:styleId="IntenseQuote">
    <w:name w:val="Intense Quote"/>
    <w:basedOn w:val="Normal"/>
    <w:next w:val="Normal"/>
    <w:link w:val="IntenseQuoteChar"/>
    <w:uiPriority w:val="30"/>
    <w:qFormat/>
    <w:rsid w:val="00B3573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35731"/>
    <w:rPr>
      <w:rFonts w:ascii="Courier New" w:eastAsia="Times New Roman" w:hAnsi="Courier New" w:cs="Times New Roman"/>
      <w:b/>
      <w:bCs/>
      <w:i/>
      <w:iCs/>
      <w:szCs w:val="20"/>
      <w:lang w:val="en-US" w:eastAsia="en-US"/>
    </w:rPr>
  </w:style>
  <w:style w:type="character" w:styleId="SubtleReference">
    <w:name w:val="Subtle Reference"/>
    <w:uiPriority w:val="31"/>
    <w:qFormat/>
    <w:rsid w:val="00B35731"/>
    <w:rPr>
      <w:smallCaps/>
      <w:color w:val="auto"/>
      <w:u w:val="single"/>
    </w:rPr>
  </w:style>
  <w:style w:type="character" w:styleId="IntenseReference">
    <w:name w:val="Intense Reference"/>
    <w:uiPriority w:val="32"/>
    <w:qFormat/>
    <w:rsid w:val="00B35731"/>
    <w:rPr>
      <w:b/>
      <w:bCs/>
      <w:smallCaps/>
      <w:color w:val="auto"/>
      <w:spacing w:val="5"/>
      <w:u w:val="single"/>
    </w:rPr>
  </w:style>
  <w:style w:type="paragraph" w:customStyle="1" w:styleId="2ColumnHeading">
    <w:name w:val="2Column Heading"/>
    <w:basedOn w:val="BodyText"/>
    <w:qFormat/>
    <w:rsid w:val="00B35731"/>
    <w:pPr>
      <w:spacing w:after="60"/>
      <w:ind w:left="-2268"/>
    </w:pPr>
    <w:rPr>
      <w:b/>
    </w:rPr>
  </w:style>
  <w:style w:type="paragraph" w:customStyle="1" w:styleId="Heading1TOC">
    <w:name w:val="Heading1 TOC"/>
    <w:basedOn w:val="Normal"/>
    <w:qFormat/>
    <w:rsid w:val="00B35731"/>
    <w:pPr>
      <w:spacing w:before="240" w:after="120"/>
    </w:pPr>
    <w:rPr>
      <w:rFonts w:ascii="Times New Roman" w:hAnsi="Times New Roman"/>
      <w:b/>
      <w:sz w:val="32"/>
    </w:rPr>
  </w:style>
  <w:style w:type="paragraph" w:customStyle="1" w:styleId="Heading2TOC">
    <w:name w:val="Heading2 TOC"/>
    <w:basedOn w:val="Normal"/>
    <w:qFormat/>
    <w:rsid w:val="00B35731"/>
    <w:pPr>
      <w:spacing w:before="240" w:after="60"/>
    </w:pPr>
    <w:rPr>
      <w:rFonts w:ascii="Times New Roman" w:hAnsi="Times New Roman"/>
      <w:b/>
      <w:sz w:val="28"/>
    </w:rPr>
  </w:style>
  <w:style w:type="character" w:customStyle="1" w:styleId="Underline">
    <w:name w:val="Underline"/>
    <w:qFormat/>
    <w:rsid w:val="00B35731"/>
    <w:rPr>
      <w:u w:val="single"/>
    </w:rPr>
  </w:style>
  <w:style w:type="character" w:customStyle="1" w:styleId="BoldandItalics">
    <w:name w:val="Bold and Italics"/>
    <w:qFormat/>
    <w:rsid w:val="00B35731"/>
    <w:rPr>
      <w:b/>
      <w:i/>
      <w:u w:val="none"/>
    </w:rPr>
  </w:style>
  <w:style w:type="paragraph" w:styleId="BalloonText">
    <w:name w:val="Balloon Text"/>
    <w:basedOn w:val="Normal"/>
    <w:link w:val="BalloonTextChar"/>
    <w:rsid w:val="00B35731"/>
    <w:rPr>
      <w:rFonts w:ascii="Tahoma" w:hAnsi="Tahoma" w:cs="Tahoma"/>
      <w:sz w:val="16"/>
      <w:szCs w:val="16"/>
    </w:rPr>
  </w:style>
  <w:style w:type="character" w:customStyle="1" w:styleId="BalloonTextChar">
    <w:name w:val="Balloon Text Char"/>
    <w:link w:val="BalloonText"/>
    <w:rsid w:val="00B357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3573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3573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875</Words>
  <Characters>5527</Characters>
  <Application>Microsoft Office Word</Application>
  <DocSecurity>0</DocSecurity>
  <Lines>230</Lines>
  <Paragraphs>116</Paragraphs>
  <ScaleCrop>false</ScaleCrop>
  <Company>Author-it Software Corporation Ltd.</Company>
  <LinksUpToDate>false</LinksUpToDate>
  <CharactersWithSpaces>6345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CHCCSL510A Work effectively with relationship issues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2012-05-26T14:24:00Z</dcterms:created>
  <dcterms:modified xsi:type="dcterms:W3CDTF">2012-05-26T14:24:00Z</dcterms:modified>
</cp:coreProperties>
</file>